
<file path=[Content_Types].xml><?xml version="1.0" encoding="utf-8"?>
<Types xmlns="http://schemas.openxmlformats.org/package/2006/content-types">
  <Default Extension="xml" ContentType="application/xml"/>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01" w:firstLineChars="200"/>
        <w:rPr>
          <w:rFonts w:hint="eastAsia" w:ascii="宋体" w:hAnsi="宋体"/>
          <w:b/>
          <w:bCs/>
          <w:sz w:val="10"/>
          <w:lang w:val="en-US" w:eastAsia="zh-CN"/>
        </w:rPr>
      </w:pPr>
      <w:r>
        <w:rPr>
          <w:rFonts w:hint="eastAsia" w:ascii="宋体" w:hAnsi="宋体"/>
          <w:b/>
          <w:bCs/>
          <w:sz w:val="10"/>
          <w:lang w:val="en-US" w:eastAsia="zh-CN"/>
        </w:rPr>
        <w:t xml:space="preserve">   </w:t>
      </w:r>
    </w:p>
    <w:p>
      <w:pPr>
        <w:pStyle w:val="2"/>
        <w:rPr>
          <w:rFonts w:hint="eastAsia" w:ascii="宋体" w:hAnsi="宋体"/>
          <w:b/>
          <w:bCs/>
          <w:sz w:val="10"/>
          <w:lang w:val="en-US" w:eastAsia="zh-CN"/>
        </w:rPr>
      </w:pPr>
    </w:p>
    <w:p>
      <w:pPr>
        <w:pStyle w:val="2"/>
        <w:rPr>
          <w:rFonts w:hint="default" w:ascii="宋体" w:hAnsi="宋体"/>
          <w:b/>
          <w:bCs/>
          <w:sz w:val="10"/>
          <w:lang w:val="en-US" w:eastAsia="zh-CN"/>
        </w:rPr>
      </w:pPr>
    </w:p>
    <w:p>
      <w:pPr>
        <w:pStyle w:val="2"/>
        <w:rPr>
          <w:rFonts w:hint="eastAsia" w:eastAsia="宋体"/>
          <w:lang w:val="en-US" w:eastAsia="zh-CN"/>
        </w:rPr>
      </w:pPr>
      <w:r>
        <w:rPr>
          <w:rFonts w:hint="eastAsia" w:ascii="宋体" w:hAnsi="宋体"/>
          <w:b/>
          <w:bCs/>
          <w:sz w:val="10"/>
          <w:lang w:val="en-US" w:eastAsia="zh-CN"/>
        </w:rPr>
        <w:t xml:space="preserve"> </w:t>
      </w:r>
    </w:p>
    <w:p>
      <w:pPr>
        <w:ind w:firstLine="201" w:firstLineChars="200"/>
        <w:rPr>
          <w:rFonts w:ascii="宋体" w:hAnsi="宋体" w:eastAsia="宋体"/>
          <w:b/>
          <w:bCs/>
          <w:sz w:val="10"/>
        </w:rPr>
      </w:pPr>
    </w:p>
    <w:p>
      <w:pPr>
        <w:spacing w:line="500" w:lineRule="exact"/>
        <w:ind w:firstLine="1363" w:firstLineChars="200"/>
        <w:jc w:val="center"/>
        <w:rPr>
          <w:rFonts w:ascii="宋体" w:hAnsi="宋体" w:eastAsia="宋体"/>
          <w:b/>
          <w:spacing w:val="120"/>
          <w:sz w:val="44"/>
          <w:szCs w:val="44"/>
        </w:rPr>
      </w:pPr>
    </w:p>
    <w:p>
      <w:pPr>
        <w:spacing w:line="500" w:lineRule="exact"/>
        <w:ind w:firstLine="1363" w:firstLineChars="200"/>
        <w:jc w:val="center"/>
        <w:rPr>
          <w:rFonts w:ascii="宋体" w:hAnsi="宋体" w:eastAsia="宋体"/>
          <w:b/>
          <w:spacing w:val="120"/>
          <w:sz w:val="44"/>
          <w:szCs w:val="44"/>
        </w:rPr>
      </w:pPr>
    </w:p>
    <w:p>
      <w:pPr>
        <w:spacing w:line="500" w:lineRule="exact"/>
        <w:ind w:firstLine="1363" w:firstLineChars="200"/>
        <w:jc w:val="center"/>
        <w:rPr>
          <w:rFonts w:hint="eastAsia" w:ascii="宋体" w:hAnsi="宋体" w:eastAsia="宋体"/>
          <w:b/>
          <w:spacing w:val="120"/>
          <w:sz w:val="44"/>
          <w:szCs w:val="4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b/>
          <w:spacing w:val="-20"/>
          <w:sz w:val="44"/>
          <w:szCs w:val="44"/>
          <w:lang w:eastAsia="zh-CN"/>
        </w:rPr>
      </w:pPr>
      <w:r>
        <w:rPr>
          <w:rFonts w:hint="eastAsia" w:ascii="宋体" w:hAnsi="宋体"/>
          <w:b/>
          <w:spacing w:val="-20"/>
          <w:sz w:val="44"/>
          <w:szCs w:val="44"/>
          <w:lang w:eastAsia="zh-CN"/>
        </w:rPr>
        <w:t>张家口市凯博风房地产开发有限公司</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b/>
          <w:spacing w:val="-20"/>
          <w:sz w:val="44"/>
          <w:szCs w:val="44"/>
          <w:lang w:eastAsia="zh-CN"/>
        </w:rPr>
      </w:pPr>
      <w:r>
        <w:rPr>
          <w:rFonts w:hint="eastAsia" w:ascii="宋体" w:hAnsi="宋体"/>
          <w:b/>
          <w:spacing w:val="-20"/>
          <w:sz w:val="44"/>
          <w:szCs w:val="44"/>
          <w:lang w:eastAsia="zh-CN"/>
        </w:rPr>
        <w:t>岭秀城小区五期</w:t>
      </w:r>
      <w:r>
        <w:rPr>
          <w:rFonts w:hint="eastAsia" w:ascii="宋体" w:hAnsi="宋体" w:eastAsia="宋体"/>
          <w:b/>
          <w:spacing w:val="-20"/>
          <w:sz w:val="44"/>
          <w:szCs w:val="44"/>
        </w:rPr>
        <w:t>竣工</w:t>
      </w:r>
      <w:r>
        <w:rPr>
          <w:rFonts w:ascii="宋体" w:hAnsi="宋体" w:eastAsia="宋体"/>
          <w:b/>
          <w:spacing w:val="-20"/>
          <w:sz w:val="44"/>
          <w:szCs w:val="44"/>
        </w:rPr>
        <w:t>环境保护验收报告</w:t>
      </w:r>
    </w:p>
    <w:p>
      <w:pPr>
        <w:spacing w:line="500" w:lineRule="exact"/>
        <w:ind w:firstLine="420" w:firstLineChars="200"/>
        <w:rPr>
          <w:rFonts w:ascii="宋体" w:hAnsi="宋体" w:eastAsia="宋体"/>
        </w:rPr>
      </w:pPr>
    </w:p>
    <w:p>
      <w:pPr>
        <w:spacing w:line="500" w:lineRule="exact"/>
        <w:ind w:firstLine="420" w:firstLineChars="200"/>
        <w:rPr>
          <w:rFonts w:ascii="宋体" w:hAnsi="宋体" w:eastAsia="宋体"/>
        </w:rPr>
      </w:pPr>
    </w:p>
    <w:p>
      <w:pPr>
        <w:spacing w:line="500" w:lineRule="exact"/>
        <w:ind w:firstLine="420" w:firstLineChars="200"/>
        <w:rPr>
          <w:rFonts w:ascii="宋体" w:hAnsi="宋体" w:eastAsia="宋体"/>
        </w:rPr>
      </w:pPr>
    </w:p>
    <w:p>
      <w:pPr>
        <w:spacing w:line="500" w:lineRule="exact"/>
        <w:ind w:firstLine="420" w:firstLineChars="200"/>
        <w:rPr>
          <w:rFonts w:ascii="宋体" w:hAnsi="宋体" w:eastAsia="宋体"/>
        </w:rPr>
      </w:pPr>
    </w:p>
    <w:p>
      <w:pPr>
        <w:spacing w:line="500" w:lineRule="exact"/>
        <w:ind w:firstLine="420" w:firstLineChars="200"/>
        <w:rPr>
          <w:rFonts w:ascii="宋体" w:hAnsi="宋体" w:eastAsia="宋体"/>
        </w:rPr>
      </w:pPr>
    </w:p>
    <w:p>
      <w:pPr>
        <w:spacing w:line="500" w:lineRule="exact"/>
        <w:ind w:firstLine="420" w:firstLineChars="200"/>
        <w:rPr>
          <w:rFonts w:ascii="宋体" w:hAnsi="宋体" w:eastAsia="宋体"/>
        </w:rPr>
      </w:pPr>
    </w:p>
    <w:p>
      <w:pPr>
        <w:spacing w:line="500" w:lineRule="exact"/>
        <w:ind w:firstLine="420" w:firstLineChars="200"/>
        <w:rPr>
          <w:rFonts w:ascii="宋体" w:hAnsi="宋体" w:eastAsia="宋体"/>
        </w:rPr>
      </w:pPr>
    </w:p>
    <w:p>
      <w:pPr>
        <w:snapToGrid w:val="0"/>
        <w:spacing w:line="500" w:lineRule="exact"/>
        <w:ind w:firstLine="560" w:firstLineChars="200"/>
        <w:jc w:val="left"/>
        <w:rPr>
          <w:rFonts w:ascii="宋体" w:hAnsi="宋体" w:eastAsia="宋体"/>
          <w:sz w:val="28"/>
          <w:szCs w:val="28"/>
        </w:rPr>
      </w:pPr>
    </w:p>
    <w:p>
      <w:pPr>
        <w:spacing w:line="500" w:lineRule="exact"/>
        <w:rPr>
          <w:rFonts w:ascii="宋体" w:hAnsi="宋体" w:eastAsia="宋体"/>
          <w:sz w:val="32"/>
          <w:szCs w:val="32"/>
        </w:rPr>
      </w:pPr>
    </w:p>
    <w:p>
      <w:pPr>
        <w:spacing w:line="900" w:lineRule="exact"/>
        <w:jc w:val="center"/>
        <w:rPr>
          <w:rFonts w:hint="eastAsia" w:ascii="宋体" w:hAnsi="宋体" w:eastAsia="宋体"/>
          <w:sz w:val="32"/>
          <w:szCs w:val="32"/>
          <w:lang w:eastAsia="zh-CN"/>
        </w:rPr>
      </w:pPr>
      <w:r>
        <w:rPr>
          <w:rFonts w:hint="eastAsia" w:ascii="宋体" w:hAnsi="宋体" w:eastAsia="宋体"/>
          <w:sz w:val="32"/>
          <w:szCs w:val="32"/>
        </w:rPr>
        <w:t>建设单位</w:t>
      </w:r>
      <w:r>
        <w:rPr>
          <w:rFonts w:ascii="宋体" w:hAnsi="宋体" w:eastAsia="宋体"/>
          <w:sz w:val="32"/>
          <w:szCs w:val="32"/>
        </w:rPr>
        <w:t>：</w:t>
      </w:r>
      <w:r>
        <w:rPr>
          <w:rFonts w:hint="eastAsia" w:ascii="宋体" w:hAnsi="宋体"/>
          <w:sz w:val="32"/>
          <w:szCs w:val="32"/>
          <w:lang w:eastAsia="zh-CN"/>
        </w:rPr>
        <w:t>张家口市凯博风房地产开发有限公司</w:t>
      </w:r>
    </w:p>
    <w:p>
      <w:pPr>
        <w:spacing w:line="900" w:lineRule="exact"/>
        <w:jc w:val="center"/>
        <w:rPr>
          <w:rFonts w:hint="eastAsia" w:ascii="宋体" w:hAnsi="宋体" w:eastAsia="宋体"/>
          <w:sz w:val="32"/>
          <w:szCs w:val="32"/>
          <w:lang w:eastAsia="zh-CN"/>
        </w:rPr>
      </w:pPr>
      <w:r>
        <w:rPr>
          <w:rFonts w:hint="eastAsia" w:ascii="宋体" w:hAnsi="宋体" w:eastAsia="宋体"/>
          <w:sz w:val="32"/>
          <w:szCs w:val="32"/>
          <w:lang w:val="en-US" w:eastAsia="zh-CN"/>
        </w:rPr>
        <w:t>编制单位：</w:t>
      </w:r>
      <w:r>
        <w:rPr>
          <w:rFonts w:hint="eastAsia" w:ascii="宋体" w:hAnsi="宋体"/>
          <w:sz w:val="32"/>
          <w:szCs w:val="32"/>
          <w:lang w:eastAsia="zh-CN"/>
        </w:rPr>
        <w:t>张家口市凯博风房地产开发有限公司</w:t>
      </w:r>
    </w:p>
    <w:p>
      <w:pPr>
        <w:pStyle w:val="2"/>
        <w:rPr>
          <w:rFonts w:hint="eastAsia"/>
          <w:lang w:val="en-US" w:eastAsia="zh-CN"/>
        </w:rPr>
      </w:pPr>
    </w:p>
    <w:p>
      <w:pPr>
        <w:spacing w:line="500" w:lineRule="exact"/>
        <w:ind w:firstLine="640" w:firstLineChars="200"/>
        <w:jc w:val="center"/>
        <w:rPr>
          <w:rFonts w:ascii="宋体" w:hAnsi="宋体" w:eastAsia="宋体"/>
          <w:sz w:val="32"/>
          <w:szCs w:val="32"/>
        </w:rPr>
      </w:pPr>
    </w:p>
    <w:p>
      <w:pPr>
        <w:spacing w:line="500" w:lineRule="exact"/>
        <w:ind w:firstLine="640" w:firstLineChars="200"/>
        <w:jc w:val="center"/>
        <w:rPr>
          <w:rFonts w:ascii="宋体" w:hAnsi="宋体" w:eastAsia="宋体"/>
          <w:sz w:val="32"/>
          <w:szCs w:val="32"/>
        </w:rPr>
      </w:pPr>
      <w:r>
        <w:rPr>
          <w:rFonts w:ascii="宋体" w:hAnsi="宋体" w:eastAsia="宋体"/>
          <w:sz w:val="32"/>
          <w:szCs w:val="32"/>
        </w:rPr>
        <w:t>201</w:t>
      </w:r>
      <w:r>
        <w:rPr>
          <w:rFonts w:hint="eastAsia" w:ascii="宋体" w:hAnsi="宋体"/>
          <w:sz w:val="32"/>
          <w:szCs w:val="32"/>
          <w:lang w:val="en-US" w:eastAsia="zh-CN"/>
        </w:rPr>
        <w:t>9</w:t>
      </w:r>
      <w:r>
        <w:rPr>
          <w:rFonts w:ascii="宋体" w:hAnsi="宋体" w:eastAsia="宋体"/>
          <w:sz w:val="32"/>
          <w:szCs w:val="32"/>
        </w:rPr>
        <w:t>年</w:t>
      </w:r>
      <w:r>
        <w:rPr>
          <w:rFonts w:hint="eastAsia" w:ascii="宋体" w:hAnsi="宋体"/>
          <w:sz w:val="32"/>
          <w:szCs w:val="32"/>
          <w:lang w:val="en-US" w:eastAsia="zh-CN"/>
        </w:rPr>
        <w:t>3</w:t>
      </w:r>
      <w:r>
        <w:rPr>
          <w:rFonts w:ascii="宋体" w:hAnsi="宋体" w:eastAsia="宋体"/>
          <w:sz w:val="32"/>
          <w:szCs w:val="32"/>
        </w:rPr>
        <w:t>月</w:t>
      </w:r>
    </w:p>
    <w:p>
      <w:pPr>
        <w:spacing w:line="500" w:lineRule="exact"/>
        <w:ind w:firstLine="720" w:firstLineChars="200"/>
        <w:jc w:val="center"/>
        <w:rPr>
          <w:rFonts w:ascii="宋体" w:hAnsi="宋体" w:eastAsia="宋体"/>
          <w:sz w:val="36"/>
          <w:szCs w:val="36"/>
        </w:rPr>
      </w:pPr>
    </w:p>
    <w:p>
      <w:pPr>
        <w:spacing w:line="500" w:lineRule="exact"/>
        <w:rPr>
          <w:rFonts w:hint="eastAsia" w:ascii="宋体" w:hAnsi="宋体" w:eastAsia="宋体"/>
          <w:sz w:val="36"/>
          <w:szCs w:val="36"/>
        </w:rPr>
      </w:pPr>
      <w:bookmarkStart w:id="0" w:name="_Hlk496949272"/>
      <w:bookmarkEnd w:id="0"/>
    </w:p>
    <w:p>
      <w:pPr>
        <w:spacing w:line="500" w:lineRule="exact"/>
        <w:ind w:firstLine="640" w:firstLineChars="200"/>
        <w:jc w:val="center"/>
        <w:rPr>
          <w:rFonts w:hint="eastAsia" w:ascii="宋体" w:hAnsi="宋体" w:eastAsia="宋体"/>
          <w:sz w:val="32"/>
          <w:szCs w:val="32"/>
          <w:lang w:val="en-US" w:eastAsia="zh-CN"/>
        </w:rPr>
        <w:sectPr>
          <w:pgSz w:w="11906" w:h="16838"/>
          <w:pgMar w:top="1440" w:right="1800" w:bottom="1440" w:left="1800" w:header="851" w:footer="992" w:gutter="0"/>
          <w:cols w:space="720" w:num="1"/>
          <w:docGrid w:type="lines" w:linePitch="312" w:charSpace="0"/>
        </w:sectPr>
      </w:pPr>
      <w:r>
        <w:rPr>
          <w:rFonts w:hint="eastAsia" w:ascii="宋体" w:hAnsi="宋体"/>
          <w:sz w:val="32"/>
          <w:szCs w:val="32"/>
          <w:lang w:val="en-US" w:eastAsia="zh-CN"/>
        </w:rPr>
        <w:t xml:space="preserve">   </w:t>
      </w:r>
    </w:p>
    <w:p>
      <w:pPr>
        <w:pStyle w:val="81"/>
        <w:spacing w:before="0" w:line="500" w:lineRule="exact"/>
        <w:ind w:firstLine="602" w:firstLineChars="200"/>
        <w:jc w:val="center"/>
        <w:rPr>
          <w:rFonts w:ascii="宋体" w:hAnsi="宋体" w:eastAsia="宋体"/>
          <w:b/>
          <w:color w:val="000000"/>
          <w:sz w:val="30"/>
          <w:szCs w:val="30"/>
        </w:rPr>
      </w:pPr>
      <w:r>
        <w:rPr>
          <w:rFonts w:ascii="宋体" w:hAnsi="宋体" w:eastAsia="宋体"/>
          <w:b/>
          <w:color w:val="000000"/>
          <w:sz w:val="30"/>
          <w:szCs w:val="30"/>
          <w:lang w:val="zh-CN"/>
        </w:rPr>
        <w:t>目录</w:t>
      </w:r>
    </w:p>
    <w:p>
      <w:pPr>
        <w:pStyle w:val="22"/>
        <w:tabs>
          <w:tab w:val="right" w:leader="dot" w:pos="8306"/>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TOC \o "1-3" \h \z \u </w:instrText>
      </w:r>
      <w:r>
        <w:rPr>
          <w:rFonts w:hint="eastAsia" w:ascii="宋体" w:hAnsi="宋体" w:eastAsia="宋体" w:cs="宋体"/>
          <w:sz w:val="24"/>
          <w:szCs w:val="24"/>
        </w:rPr>
        <w:fldChar w:fldCharType="separate"/>
      </w:r>
      <w:r>
        <w:rPr>
          <w:rFonts w:hint="eastAsia" w:ascii="宋体" w:hAnsi="宋体" w:eastAsia="宋体" w:cs="宋体"/>
          <w:szCs w:val="24"/>
        </w:rPr>
        <w:fldChar w:fldCharType="begin"/>
      </w:r>
      <w:r>
        <w:rPr>
          <w:rFonts w:hint="eastAsia" w:ascii="宋体" w:hAnsi="宋体" w:eastAsia="宋体" w:cs="宋体"/>
          <w:szCs w:val="24"/>
        </w:rPr>
        <w:instrText xml:space="preserve"> HYPERLINK \l _Toc24732 </w:instrText>
      </w:r>
      <w:r>
        <w:rPr>
          <w:rFonts w:hint="eastAsia" w:ascii="宋体" w:hAnsi="宋体" w:eastAsia="宋体" w:cs="宋体"/>
          <w:szCs w:val="24"/>
        </w:rPr>
        <w:fldChar w:fldCharType="separate"/>
      </w:r>
      <w:r>
        <w:rPr>
          <w:rFonts w:hint="eastAsia"/>
        </w:rPr>
        <w:t>1 项目概况</w:t>
      </w:r>
      <w:r>
        <w:tab/>
      </w:r>
      <w:r>
        <w:fldChar w:fldCharType="begin"/>
      </w:r>
      <w:r>
        <w:instrText xml:space="preserve"> PAGEREF _Toc24732 </w:instrText>
      </w:r>
      <w:r>
        <w:fldChar w:fldCharType="separate"/>
      </w:r>
      <w:r>
        <w:t>1</w:t>
      </w:r>
      <w:r>
        <w:fldChar w:fldCharType="end"/>
      </w:r>
      <w:r>
        <w:rPr>
          <w:rFonts w:hint="eastAsia" w:ascii="宋体" w:hAnsi="宋体" w:eastAsia="宋体" w:cs="宋体"/>
          <w:szCs w:val="24"/>
        </w:rPr>
        <w:fldChar w:fldCharType="end"/>
      </w:r>
    </w:p>
    <w:p>
      <w:pPr>
        <w:pStyle w:val="22"/>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_Toc8223 </w:instrText>
      </w:r>
      <w:r>
        <w:rPr>
          <w:rFonts w:hint="eastAsia" w:ascii="宋体" w:hAnsi="宋体" w:eastAsia="宋体" w:cs="宋体"/>
          <w:bCs/>
          <w:szCs w:val="24"/>
          <w:lang w:val="zh-CN"/>
        </w:rPr>
        <w:fldChar w:fldCharType="separate"/>
      </w:r>
      <w:r>
        <w:rPr>
          <w:highlight w:val="none"/>
        </w:rPr>
        <w:t>2 验收编制依据</w:t>
      </w:r>
      <w:r>
        <w:tab/>
      </w:r>
      <w:r>
        <w:fldChar w:fldCharType="begin"/>
      </w:r>
      <w:r>
        <w:instrText xml:space="preserve"> PAGEREF _Toc8223 </w:instrText>
      </w:r>
      <w:r>
        <w:fldChar w:fldCharType="separate"/>
      </w:r>
      <w:r>
        <w:t>3</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_Toc21187 </w:instrText>
      </w:r>
      <w:r>
        <w:rPr>
          <w:rFonts w:hint="eastAsia" w:ascii="宋体" w:hAnsi="宋体" w:eastAsia="宋体" w:cs="宋体"/>
          <w:bCs/>
          <w:szCs w:val="24"/>
          <w:lang w:val="zh-CN"/>
        </w:rPr>
        <w:fldChar w:fldCharType="separate"/>
      </w:r>
      <w:r>
        <w:t>2.1法律、法规</w:t>
      </w:r>
      <w:r>
        <w:tab/>
      </w:r>
      <w:r>
        <w:fldChar w:fldCharType="begin"/>
      </w:r>
      <w:r>
        <w:instrText xml:space="preserve"> PAGEREF _Toc21187 </w:instrText>
      </w:r>
      <w:r>
        <w:fldChar w:fldCharType="separate"/>
      </w:r>
      <w:r>
        <w:t>3</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_Toc10686 </w:instrText>
      </w:r>
      <w:r>
        <w:rPr>
          <w:rFonts w:hint="eastAsia" w:ascii="宋体" w:hAnsi="宋体" w:eastAsia="宋体" w:cs="宋体"/>
          <w:bCs/>
          <w:szCs w:val="24"/>
          <w:lang w:val="zh-CN"/>
        </w:rPr>
        <w:fldChar w:fldCharType="separate"/>
      </w:r>
      <w:r>
        <w:t xml:space="preserve">2.2 </w:t>
      </w:r>
      <w:r>
        <w:rPr>
          <w:rFonts w:hint="eastAsia"/>
        </w:rPr>
        <w:t>部门规章</w:t>
      </w:r>
      <w:r>
        <w:tab/>
      </w:r>
      <w:r>
        <w:fldChar w:fldCharType="begin"/>
      </w:r>
      <w:r>
        <w:instrText xml:space="preserve"> PAGEREF _Toc10686 </w:instrText>
      </w:r>
      <w:r>
        <w:fldChar w:fldCharType="separate"/>
      </w:r>
      <w:r>
        <w:t>3</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_Toc20682 </w:instrText>
      </w:r>
      <w:r>
        <w:rPr>
          <w:rFonts w:hint="eastAsia" w:ascii="宋体" w:hAnsi="宋体" w:eastAsia="宋体" w:cs="宋体"/>
          <w:bCs/>
          <w:szCs w:val="24"/>
          <w:lang w:val="zh-CN"/>
        </w:rPr>
        <w:fldChar w:fldCharType="separate"/>
      </w:r>
      <w:r>
        <w:t>2.3 验收技术规范</w:t>
      </w:r>
      <w:r>
        <w:tab/>
      </w:r>
      <w:r>
        <w:fldChar w:fldCharType="begin"/>
      </w:r>
      <w:r>
        <w:instrText xml:space="preserve"> PAGEREF _Toc20682 </w:instrText>
      </w:r>
      <w:r>
        <w:fldChar w:fldCharType="separate"/>
      </w:r>
      <w:r>
        <w:t>3</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_Toc11680 </w:instrText>
      </w:r>
      <w:r>
        <w:rPr>
          <w:rFonts w:hint="eastAsia" w:ascii="宋体" w:hAnsi="宋体" w:eastAsia="宋体" w:cs="宋体"/>
          <w:bCs/>
          <w:szCs w:val="24"/>
          <w:lang w:val="zh-CN"/>
        </w:rPr>
        <w:fldChar w:fldCharType="separate"/>
      </w:r>
      <w:r>
        <w:t>2</w:t>
      </w:r>
      <w:r>
        <w:rPr>
          <w:rFonts w:hint="eastAsia"/>
        </w:rPr>
        <w:t>.4其他相关文件</w:t>
      </w:r>
      <w:r>
        <w:tab/>
      </w:r>
      <w:r>
        <w:fldChar w:fldCharType="begin"/>
      </w:r>
      <w:r>
        <w:instrText xml:space="preserve"> PAGEREF _Toc11680 </w:instrText>
      </w:r>
      <w:r>
        <w:fldChar w:fldCharType="separate"/>
      </w:r>
      <w:r>
        <w:t>4</w:t>
      </w:r>
      <w:r>
        <w:fldChar w:fldCharType="end"/>
      </w:r>
      <w:r>
        <w:rPr>
          <w:rFonts w:hint="eastAsia" w:ascii="宋体" w:hAnsi="宋体" w:eastAsia="宋体" w:cs="宋体"/>
          <w:bCs/>
          <w:szCs w:val="24"/>
          <w:lang w:val="zh-CN"/>
        </w:rPr>
        <w:fldChar w:fldCharType="end"/>
      </w:r>
    </w:p>
    <w:p>
      <w:pPr>
        <w:pStyle w:val="22"/>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_Toc24415 </w:instrText>
      </w:r>
      <w:r>
        <w:rPr>
          <w:rFonts w:hint="eastAsia" w:ascii="宋体" w:hAnsi="宋体" w:eastAsia="宋体" w:cs="宋体"/>
          <w:bCs/>
          <w:szCs w:val="24"/>
          <w:lang w:val="zh-CN"/>
        </w:rPr>
        <w:fldChar w:fldCharType="separate"/>
      </w:r>
      <w:r>
        <w:rPr>
          <w:rFonts w:cs="Times New Roman"/>
          <w:highlight w:val="none"/>
        </w:rPr>
        <w:t xml:space="preserve">3 </w:t>
      </w:r>
      <w:r>
        <w:rPr>
          <w:rFonts w:hint="eastAsia" w:cs="Times New Roman"/>
          <w:highlight w:val="none"/>
        </w:rPr>
        <w:t>项目建设情况</w:t>
      </w:r>
      <w:r>
        <w:tab/>
      </w:r>
      <w:r>
        <w:fldChar w:fldCharType="begin"/>
      </w:r>
      <w:r>
        <w:instrText xml:space="preserve"> PAGEREF _Toc24415 </w:instrText>
      </w:r>
      <w:r>
        <w:fldChar w:fldCharType="separate"/>
      </w:r>
      <w:r>
        <w:t>5</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_Toc30411 </w:instrText>
      </w:r>
      <w:r>
        <w:rPr>
          <w:rFonts w:hint="eastAsia" w:ascii="宋体" w:hAnsi="宋体" w:eastAsia="宋体" w:cs="宋体"/>
          <w:bCs/>
          <w:szCs w:val="24"/>
          <w:lang w:val="zh-CN"/>
        </w:rPr>
        <w:fldChar w:fldCharType="separate"/>
      </w:r>
      <w:r>
        <w:t>3.1</w:t>
      </w:r>
      <w:r>
        <w:rPr>
          <w:rFonts w:hint="eastAsia"/>
        </w:rPr>
        <w:t>地理位置及平面布置</w:t>
      </w:r>
      <w:r>
        <w:tab/>
      </w:r>
      <w:r>
        <w:fldChar w:fldCharType="begin"/>
      </w:r>
      <w:r>
        <w:instrText xml:space="preserve"> PAGEREF _Toc30411 </w:instrText>
      </w:r>
      <w:r>
        <w:fldChar w:fldCharType="separate"/>
      </w:r>
      <w:r>
        <w:t>5</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_Toc22842 </w:instrText>
      </w:r>
      <w:r>
        <w:rPr>
          <w:rFonts w:hint="eastAsia" w:ascii="宋体" w:hAnsi="宋体" w:eastAsia="宋体" w:cs="宋体"/>
          <w:bCs/>
          <w:szCs w:val="24"/>
          <w:lang w:val="zh-CN"/>
        </w:rPr>
        <w:fldChar w:fldCharType="separate"/>
      </w:r>
      <w:r>
        <w:t xml:space="preserve">3.2 </w:t>
      </w:r>
      <w:r>
        <w:rPr>
          <w:rFonts w:hint="eastAsia"/>
        </w:rPr>
        <w:t>建设内容</w:t>
      </w:r>
      <w:r>
        <w:tab/>
      </w:r>
      <w:r>
        <w:fldChar w:fldCharType="begin"/>
      </w:r>
      <w:r>
        <w:instrText xml:space="preserve"> PAGEREF _Toc22842 </w:instrText>
      </w:r>
      <w:r>
        <w:fldChar w:fldCharType="separate"/>
      </w:r>
      <w:r>
        <w:t>5</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_Toc15270 </w:instrText>
      </w:r>
      <w:r>
        <w:rPr>
          <w:rFonts w:hint="eastAsia" w:ascii="宋体" w:hAnsi="宋体" w:eastAsia="宋体" w:cs="宋体"/>
          <w:bCs/>
          <w:szCs w:val="24"/>
          <w:lang w:val="zh-CN"/>
        </w:rPr>
        <w:fldChar w:fldCharType="separate"/>
      </w:r>
      <w:r>
        <w:t>3</w:t>
      </w:r>
      <w:r>
        <w:rPr>
          <w:rFonts w:hint="eastAsia"/>
        </w:rPr>
        <w:t>.</w:t>
      </w:r>
      <w:r>
        <w:t>3</w:t>
      </w:r>
      <w:r>
        <w:rPr>
          <w:rFonts w:hint="eastAsia"/>
        </w:rPr>
        <w:t xml:space="preserve"> 水源及水平衡</w:t>
      </w:r>
      <w:r>
        <w:tab/>
      </w:r>
      <w:r>
        <w:fldChar w:fldCharType="begin"/>
      </w:r>
      <w:r>
        <w:instrText xml:space="preserve"> PAGEREF _Toc15270 </w:instrText>
      </w:r>
      <w:r>
        <w:fldChar w:fldCharType="separate"/>
      </w:r>
      <w:r>
        <w:t>7</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_Toc26309 </w:instrText>
      </w:r>
      <w:r>
        <w:rPr>
          <w:rFonts w:hint="eastAsia" w:ascii="宋体" w:hAnsi="宋体" w:eastAsia="宋体" w:cs="宋体"/>
          <w:bCs/>
          <w:szCs w:val="24"/>
          <w:lang w:val="zh-CN"/>
        </w:rPr>
        <w:fldChar w:fldCharType="separate"/>
      </w:r>
      <w:r>
        <w:t xml:space="preserve">3.4 </w:t>
      </w:r>
      <w:r>
        <w:rPr>
          <w:rFonts w:hint="eastAsia"/>
        </w:rPr>
        <w:t>项目变动情况</w:t>
      </w:r>
      <w:r>
        <w:tab/>
      </w:r>
      <w:r>
        <w:fldChar w:fldCharType="begin"/>
      </w:r>
      <w:r>
        <w:instrText xml:space="preserve"> PAGEREF _Toc26309 </w:instrText>
      </w:r>
      <w:r>
        <w:fldChar w:fldCharType="separate"/>
      </w:r>
      <w:r>
        <w:t>7</w:t>
      </w:r>
      <w:r>
        <w:fldChar w:fldCharType="end"/>
      </w:r>
      <w:r>
        <w:rPr>
          <w:rFonts w:hint="eastAsia" w:ascii="宋体" w:hAnsi="宋体" w:eastAsia="宋体" w:cs="宋体"/>
          <w:bCs/>
          <w:szCs w:val="24"/>
          <w:lang w:val="zh-CN"/>
        </w:rPr>
        <w:fldChar w:fldCharType="end"/>
      </w:r>
    </w:p>
    <w:p>
      <w:pPr>
        <w:pStyle w:val="22"/>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_Toc22136 </w:instrText>
      </w:r>
      <w:r>
        <w:rPr>
          <w:rFonts w:hint="eastAsia" w:ascii="宋体" w:hAnsi="宋体" w:eastAsia="宋体" w:cs="宋体"/>
          <w:bCs/>
          <w:szCs w:val="24"/>
          <w:lang w:val="zh-CN"/>
        </w:rPr>
        <w:fldChar w:fldCharType="separate"/>
      </w:r>
      <w:r>
        <w:rPr>
          <w:rFonts w:hint="eastAsia"/>
        </w:rPr>
        <w:t>4 环境保护设施</w:t>
      </w:r>
      <w:r>
        <w:tab/>
      </w:r>
      <w:r>
        <w:fldChar w:fldCharType="begin"/>
      </w:r>
      <w:r>
        <w:instrText xml:space="preserve"> PAGEREF _Toc22136 </w:instrText>
      </w:r>
      <w:r>
        <w:fldChar w:fldCharType="separate"/>
      </w:r>
      <w:r>
        <w:t>8</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_Toc18840 </w:instrText>
      </w:r>
      <w:r>
        <w:rPr>
          <w:rFonts w:hint="eastAsia" w:ascii="宋体" w:hAnsi="宋体" w:eastAsia="宋体" w:cs="宋体"/>
          <w:bCs/>
          <w:szCs w:val="24"/>
          <w:lang w:val="zh-CN"/>
        </w:rPr>
        <w:fldChar w:fldCharType="separate"/>
      </w:r>
      <w:r>
        <w:t xml:space="preserve">4.1 </w:t>
      </w:r>
      <w:r>
        <w:rPr>
          <w:rFonts w:hint="eastAsia"/>
        </w:rPr>
        <w:t>污染物治理/处置设施</w:t>
      </w:r>
      <w:r>
        <w:tab/>
      </w:r>
      <w:r>
        <w:fldChar w:fldCharType="begin"/>
      </w:r>
      <w:r>
        <w:instrText xml:space="preserve"> PAGEREF _Toc18840 </w:instrText>
      </w:r>
      <w:r>
        <w:fldChar w:fldCharType="separate"/>
      </w:r>
      <w:r>
        <w:t>8</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_Toc27093 </w:instrText>
      </w:r>
      <w:r>
        <w:rPr>
          <w:rFonts w:hint="eastAsia" w:ascii="宋体" w:hAnsi="宋体" w:eastAsia="宋体" w:cs="宋体"/>
          <w:bCs/>
          <w:szCs w:val="24"/>
          <w:lang w:val="zh-CN"/>
        </w:rPr>
        <w:fldChar w:fldCharType="separate"/>
      </w:r>
      <w:r>
        <w:t xml:space="preserve">4.2 </w:t>
      </w:r>
      <w:r>
        <w:rPr>
          <w:rFonts w:hint="eastAsia"/>
        </w:rPr>
        <w:t>其他环境保护设施</w:t>
      </w:r>
      <w:r>
        <w:tab/>
      </w:r>
      <w:r>
        <w:fldChar w:fldCharType="begin"/>
      </w:r>
      <w:r>
        <w:instrText xml:space="preserve"> PAGEREF _Toc27093 </w:instrText>
      </w:r>
      <w:r>
        <w:fldChar w:fldCharType="separate"/>
      </w:r>
      <w:r>
        <w:t>10</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_Toc27897 </w:instrText>
      </w:r>
      <w:r>
        <w:rPr>
          <w:rFonts w:hint="eastAsia" w:ascii="宋体" w:hAnsi="宋体" w:eastAsia="宋体" w:cs="宋体"/>
          <w:bCs/>
          <w:szCs w:val="24"/>
          <w:lang w:val="zh-CN"/>
        </w:rPr>
        <w:fldChar w:fldCharType="separate"/>
      </w:r>
      <w:r>
        <w:rPr>
          <w:rFonts w:hint="eastAsia"/>
        </w:rPr>
        <w:t xml:space="preserve">4.3 </w:t>
      </w:r>
      <w:r>
        <w:t>环</w:t>
      </w:r>
      <w:r>
        <w:rPr>
          <w:rFonts w:hint="eastAsia"/>
        </w:rPr>
        <w:t>保设施投资及</w:t>
      </w:r>
      <w:r>
        <w:t>“三同时”落实情况</w:t>
      </w:r>
      <w:r>
        <w:tab/>
      </w:r>
      <w:r>
        <w:fldChar w:fldCharType="begin"/>
      </w:r>
      <w:r>
        <w:instrText xml:space="preserve"> PAGEREF _Toc27897 </w:instrText>
      </w:r>
      <w:r>
        <w:fldChar w:fldCharType="separate"/>
      </w:r>
      <w:r>
        <w:t>10</w:t>
      </w:r>
      <w:r>
        <w:fldChar w:fldCharType="end"/>
      </w:r>
      <w:r>
        <w:rPr>
          <w:rFonts w:hint="eastAsia" w:ascii="宋体" w:hAnsi="宋体" w:eastAsia="宋体" w:cs="宋体"/>
          <w:bCs/>
          <w:szCs w:val="24"/>
          <w:lang w:val="zh-CN"/>
        </w:rPr>
        <w:fldChar w:fldCharType="end"/>
      </w:r>
    </w:p>
    <w:p>
      <w:pPr>
        <w:pStyle w:val="22"/>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_Toc2361 </w:instrText>
      </w:r>
      <w:r>
        <w:rPr>
          <w:rFonts w:hint="eastAsia" w:ascii="宋体" w:hAnsi="宋体" w:eastAsia="宋体" w:cs="宋体"/>
          <w:bCs/>
          <w:szCs w:val="24"/>
          <w:lang w:val="zh-CN"/>
        </w:rPr>
        <w:fldChar w:fldCharType="separate"/>
      </w:r>
      <w:r>
        <w:t>5 环评主要结论及</w:t>
      </w:r>
      <w:r>
        <w:rPr>
          <w:rFonts w:hint="eastAsia"/>
        </w:rPr>
        <w:t>审批部门审批决定</w:t>
      </w:r>
      <w:r>
        <w:tab/>
      </w:r>
      <w:r>
        <w:fldChar w:fldCharType="begin"/>
      </w:r>
      <w:r>
        <w:instrText xml:space="preserve"> PAGEREF _Toc2361 </w:instrText>
      </w:r>
      <w:r>
        <w:fldChar w:fldCharType="separate"/>
      </w:r>
      <w:r>
        <w:t>12</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_Toc27555 </w:instrText>
      </w:r>
      <w:r>
        <w:rPr>
          <w:rFonts w:hint="eastAsia" w:ascii="宋体" w:hAnsi="宋体" w:eastAsia="宋体" w:cs="宋体"/>
          <w:bCs/>
          <w:szCs w:val="24"/>
          <w:lang w:val="zh-CN"/>
        </w:rPr>
        <w:fldChar w:fldCharType="separate"/>
      </w:r>
      <w:r>
        <w:t>5.1建设项目环评报告的主要结论</w:t>
      </w:r>
      <w:r>
        <w:tab/>
      </w:r>
      <w:r>
        <w:fldChar w:fldCharType="begin"/>
      </w:r>
      <w:r>
        <w:instrText xml:space="preserve"> PAGEREF _Toc27555 </w:instrText>
      </w:r>
      <w:r>
        <w:fldChar w:fldCharType="separate"/>
      </w:r>
      <w:r>
        <w:t>12</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_Toc26195 </w:instrText>
      </w:r>
      <w:r>
        <w:rPr>
          <w:rFonts w:hint="eastAsia" w:ascii="宋体" w:hAnsi="宋体" w:eastAsia="宋体" w:cs="宋体"/>
          <w:bCs/>
          <w:szCs w:val="24"/>
          <w:lang w:val="zh-CN"/>
        </w:rPr>
        <w:fldChar w:fldCharType="separate"/>
      </w:r>
      <w:r>
        <w:t>5.2 审批部门审批</w:t>
      </w:r>
      <w:r>
        <w:rPr>
          <w:rFonts w:hint="eastAsia"/>
        </w:rPr>
        <w:t>决定</w:t>
      </w:r>
      <w:r>
        <w:tab/>
      </w:r>
      <w:r>
        <w:fldChar w:fldCharType="begin"/>
      </w:r>
      <w:r>
        <w:instrText xml:space="preserve"> PAGEREF _Toc26195 </w:instrText>
      </w:r>
      <w:r>
        <w:fldChar w:fldCharType="separate"/>
      </w:r>
      <w:r>
        <w:t>13</w:t>
      </w:r>
      <w:r>
        <w:fldChar w:fldCharType="end"/>
      </w:r>
      <w:r>
        <w:rPr>
          <w:rFonts w:hint="eastAsia" w:ascii="宋体" w:hAnsi="宋体" w:eastAsia="宋体" w:cs="宋体"/>
          <w:bCs/>
          <w:szCs w:val="24"/>
          <w:lang w:val="zh-CN"/>
        </w:rPr>
        <w:fldChar w:fldCharType="end"/>
      </w:r>
    </w:p>
    <w:p>
      <w:pPr>
        <w:pStyle w:val="22"/>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_Toc31273 </w:instrText>
      </w:r>
      <w:r>
        <w:rPr>
          <w:rFonts w:hint="eastAsia" w:ascii="宋体" w:hAnsi="宋体" w:eastAsia="宋体" w:cs="宋体"/>
          <w:bCs/>
          <w:szCs w:val="24"/>
          <w:lang w:val="zh-CN"/>
        </w:rPr>
        <w:fldChar w:fldCharType="separate"/>
      </w:r>
      <w:r>
        <w:t>6 验收</w:t>
      </w:r>
      <w:r>
        <w:rPr>
          <w:rFonts w:hint="eastAsia"/>
        </w:rPr>
        <w:t>执行</w:t>
      </w:r>
      <w:r>
        <w:t>标准</w:t>
      </w:r>
      <w:r>
        <w:tab/>
      </w:r>
      <w:r>
        <w:fldChar w:fldCharType="begin"/>
      </w:r>
      <w:r>
        <w:instrText xml:space="preserve"> PAGEREF _Toc31273 </w:instrText>
      </w:r>
      <w:r>
        <w:fldChar w:fldCharType="separate"/>
      </w:r>
      <w:r>
        <w:t>16</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_Toc13803 </w:instrText>
      </w:r>
      <w:r>
        <w:rPr>
          <w:rFonts w:hint="eastAsia" w:ascii="宋体" w:hAnsi="宋体" w:eastAsia="宋体" w:cs="宋体"/>
          <w:bCs/>
          <w:szCs w:val="24"/>
          <w:lang w:val="zh-CN"/>
        </w:rPr>
        <w:fldChar w:fldCharType="separate"/>
      </w:r>
      <w:r>
        <w:rPr>
          <w:rFonts w:hint="eastAsia"/>
        </w:rPr>
        <w:t>6.</w:t>
      </w:r>
      <w:r>
        <w:t>1</w:t>
      </w:r>
      <w:r>
        <w:rPr>
          <w:rFonts w:hint="eastAsia"/>
        </w:rPr>
        <w:t xml:space="preserve"> 废水</w:t>
      </w:r>
      <w:r>
        <w:t>执行标准</w:t>
      </w:r>
      <w:r>
        <w:tab/>
      </w:r>
      <w:r>
        <w:fldChar w:fldCharType="begin"/>
      </w:r>
      <w:r>
        <w:instrText xml:space="preserve"> PAGEREF _Toc13803 </w:instrText>
      </w:r>
      <w:r>
        <w:fldChar w:fldCharType="separate"/>
      </w:r>
      <w:r>
        <w:t>16</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_Toc21513 </w:instrText>
      </w:r>
      <w:r>
        <w:rPr>
          <w:rFonts w:hint="eastAsia" w:ascii="宋体" w:hAnsi="宋体" w:eastAsia="宋体" w:cs="宋体"/>
          <w:bCs/>
          <w:szCs w:val="24"/>
          <w:lang w:val="zh-CN"/>
        </w:rPr>
        <w:fldChar w:fldCharType="separate"/>
      </w:r>
      <w:r>
        <w:t xml:space="preserve">6.2 </w:t>
      </w:r>
      <w:r>
        <w:rPr>
          <w:rFonts w:hint="eastAsia"/>
        </w:rPr>
        <w:t>废气执行标准</w:t>
      </w:r>
      <w:r>
        <w:tab/>
      </w:r>
      <w:r>
        <w:fldChar w:fldCharType="begin"/>
      </w:r>
      <w:r>
        <w:instrText xml:space="preserve"> PAGEREF _Toc21513 </w:instrText>
      </w:r>
      <w:r>
        <w:fldChar w:fldCharType="separate"/>
      </w:r>
      <w:r>
        <w:t>16</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_Toc8179 </w:instrText>
      </w:r>
      <w:r>
        <w:rPr>
          <w:rFonts w:hint="eastAsia" w:ascii="宋体" w:hAnsi="宋体" w:eastAsia="宋体" w:cs="宋体"/>
          <w:bCs/>
          <w:szCs w:val="24"/>
          <w:lang w:val="zh-CN"/>
        </w:rPr>
        <w:fldChar w:fldCharType="separate"/>
      </w:r>
      <w:r>
        <w:t xml:space="preserve">6.3 </w:t>
      </w:r>
      <w:r>
        <w:rPr>
          <w:rFonts w:hint="eastAsia"/>
        </w:rPr>
        <w:t>噪声执行标准</w:t>
      </w:r>
      <w:r>
        <w:tab/>
      </w:r>
      <w:r>
        <w:fldChar w:fldCharType="begin"/>
      </w:r>
      <w:r>
        <w:instrText xml:space="preserve"> PAGEREF _Toc8179 </w:instrText>
      </w:r>
      <w:r>
        <w:fldChar w:fldCharType="separate"/>
      </w:r>
      <w:r>
        <w:t>16</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_Toc14871 </w:instrText>
      </w:r>
      <w:r>
        <w:rPr>
          <w:rFonts w:hint="eastAsia" w:ascii="宋体" w:hAnsi="宋体" w:eastAsia="宋体" w:cs="宋体"/>
          <w:bCs/>
          <w:szCs w:val="24"/>
          <w:lang w:val="zh-CN"/>
        </w:rPr>
        <w:fldChar w:fldCharType="separate"/>
      </w:r>
      <w:r>
        <w:rPr>
          <w:rFonts w:hint="eastAsia"/>
          <w:lang w:val="en-US" w:eastAsia="zh-CN"/>
        </w:rPr>
        <w:t>6.4 固废执行标准</w:t>
      </w:r>
      <w:r>
        <w:tab/>
      </w:r>
      <w:r>
        <w:fldChar w:fldCharType="begin"/>
      </w:r>
      <w:r>
        <w:instrText xml:space="preserve"> PAGEREF _Toc14871 </w:instrText>
      </w:r>
      <w:r>
        <w:fldChar w:fldCharType="separate"/>
      </w:r>
      <w:r>
        <w:t>16</w:t>
      </w:r>
      <w:r>
        <w:fldChar w:fldCharType="end"/>
      </w:r>
      <w:r>
        <w:rPr>
          <w:rFonts w:hint="eastAsia" w:ascii="宋体" w:hAnsi="宋体" w:eastAsia="宋体" w:cs="宋体"/>
          <w:bCs/>
          <w:szCs w:val="24"/>
          <w:lang w:val="zh-CN"/>
        </w:rPr>
        <w:fldChar w:fldCharType="end"/>
      </w:r>
    </w:p>
    <w:p>
      <w:pPr>
        <w:pStyle w:val="22"/>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_Toc24563 </w:instrText>
      </w:r>
      <w:r>
        <w:rPr>
          <w:rFonts w:hint="eastAsia" w:ascii="宋体" w:hAnsi="宋体" w:eastAsia="宋体" w:cs="宋体"/>
          <w:bCs/>
          <w:szCs w:val="24"/>
          <w:lang w:val="zh-CN"/>
        </w:rPr>
        <w:fldChar w:fldCharType="separate"/>
      </w:r>
      <w:r>
        <w:rPr>
          <w:rFonts w:hint="eastAsia"/>
        </w:rPr>
        <w:t>7 验收</w:t>
      </w:r>
      <w:r>
        <w:rPr>
          <w:rFonts w:hint="eastAsia"/>
          <w:lang w:eastAsia="zh-CN"/>
        </w:rPr>
        <w:t>检测</w:t>
      </w:r>
      <w:r>
        <w:rPr>
          <w:rFonts w:hint="eastAsia"/>
        </w:rPr>
        <w:t>内容</w:t>
      </w:r>
      <w:r>
        <w:tab/>
      </w:r>
      <w:r>
        <w:fldChar w:fldCharType="begin"/>
      </w:r>
      <w:r>
        <w:instrText xml:space="preserve"> PAGEREF _Toc24563 </w:instrText>
      </w:r>
      <w:r>
        <w:fldChar w:fldCharType="separate"/>
      </w:r>
      <w:r>
        <w:t>17</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_Toc1976 </w:instrText>
      </w:r>
      <w:r>
        <w:rPr>
          <w:rFonts w:hint="eastAsia" w:ascii="宋体" w:hAnsi="宋体" w:eastAsia="宋体" w:cs="宋体"/>
          <w:bCs/>
          <w:szCs w:val="24"/>
          <w:lang w:val="zh-CN"/>
        </w:rPr>
        <w:fldChar w:fldCharType="separate"/>
      </w:r>
      <w:r>
        <w:t xml:space="preserve">7.1 </w:t>
      </w:r>
      <w:r>
        <w:rPr>
          <w:rFonts w:hint="eastAsia"/>
        </w:rPr>
        <w:t>废水</w:t>
      </w:r>
      <w:r>
        <w:tab/>
      </w:r>
      <w:r>
        <w:fldChar w:fldCharType="begin"/>
      </w:r>
      <w:r>
        <w:instrText xml:space="preserve"> PAGEREF _Toc1976 </w:instrText>
      </w:r>
      <w:r>
        <w:fldChar w:fldCharType="separate"/>
      </w:r>
      <w:r>
        <w:t>17</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_Toc8655 </w:instrText>
      </w:r>
      <w:r>
        <w:rPr>
          <w:rFonts w:hint="eastAsia" w:ascii="宋体" w:hAnsi="宋体" w:eastAsia="宋体" w:cs="宋体"/>
          <w:bCs/>
          <w:szCs w:val="24"/>
          <w:lang w:val="zh-CN"/>
        </w:rPr>
        <w:fldChar w:fldCharType="separate"/>
      </w:r>
      <w:r>
        <w:rPr>
          <w:rFonts w:hint="eastAsia"/>
        </w:rPr>
        <w:t>7.2 废气</w:t>
      </w:r>
      <w:r>
        <w:tab/>
      </w:r>
      <w:r>
        <w:fldChar w:fldCharType="begin"/>
      </w:r>
      <w:r>
        <w:instrText xml:space="preserve"> PAGEREF _Toc8655 </w:instrText>
      </w:r>
      <w:r>
        <w:fldChar w:fldCharType="separate"/>
      </w:r>
      <w:r>
        <w:t>17</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_Toc18182 </w:instrText>
      </w:r>
      <w:r>
        <w:rPr>
          <w:rFonts w:hint="eastAsia" w:ascii="宋体" w:hAnsi="宋体" w:eastAsia="宋体" w:cs="宋体"/>
          <w:bCs/>
          <w:szCs w:val="24"/>
          <w:lang w:val="zh-CN"/>
        </w:rPr>
        <w:fldChar w:fldCharType="separate"/>
      </w:r>
      <w:r>
        <w:t>7.</w:t>
      </w:r>
      <w:r>
        <w:rPr>
          <w:rFonts w:hint="eastAsia"/>
          <w:lang w:val="en-US" w:eastAsia="zh-CN"/>
        </w:rPr>
        <w:t>3</w:t>
      </w:r>
      <w:r>
        <w:rPr>
          <w:rFonts w:hint="eastAsia"/>
        </w:rPr>
        <w:t>噪声</w:t>
      </w:r>
      <w:r>
        <w:tab/>
      </w:r>
      <w:r>
        <w:fldChar w:fldCharType="begin"/>
      </w:r>
      <w:r>
        <w:instrText xml:space="preserve"> PAGEREF _Toc18182 </w:instrText>
      </w:r>
      <w:r>
        <w:fldChar w:fldCharType="separate"/>
      </w:r>
      <w:r>
        <w:t>17</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_Toc17880 </w:instrText>
      </w:r>
      <w:r>
        <w:rPr>
          <w:rFonts w:hint="eastAsia" w:ascii="宋体" w:hAnsi="宋体" w:eastAsia="宋体" w:cs="宋体"/>
          <w:bCs/>
          <w:szCs w:val="24"/>
          <w:lang w:val="zh-CN"/>
        </w:rPr>
        <w:fldChar w:fldCharType="separate"/>
      </w:r>
      <w:r>
        <w:t>7.</w:t>
      </w:r>
      <w:r>
        <w:rPr>
          <w:rFonts w:hint="eastAsia"/>
          <w:lang w:val="en-US" w:eastAsia="zh-CN"/>
        </w:rPr>
        <w:t>4</w:t>
      </w:r>
      <w:r>
        <w:rPr>
          <w:rFonts w:hint="default"/>
          <w:lang w:val="en-US" w:eastAsia="zh-CN"/>
        </w:rPr>
        <w:t>辐射</w:t>
      </w:r>
      <w:r>
        <w:rPr>
          <w:rFonts w:hint="eastAsia"/>
          <w:lang w:val="en-US" w:eastAsia="zh-CN"/>
        </w:rPr>
        <w:t>检测</w:t>
      </w:r>
      <w:r>
        <w:tab/>
      </w:r>
      <w:r>
        <w:fldChar w:fldCharType="begin"/>
      </w:r>
      <w:r>
        <w:instrText xml:space="preserve"> PAGEREF _Toc17880 </w:instrText>
      </w:r>
      <w:r>
        <w:fldChar w:fldCharType="separate"/>
      </w:r>
      <w:r>
        <w:t>17</w:t>
      </w:r>
      <w:r>
        <w:fldChar w:fldCharType="end"/>
      </w:r>
      <w:r>
        <w:rPr>
          <w:rFonts w:hint="eastAsia" w:ascii="宋体" w:hAnsi="宋体" w:eastAsia="宋体" w:cs="宋体"/>
          <w:bCs/>
          <w:szCs w:val="24"/>
          <w:lang w:val="zh-CN"/>
        </w:rPr>
        <w:fldChar w:fldCharType="end"/>
      </w:r>
    </w:p>
    <w:p>
      <w:pPr>
        <w:pStyle w:val="22"/>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_Toc25388 </w:instrText>
      </w:r>
      <w:r>
        <w:rPr>
          <w:rFonts w:hint="eastAsia" w:ascii="宋体" w:hAnsi="宋体" w:eastAsia="宋体" w:cs="宋体"/>
          <w:bCs/>
          <w:szCs w:val="24"/>
          <w:lang w:val="zh-CN"/>
        </w:rPr>
        <w:fldChar w:fldCharType="separate"/>
      </w:r>
      <w:r>
        <w:t xml:space="preserve">8 </w:t>
      </w:r>
      <w:r>
        <w:rPr>
          <w:rFonts w:hint="eastAsia"/>
        </w:rPr>
        <w:t>质量保证和质量控制</w:t>
      </w:r>
      <w:r>
        <w:tab/>
      </w:r>
      <w:r>
        <w:fldChar w:fldCharType="begin"/>
      </w:r>
      <w:r>
        <w:instrText xml:space="preserve"> PAGEREF _Toc25388 </w:instrText>
      </w:r>
      <w:r>
        <w:fldChar w:fldCharType="separate"/>
      </w:r>
      <w:r>
        <w:t>19</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_Toc20036 </w:instrText>
      </w:r>
      <w:r>
        <w:rPr>
          <w:rFonts w:hint="eastAsia" w:ascii="宋体" w:hAnsi="宋体" w:eastAsia="宋体" w:cs="宋体"/>
          <w:bCs/>
          <w:szCs w:val="24"/>
          <w:lang w:val="zh-CN"/>
        </w:rPr>
        <w:fldChar w:fldCharType="separate"/>
      </w:r>
      <w:r>
        <w:t xml:space="preserve">8.1 </w:t>
      </w:r>
      <w:r>
        <w:rPr>
          <w:rFonts w:hint="eastAsia"/>
          <w:lang w:eastAsia="zh-CN"/>
        </w:rPr>
        <w:t>检测</w:t>
      </w:r>
      <w:r>
        <w:t>分析方法</w:t>
      </w:r>
      <w:r>
        <w:tab/>
      </w:r>
      <w:r>
        <w:fldChar w:fldCharType="begin"/>
      </w:r>
      <w:r>
        <w:instrText xml:space="preserve"> PAGEREF _Toc20036 </w:instrText>
      </w:r>
      <w:r>
        <w:fldChar w:fldCharType="separate"/>
      </w:r>
      <w:r>
        <w:t>19</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_Toc21104 </w:instrText>
      </w:r>
      <w:r>
        <w:rPr>
          <w:rFonts w:hint="eastAsia" w:ascii="宋体" w:hAnsi="宋体" w:eastAsia="宋体" w:cs="宋体"/>
          <w:bCs/>
          <w:szCs w:val="24"/>
          <w:lang w:val="zh-CN"/>
        </w:rPr>
        <w:fldChar w:fldCharType="separate"/>
      </w:r>
      <w:r>
        <w:rPr>
          <w:rFonts w:hint="eastAsia"/>
          <w:szCs w:val="24"/>
        </w:rPr>
        <w:t>8.</w:t>
      </w:r>
      <w:r>
        <w:rPr>
          <w:szCs w:val="24"/>
        </w:rPr>
        <w:t>1</w:t>
      </w:r>
      <w:r>
        <w:rPr>
          <w:rFonts w:hint="eastAsia"/>
          <w:szCs w:val="24"/>
        </w:rPr>
        <w:t>.1</w:t>
      </w:r>
      <w:r>
        <w:rPr>
          <w:rFonts w:hint="eastAsia"/>
        </w:rPr>
        <w:t xml:space="preserve"> </w:t>
      </w:r>
      <w:r>
        <w:rPr>
          <w:rFonts w:hint="eastAsia"/>
          <w:szCs w:val="24"/>
          <w:lang w:eastAsia="zh-CN"/>
        </w:rPr>
        <w:t>检测</w:t>
      </w:r>
      <w:r>
        <w:rPr>
          <w:rFonts w:hint="eastAsia"/>
          <w:szCs w:val="24"/>
        </w:rPr>
        <w:t>项目、分析方法及仪器设备情况</w:t>
      </w:r>
      <w:r>
        <w:tab/>
      </w:r>
      <w:r>
        <w:fldChar w:fldCharType="begin"/>
      </w:r>
      <w:r>
        <w:instrText xml:space="preserve"> PAGEREF _Toc21104 </w:instrText>
      </w:r>
      <w:r>
        <w:fldChar w:fldCharType="separate"/>
      </w:r>
      <w:r>
        <w:t>19</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_Toc2431 </w:instrText>
      </w:r>
      <w:r>
        <w:rPr>
          <w:rFonts w:hint="eastAsia" w:ascii="宋体" w:hAnsi="宋体" w:eastAsia="宋体" w:cs="宋体"/>
          <w:bCs/>
          <w:szCs w:val="24"/>
          <w:lang w:val="zh-CN"/>
        </w:rPr>
        <w:fldChar w:fldCharType="separate"/>
      </w:r>
      <w:r>
        <w:rPr>
          <w:rFonts w:hint="eastAsia"/>
        </w:rPr>
        <w:t>8.2 质量保证和质量控制</w:t>
      </w:r>
      <w:r>
        <w:tab/>
      </w:r>
      <w:r>
        <w:fldChar w:fldCharType="begin"/>
      </w:r>
      <w:r>
        <w:instrText xml:space="preserve"> PAGEREF _Toc2431 </w:instrText>
      </w:r>
      <w:r>
        <w:fldChar w:fldCharType="separate"/>
      </w:r>
      <w:r>
        <w:t>20</w:t>
      </w:r>
      <w:r>
        <w:fldChar w:fldCharType="end"/>
      </w:r>
      <w:r>
        <w:rPr>
          <w:rFonts w:hint="eastAsia" w:ascii="宋体" w:hAnsi="宋体" w:eastAsia="宋体" w:cs="宋体"/>
          <w:bCs/>
          <w:szCs w:val="24"/>
          <w:lang w:val="zh-CN"/>
        </w:rPr>
        <w:fldChar w:fldCharType="end"/>
      </w:r>
    </w:p>
    <w:p>
      <w:pPr>
        <w:pStyle w:val="22"/>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_Toc7626 </w:instrText>
      </w:r>
      <w:r>
        <w:rPr>
          <w:rFonts w:hint="eastAsia" w:ascii="宋体" w:hAnsi="宋体" w:eastAsia="宋体" w:cs="宋体"/>
          <w:bCs/>
          <w:szCs w:val="24"/>
          <w:lang w:val="zh-CN"/>
        </w:rPr>
        <w:fldChar w:fldCharType="separate"/>
      </w:r>
      <w:r>
        <w:t>9 验收</w:t>
      </w:r>
      <w:r>
        <w:rPr>
          <w:rFonts w:hint="eastAsia"/>
          <w:lang w:eastAsia="zh-CN"/>
        </w:rPr>
        <w:t>检测</w:t>
      </w:r>
      <w:r>
        <w:t>结果</w:t>
      </w:r>
      <w:r>
        <w:tab/>
      </w:r>
      <w:r>
        <w:fldChar w:fldCharType="begin"/>
      </w:r>
      <w:r>
        <w:instrText xml:space="preserve"> PAGEREF _Toc7626 </w:instrText>
      </w:r>
      <w:r>
        <w:fldChar w:fldCharType="separate"/>
      </w:r>
      <w:r>
        <w:t>21</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_Toc26614 </w:instrText>
      </w:r>
      <w:r>
        <w:rPr>
          <w:rFonts w:hint="eastAsia" w:ascii="宋体" w:hAnsi="宋体" w:eastAsia="宋体" w:cs="宋体"/>
          <w:bCs/>
          <w:szCs w:val="24"/>
          <w:lang w:val="zh-CN"/>
        </w:rPr>
        <w:fldChar w:fldCharType="separate"/>
      </w:r>
      <w:r>
        <w:t>9.</w:t>
      </w:r>
      <w:r>
        <w:rPr>
          <w:rFonts w:hint="eastAsia"/>
          <w:lang w:val="en-US" w:eastAsia="zh-CN"/>
        </w:rPr>
        <w:t>1</w:t>
      </w:r>
      <w:r>
        <w:t xml:space="preserve"> </w:t>
      </w:r>
      <w:r>
        <w:rPr>
          <w:rFonts w:hint="eastAsia"/>
        </w:rPr>
        <w:t>污染物排放</w:t>
      </w:r>
      <w:r>
        <w:rPr>
          <w:rFonts w:hint="eastAsia"/>
          <w:lang w:eastAsia="zh-CN"/>
        </w:rPr>
        <w:t>检测</w:t>
      </w:r>
      <w:r>
        <w:rPr>
          <w:rFonts w:hint="eastAsia"/>
        </w:rPr>
        <w:t>结果</w:t>
      </w:r>
      <w:r>
        <w:tab/>
      </w:r>
      <w:r>
        <w:fldChar w:fldCharType="begin"/>
      </w:r>
      <w:r>
        <w:instrText xml:space="preserve"> PAGEREF _Toc26614 </w:instrText>
      </w:r>
      <w:r>
        <w:fldChar w:fldCharType="separate"/>
      </w:r>
      <w:r>
        <w:t>21</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_Toc6649 </w:instrText>
      </w:r>
      <w:r>
        <w:rPr>
          <w:rFonts w:hint="eastAsia" w:ascii="宋体" w:hAnsi="宋体" w:eastAsia="宋体" w:cs="宋体"/>
          <w:bCs/>
          <w:szCs w:val="24"/>
          <w:lang w:val="zh-CN"/>
        </w:rPr>
        <w:fldChar w:fldCharType="separate"/>
      </w:r>
      <w:r>
        <w:rPr>
          <w:rFonts w:hint="eastAsia"/>
        </w:rPr>
        <w:t>9.</w:t>
      </w:r>
      <w:r>
        <w:rPr>
          <w:rFonts w:hint="eastAsia"/>
          <w:lang w:val="en-US" w:eastAsia="zh-CN"/>
        </w:rPr>
        <w:t>2</w:t>
      </w:r>
      <w:r>
        <w:rPr>
          <w:rFonts w:hint="eastAsia"/>
        </w:rPr>
        <w:t>污染物排放总量核算</w:t>
      </w:r>
      <w:r>
        <w:tab/>
      </w:r>
      <w:r>
        <w:fldChar w:fldCharType="begin"/>
      </w:r>
      <w:r>
        <w:instrText xml:space="preserve"> PAGEREF _Toc6649 </w:instrText>
      </w:r>
      <w:r>
        <w:fldChar w:fldCharType="separate"/>
      </w:r>
      <w:r>
        <w:t>24</w:t>
      </w:r>
      <w:r>
        <w:fldChar w:fldCharType="end"/>
      </w:r>
      <w:r>
        <w:rPr>
          <w:rFonts w:hint="eastAsia" w:ascii="宋体" w:hAnsi="宋体" w:eastAsia="宋体" w:cs="宋体"/>
          <w:bCs/>
          <w:szCs w:val="24"/>
          <w:lang w:val="zh-CN"/>
        </w:rPr>
        <w:fldChar w:fldCharType="end"/>
      </w:r>
    </w:p>
    <w:p>
      <w:pPr>
        <w:pStyle w:val="22"/>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_Toc8524 </w:instrText>
      </w:r>
      <w:r>
        <w:rPr>
          <w:rFonts w:hint="eastAsia" w:ascii="宋体" w:hAnsi="宋体" w:eastAsia="宋体" w:cs="宋体"/>
          <w:bCs/>
          <w:szCs w:val="24"/>
          <w:lang w:val="zh-CN"/>
        </w:rPr>
        <w:fldChar w:fldCharType="separate"/>
      </w:r>
      <w:r>
        <w:rPr>
          <w:rFonts w:hint="eastAsia"/>
        </w:rPr>
        <w:t>10 验收</w:t>
      </w:r>
      <w:r>
        <w:rPr>
          <w:rFonts w:hint="eastAsia"/>
          <w:lang w:eastAsia="zh-CN"/>
        </w:rPr>
        <w:t>检测</w:t>
      </w:r>
      <w:r>
        <w:rPr>
          <w:rFonts w:hint="eastAsia"/>
        </w:rPr>
        <w:t>结论</w:t>
      </w:r>
      <w:r>
        <w:tab/>
      </w:r>
      <w:r>
        <w:fldChar w:fldCharType="begin"/>
      </w:r>
      <w:r>
        <w:instrText xml:space="preserve"> PAGEREF _Toc8524 </w:instrText>
      </w:r>
      <w:r>
        <w:fldChar w:fldCharType="separate"/>
      </w:r>
      <w:r>
        <w:t>25</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_Toc1649 </w:instrText>
      </w:r>
      <w:r>
        <w:rPr>
          <w:rFonts w:hint="eastAsia" w:ascii="宋体" w:hAnsi="宋体" w:eastAsia="宋体" w:cs="宋体"/>
          <w:bCs/>
          <w:szCs w:val="24"/>
          <w:lang w:val="zh-CN"/>
        </w:rPr>
        <w:fldChar w:fldCharType="separate"/>
      </w:r>
      <w:r>
        <w:t>10.1验收主要结论</w:t>
      </w:r>
      <w:r>
        <w:tab/>
      </w:r>
      <w:r>
        <w:fldChar w:fldCharType="begin"/>
      </w:r>
      <w:r>
        <w:instrText xml:space="preserve"> PAGEREF _Toc1649 </w:instrText>
      </w:r>
      <w:r>
        <w:fldChar w:fldCharType="separate"/>
      </w:r>
      <w:r>
        <w:t>25</w:t>
      </w:r>
      <w:r>
        <w:fldChar w:fldCharType="end"/>
      </w:r>
      <w:r>
        <w:rPr>
          <w:rFonts w:hint="eastAsia" w:ascii="宋体" w:hAnsi="宋体" w:eastAsia="宋体" w:cs="宋体"/>
          <w:bCs/>
          <w:szCs w:val="24"/>
          <w:lang w:val="zh-CN"/>
        </w:rPr>
        <w:fldChar w:fldCharType="end"/>
      </w:r>
    </w:p>
    <w:p>
      <w:pPr>
        <w:pStyle w:val="25"/>
        <w:tabs>
          <w:tab w:val="right" w:leader="dot" w:pos="8306"/>
        </w:tabs>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_Toc11284 </w:instrText>
      </w:r>
      <w:r>
        <w:rPr>
          <w:rFonts w:hint="eastAsia" w:ascii="宋体" w:hAnsi="宋体" w:eastAsia="宋体" w:cs="宋体"/>
          <w:bCs/>
          <w:szCs w:val="24"/>
          <w:lang w:val="zh-CN"/>
        </w:rPr>
        <w:fldChar w:fldCharType="separate"/>
      </w:r>
      <w:r>
        <w:t>10.2 建议</w:t>
      </w:r>
      <w:r>
        <w:tab/>
      </w:r>
      <w:r>
        <w:fldChar w:fldCharType="begin"/>
      </w:r>
      <w:r>
        <w:instrText xml:space="preserve"> PAGEREF _Toc11284 </w:instrText>
      </w:r>
      <w:r>
        <w:fldChar w:fldCharType="separate"/>
      </w:r>
      <w:r>
        <w:t>26</w:t>
      </w:r>
      <w:r>
        <w:fldChar w:fldCharType="end"/>
      </w:r>
      <w:r>
        <w:rPr>
          <w:rFonts w:hint="eastAsia" w:ascii="宋体" w:hAnsi="宋体" w:eastAsia="宋体" w:cs="宋体"/>
          <w:bCs/>
          <w:szCs w:val="24"/>
          <w:lang w:val="zh-CN"/>
        </w:rPr>
        <w:fldChar w:fldCharType="end"/>
      </w:r>
    </w:p>
    <w:p>
      <w:pPr>
        <w:pStyle w:val="25"/>
        <w:tabs>
          <w:tab w:val="right" w:leader="hyphen" w:pos="8296"/>
        </w:tabs>
        <w:spacing w:line="400" w:lineRule="exact"/>
        <w:ind w:left="0" w:leftChars="0"/>
        <w:rPr>
          <w:rFonts w:hint="eastAsia" w:ascii="宋体" w:hAnsi="宋体" w:eastAsia="宋体"/>
          <w:b/>
          <w:bCs/>
          <w:sz w:val="24"/>
          <w:szCs w:val="24"/>
          <w:lang w:val="zh-CN"/>
        </w:rPr>
      </w:pPr>
      <w:r>
        <w:rPr>
          <w:rFonts w:hint="eastAsia" w:ascii="宋体" w:hAnsi="宋体" w:eastAsia="宋体" w:cs="宋体"/>
          <w:bCs/>
          <w:szCs w:val="24"/>
          <w:lang w:val="zh-CN"/>
        </w:rPr>
        <w:fldChar w:fldCharType="end"/>
      </w:r>
    </w:p>
    <w:p>
      <w:pPr>
        <w:spacing w:line="500" w:lineRule="exact"/>
        <w:ind w:firstLine="480" w:firstLineChars="200"/>
        <w:rPr>
          <w:rFonts w:ascii="宋体" w:hAnsi="宋体" w:eastAsia="宋体"/>
          <w:sz w:val="24"/>
          <w:szCs w:val="24"/>
        </w:rPr>
        <w:sectPr>
          <w:footerReference r:id="rId3" w:type="default"/>
          <w:pgSz w:w="11906" w:h="16838"/>
          <w:pgMar w:top="1440" w:right="1800" w:bottom="1440" w:left="1800" w:header="851" w:footer="992" w:gutter="0"/>
          <w:pgNumType w:start="1"/>
          <w:cols w:space="720" w:num="1"/>
          <w:docGrid w:type="lines" w:linePitch="312" w:charSpace="0"/>
        </w:sectPr>
      </w:pPr>
    </w:p>
    <w:p>
      <w:pPr>
        <w:pStyle w:val="3"/>
        <w:keepNext w:val="0"/>
        <w:keepLines w:val="0"/>
        <w:pageBreakBefore w:val="0"/>
        <w:widowControl w:val="0"/>
        <w:kinsoku/>
        <w:wordWrap/>
        <w:overflowPunct/>
        <w:topLinePunct w:val="0"/>
        <w:autoSpaceDE/>
        <w:autoSpaceDN/>
        <w:bidi w:val="0"/>
        <w:adjustRightInd/>
        <w:snapToGrid/>
        <w:spacing w:line="500" w:lineRule="exact"/>
        <w:textAlignment w:val="auto"/>
      </w:pPr>
      <w:bookmarkStart w:id="1" w:name="_Toc24732"/>
      <w:r>
        <w:rPr>
          <w:rFonts w:hint="eastAsia"/>
        </w:rPr>
        <w:t>1 项目概况</w:t>
      </w:r>
      <w:bookmarkEnd w:id="1"/>
    </w:p>
    <w:p>
      <w:pPr>
        <w:keepNext w:val="0"/>
        <w:keepLines w:val="0"/>
        <w:pageBreakBefore w:val="0"/>
        <w:widowControl w:val="0"/>
        <w:kinsoku/>
        <w:wordWrap/>
        <w:overflowPunct/>
        <w:topLinePunct w:val="0"/>
        <w:autoSpaceDE/>
        <w:autoSpaceDN/>
        <w:bidi w:val="0"/>
        <w:adjustRightInd/>
        <w:snapToGrid/>
        <w:spacing w:after="0" w:line="500" w:lineRule="exact"/>
        <w:ind w:firstLine="480" w:firstLineChars="200"/>
        <w:textAlignment w:val="auto"/>
        <w:outlineLvl w:val="9"/>
        <w:rPr>
          <w:rFonts w:hint="eastAsia" w:ascii="宋体" w:hAnsi="宋体" w:eastAsia="宋体"/>
          <w:color w:val="000000"/>
          <w:sz w:val="24"/>
          <w:highlight w:val="yellow"/>
          <w:lang w:val="en-US" w:eastAsia="zh-CN"/>
        </w:rPr>
      </w:pPr>
      <w:r>
        <w:rPr>
          <w:rFonts w:hint="eastAsia" w:ascii="宋体" w:hAnsi="宋体"/>
          <w:sz w:val="24"/>
          <w:szCs w:val="24"/>
          <w:lang w:eastAsia="zh-CN"/>
        </w:rPr>
        <w:t>张家口市凯博风房地产开发有限公司</w:t>
      </w:r>
      <w:r>
        <w:rPr>
          <w:rFonts w:hint="eastAsia" w:ascii="宋体" w:hAnsi="宋体" w:eastAsia="宋体"/>
          <w:sz w:val="24"/>
          <w:szCs w:val="24"/>
        </w:rPr>
        <w:t>投</w:t>
      </w:r>
      <w:r>
        <w:rPr>
          <w:rFonts w:hint="eastAsia" w:ascii="宋体" w:hAnsi="宋体" w:eastAsia="宋体"/>
          <w:sz w:val="24"/>
          <w:szCs w:val="24"/>
          <w:highlight w:val="none"/>
        </w:rPr>
        <w:t>资</w:t>
      </w:r>
      <w:r>
        <w:rPr>
          <w:rFonts w:hint="eastAsia" w:ascii="宋体" w:hAnsi="宋体"/>
          <w:sz w:val="24"/>
          <w:szCs w:val="24"/>
          <w:highlight w:val="none"/>
          <w:lang w:val="en-US" w:eastAsia="zh-CN"/>
        </w:rPr>
        <w:t>59830</w:t>
      </w:r>
      <w:r>
        <w:rPr>
          <w:rFonts w:hint="eastAsia" w:ascii="宋体" w:hAnsi="宋体" w:eastAsia="宋体"/>
          <w:sz w:val="24"/>
          <w:szCs w:val="24"/>
          <w:highlight w:val="none"/>
          <w:lang w:val="en-US" w:eastAsia="zh-CN"/>
        </w:rPr>
        <w:t>万</w:t>
      </w:r>
      <w:r>
        <w:rPr>
          <w:rFonts w:hint="eastAsia" w:ascii="宋体" w:hAnsi="宋体" w:eastAsia="宋体"/>
          <w:sz w:val="24"/>
          <w:szCs w:val="24"/>
          <w:highlight w:val="none"/>
        </w:rPr>
        <w:t>元在</w:t>
      </w:r>
      <w:r>
        <w:rPr>
          <w:rFonts w:hint="eastAsia" w:ascii="宋体" w:hAnsi="宋体"/>
          <w:sz w:val="24"/>
          <w:szCs w:val="24"/>
          <w:lang w:eastAsia="zh-CN"/>
        </w:rPr>
        <w:t>张家口市闫家屯</w:t>
      </w:r>
      <w:r>
        <w:rPr>
          <w:rFonts w:hint="eastAsia" w:ascii="宋体" w:hAnsi="宋体"/>
          <w:sz w:val="24"/>
          <w:szCs w:val="24"/>
          <w:lang w:val="en-US" w:eastAsia="zh-CN"/>
        </w:rPr>
        <w:t>西苑南路西侧</w:t>
      </w:r>
      <w:r>
        <w:rPr>
          <w:rFonts w:hint="eastAsia" w:ascii="宋体" w:hAnsi="宋体" w:eastAsia="宋体"/>
          <w:sz w:val="24"/>
          <w:szCs w:val="24"/>
        </w:rPr>
        <w:t>建设</w:t>
      </w:r>
      <w:r>
        <w:rPr>
          <w:rFonts w:hint="eastAsia" w:ascii="宋体" w:hAnsi="宋体"/>
          <w:sz w:val="24"/>
          <w:szCs w:val="24"/>
          <w:lang w:eastAsia="zh-CN"/>
        </w:rPr>
        <w:t>岭秀城小区五期</w:t>
      </w:r>
      <w:r>
        <w:rPr>
          <w:rFonts w:hint="eastAsia" w:ascii="宋体" w:hAnsi="宋体" w:eastAsia="宋体"/>
          <w:sz w:val="24"/>
          <w:szCs w:val="24"/>
        </w:rPr>
        <w:t>。</w:t>
      </w:r>
      <w:r>
        <w:rPr>
          <w:rFonts w:hint="eastAsia" w:ascii="宋体" w:hAnsi="宋体" w:eastAsia="宋体"/>
          <w:sz w:val="24"/>
          <w:szCs w:val="24"/>
          <w:highlight w:val="none"/>
        </w:rPr>
        <w:t>项目占地</w:t>
      </w:r>
      <w:r>
        <w:rPr>
          <w:rFonts w:hint="eastAsia" w:ascii="宋体" w:hAnsi="宋体"/>
          <w:sz w:val="24"/>
          <w:szCs w:val="24"/>
          <w:highlight w:val="none"/>
          <w:lang w:val="en-US" w:eastAsia="zh-CN"/>
        </w:rPr>
        <w:t>58168.95平方米</w:t>
      </w:r>
      <w:r>
        <w:rPr>
          <w:rFonts w:hint="eastAsia" w:ascii="宋体" w:hAnsi="宋体" w:eastAsia="宋体"/>
          <w:sz w:val="24"/>
          <w:szCs w:val="24"/>
        </w:rPr>
        <w:t>。</w:t>
      </w:r>
      <w:r>
        <w:rPr>
          <w:rFonts w:hint="eastAsia" w:ascii="宋体" w:hAnsi="宋体"/>
          <w:sz w:val="24"/>
          <w:szCs w:val="24"/>
          <w:lang w:eastAsia="zh-CN"/>
        </w:rPr>
        <w:t>张家口市凯博风房地产开发有限公司</w:t>
      </w:r>
      <w:r>
        <w:rPr>
          <w:rFonts w:hint="eastAsia" w:ascii="宋体" w:hAnsi="宋体"/>
          <w:sz w:val="24"/>
          <w:szCs w:val="24"/>
          <w:lang w:val="en-US" w:eastAsia="zh-CN"/>
        </w:rPr>
        <w:t>2015</w:t>
      </w:r>
      <w:r>
        <w:rPr>
          <w:rFonts w:hint="eastAsia" w:ascii="宋体" w:hAnsi="宋体" w:eastAsia="宋体"/>
          <w:sz w:val="24"/>
          <w:szCs w:val="24"/>
        </w:rPr>
        <w:t>年</w:t>
      </w:r>
      <w:r>
        <w:rPr>
          <w:rFonts w:hint="eastAsia" w:ascii="宋体" w:hAnsi="宋体"/>
          <w:sz w:val="24"/>
          <w:szCs w:val="24"/>
          <w:lang w:val="en-US" w:eastAsia="zh-CN"/>
        </w:rPr>
        <w:t>8月</w:t>
      </w:r>
      <w:r>
        <w:rPr>
          <w:rFonts w:hint="eastAsia" w:ascii="宋体" w:hAnsi="宋体" w:eastAsia="宋体"/>
          <w:sz w:val="24"/>
          <w:szCs w:val="24"/>
        </w:rPr>
        <w:t>委托</w:t>
      </w:r>
      <w:r>
        <w:rPr>
          <w:rFonts w:hint="eastAsia" w:ascii="宋体" w:hAnsi="宋体"/>
          <w:sz w:val="24"/>
          <w:szCs w:val="24"/>
          <w:lang w:eastAsia="zh-CN"/>
        </w:rPr>
        <w:t>张家口市环境科学研究院</w:t>
      </w:r>
      <w:r>
        <w:rPr>
          <w:rFonts w:hint="eastAsia" w:ascii="宋体" w:hAnsi="宋体" w:eastAsia="宋体"/>
          <w:sz w:val="24"/>
          <w:szCs w:val="24"/>
        </w:rPr>
        <w:t>编制《</w:t>
      </w:r>
      <w:r>
        <w:rPr>
          <w:rFonts w:hint="eastAsia" w:ascii="宋体" w:hAnsi="宋体"/>
          <w:sz w:val="24"/>
          <w:szCs w:val="24"/>
          <w:lang w:eastAsia="zh-CN"/>
        </w:rPr>
        <w:t>张家口市凯博风房地产开发有限公司岭秀城小区五期</w:t>
      </w:r>
      <w:r>
        <w:rPr>
          <w:rFonts w:hint="eastAsia" w:ascii="宋体" w:hAnsi="宋体" w:eastAsia="宋体"/>
          <w:sz w:val="24"/>
          <w:szCs w:val="24"/>
        </w:rPr>
        <w:t>环境影响报告</w:t>
      </w:r>
      <w:r>
        <w:rPr>
          <w:rFonts w:hint="eastAsia" w:ascii="宋体" w:hAnsi="宋体"/>
          <w:sz w:val="24"/>
          <w:szCs w:val="24"/>
          <w:lang w:eastAsia="zh-CN"/>
        </w:rPr>
        <w:t>表</w:t>
      </w:r>
      <w:r>
        <w:rPr>
          <w:rFonts w:hint="eastAsia" w:ascii="宋体" w:hAnsi="宋体" w:eastAsia="宋体"/>
          <w:sz w:val="24"/>
          <w:szCs w:val="24"/>
        </w:rPr>
        <w:t>》，该项目于201</w:t>
      </w:r>
      <w:r>
        <w:rPr>
          <w:rFonts w:hint="eastAsia" w:ascii="宋体" w:hAnsi="宋体"/>
          <w:sz w:val="24"/>
          <w:szCs w:val="24"/>
          <w:lang w:val="en-US" w:eastAsia="zh-CN"/>
        </w:rPr>
        <w:t>5</w:t>
      </w:r>
      <w:r>
        <w:rPr>
          <w:rFonts w:hint="eastAsia" w:ascii="宋体" w:hAnsi="宋体" w:eastAsia="宋体"/>
          <w:sz w:val="24"/>
          <w:szCs w:val="24"/>
        </w:rPr>
        <w:t>年</w:t>
      </w:r>
      <w:r>
        <w:rPr>
          <w:rFonts w:hint="eastAsia" w:ascii="宋体" w:hAnsi="宋体"/>
          <w:sz w:val="24"/>
          <w:szCs w:val="24"/>
          <w:lang w:val="en-US" w:eastAsia="zh-CN"/>
        </w:rPr>
        <w:t>10</w:t>
      </w:r>
      <w:r>
        <w:rPr>
          <w:rFonts w:hint="eastAsia" w:ascii="宋体" w:hAnsi="宋体" w:eastAsia="宋体"/>
          <w:sz w:val="24"/>
          <w:szCs w:val="24"/>
        </w:rPr>
        <w:t>月</w:t>
      </w:r>
      <w:r>
        <w:rPr>
          <w:rFonts w:hint="eastAsia" w:ascii="宋体" w:hAnsi="宋体"/>
          <w:sz w:val="24"/>
          <w:szCs w:val="24"/>
          <w:lang w:val="en-US" w:eastAsia="zh-CN"/>
        </w:rPr>
        <w:t>9</w:t>
      </w:r>
      <w:r>
        <w:rPr>
          <w:rFonts w:hint="eastAsia" w:ascii="宋体" w:hAnsi="宋体" w:eastAsia="宋体"/>
          <w:sz w:val="24"/>
          <w:szCs w:val="24"/>
        </w:rPr>
        <w:t>日通过</w:t>
      </w:r>
      <w:r>
        <w:rPr>
          <w:rFonts w:hint="eastAsia" w:ascii="宋体" w:hAnsi="宋体"/>
          <w:sz w:val="24"/>
          <w:szCs w:val="24"/>
          <w:lang w:val="en-US" w:eastAsia="zh-CN"/>
        </w:rPr>
        <w:t>张家口经济开发区环境保护局</w:t>
      </w:r>
      <w:r>
        <w:rPr>
          <w:rFonts w:hint="eastAsia" w:ascii="宋体" w:hAnsi="宋体" w:eastAsia="宋体"/>
          <w:sz w:val="24"/>
          <w:szCs w:val="24"/>
        </w:rPr>
        <w:t>的审批</w:t>
      </w:r>
      <w:r>
        <w:rPr>
          <w:rFonts w:hint="eastAsia" w:ascii="宋体" w:hAnsi="宋体"/>
          <w:sz w:val="24"/>
          <w:szCs w:val="24"/>
          <w:lang w:eastAsia="zh-CN"/>
        </w:rPr>
        <w:t>，</w:t>
      </w:r>
      <w:r>
        <w:rPr>
          <w:rFonts w:hint="eastAsia" w:ascii="宋体" w:hAnsi="宋体"/>
          <w:sz w:val="24"/>
          <w:szCs w:val="24"/>
          <w:lang w:val="en-US" w:eastAsia="zh-CN"/>
        </w:rPr>
        <w:t>审批文号：张经开环评B[2015]23号</w:t>
      </w:r>
      <w:r>
        <w:rPr>
          <w:rFonts w:hint="eastAsia" w:ascii="宋体" w:hAnsi="宋体" w:eastAsia="宋体"/>
          <w:sz w:val="24"/>
          <w:szCs w:val="24"/>
          <w:lang w:eastAsia="zh-CN"/>
        </w:rPr>
        <w:t>。</w:t>
      </w:r>
      <w:r>
        <w:rPr>
          <w:rFonts w:hint="eastAsia" w:ascii="宋体" w:hAnsi="宋体" w:eastAsia="宋体"/>
          <w:sz w:val="24"/>
          <w:szCs w:val="24"/>
        </w:rPr>
        <w:t>项目于</w:t>
      </w:r>
      <w:r>
        <w:rPr>
          <w:rFonts w:hint="eastAsia" w:ascii="宋体" w:hAnsi="宋体" w:eastAsia="宋体"/>
          <w:sz w:val="24"/>
          <w:szCs w:val="24"/>
          <w:highlight w:val="none"/>
        </w:rPr>
        <w:t>201</w:t>
      </w:r>
      <w:r>
        <w:rPr>
          <w:rFonts w:hint="eastAsia" w:ascii="宋体" w:hAnsi="宋体"/>
          <w:sz w:val="24"/>
          <w:szCs w:val="24"/>
          <w:highlight w:val="none"/>
          <w:lang w:val="en-US" w:eastAsia="zh-CN"/>
        </w:rPr>
        <w:t>5</w:t>
      </w:r>
      <w:r>
        <w:rPr>
          <w:rFonts w:hint="eastAsia" w:ascii="宋体" w:hAnsi="宋体" w:eastAsia="宋体"/>
          <w:sz w:val="24"/>
          <w:szCs w:val="24"/>
          <w:highlight w:val="none"/>
        </w:rPr>
        <w:t>年</w:t>
      </w:r>
      <w:r>
        <w:rPr>
          <w:rFonts w:hint="eastAsia" w:ascii="宋体" w:hAnsi="宋体"/>
          <w:sz w:val="24"/>
          <w:szCs w:val="24"/>
          <w:highlight w:val="none"/>
          <w:lang w:val="en-US" w:eastAsia="zh-CN"/>
        </w:rPr>
        <w:t>10</w:t>
      </w:r>
      <w:r>
        <w:rPr>
          <w:rFonts w:hint="eastAsia" w:ascii="宋体" w:hAnsi="宋体" w:eastAsia="宋体"/>
          <w:sz w:val="24"/>
          <w:szCs w:val="24"/>
          <w:highlight w:val="none"/>
        </w:rPr>
        <w:t>月开工建设。</w:t>
      </w:r>
      <w:r>
        <w:rPr>
          <w:rFonts w:hint="eastAsia" w:ascii="宋体" w:hAnsi="宋体"/>
          <w:sz w:val="24"/>
          <w:szCs w:val="24"/>
          <w:highlight w:val="none"/>
          <w:lang w:val="en-US" w:eastAsia="zh-CN"/>
        </w:rPr>
        <w:t>2018年10月竣工。</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r>
        <w:rPr>
          <w:rFonts w:hint="eastAsia" w:ascii="宋体" w:hAnsi="宋体"/>
          <w:sz w:val="24"/>
          <w:szCs w:val="24"/>
          <w:lang w:eastAsia="zh-CN"/>
        </w:rPr>
        <w:t>张家口市凯博风房地产开发有限公司岭秀城小区五期</w:t>
      </w:r>
      <w:r>
        <w:rPr>
          <w:rFonts w:ascii="宋体" w:hAnsi="宋体" w:eastAsia="宋体"/>
          <w:color w:val="000000"/>
          <w:sz w:val="24"/>
          <w:szCs w:val="24"/>
        </w:rPr>
        <w:t>根据《中华人民共和国环境保护法》和</w:t>
      </w:r>
      <w:r>
        <w:rPr>
          <w:rFonts w:ascii="宋体" w:hAnsi="宋体" w:eastAsia="宋体"/>
          <w:sz w:val="24"/>
          <w:szCs w:val="24"/>
        </w:rPr>
        <w:t>《建设项目环境保护管理条例》（国务院第682号令）等有关规定，按照环境保护设施与主体工程同时设计、同时施工、同时投入使用的“三同时”制度要求，建设单位需查清工程在施工过程中对</w:t>
      </w:r>
      <w:r>
        <w:rPr>
          <w:rFonts w:hint="eastAsia" w:ascii="宋体" w:hAnsi="宋体" w:eastAsia="宋体"/>
          <w:sz w:val="24"/>
          <w:szCs w:val="24"/>
          <w:lang w:eastAsia="zh-CN"/>
        </w:rPr>
        <w:t>环境影响报告</w:t>
      </w:r>
      <w:r>
        <w:rPr>
          <w:rFonts w:hint="eastAsia" w:ascii="宋体" w:hAnsi="宋体"/>
          <w:sz w:val="24"/>
          <w:szCs w:val="24"/>
          <w:lang w:eastAsia="zh-CN"/>
        </w:rPr>
        <w:t>表</w:t>
      </w:r>
      <w:r>
        <w:rPr>
          <w:rFonts w:ascii="宋体" w:hAnsi="宋体" w:eastAsia="宋体"/>
          <w:sz w:val="24"/>
          <w:szCs w:val="24"/>
        </w:rPr>
        <w:t>和工程设计文件所提出的环境保护措施和要求的落实情况，调查分析工程在建设和试运行期间对环境造成的实际影响及可能存在的潜在影响，是否已采取有效的环境保护预防、减缓和补救措施，全面做好环境保护工作，为工程竣工环境保护验收提供依据。</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default" w:ascii="宋体" w:hAnsi="宋体" w:eastAsia="宋体"/>
          <w:sz w:val="24"/>
          <w:szCs w:val="24"/>
          <w:highlight w:val="none"/>
          <w:lang w:val="en-US" w:eastAsia="zh-CN"/>
        </w:rPr>
      </w:pPr>
      <w:r>
        <w:rPr>
          <w:rFonts w:hint="eastAsia" w:ascii="宋体" w:hAnsi="宋体" w:eastAsia="宋体"/>
          <w:sz w:val="24"/>
          <w:szCs w:val="24"/>
          <w:highlight w:val="none"/>
        </w:rPr>
        <w:t>本项目</w:t>
      </w:r>
      <w:r>
        <w:rPr>
          <w:rFonts w:hint="eastAsia" w:ascii="宋体" w:hAnsi="宋体" w:eastAsia="宋体"/>
          <w:sz w:val="24"/>
          <w:szCs w:val="24"/>
          <w:highlight w:val="none"/>
          <w:lang w:eastAsia="zh-CN"/>
        </w:rPr>
        <w:t>验收范围包括：</w:t>
      </w:r>
      <w:r>
        <w:rPr>
          <w:rFonts w:hint="eastAsia" w:ascii="宋体" w:hAnsi="宋体"/>
          <w:sz w:val="24"/>
          <w:szCs w:val="24"/>
          <w:highlight w:val="none"/>
          <w:lang w:val="en-US" w:eastAsia="zh-CN"/>
        </w:rPr>
        <w:t>2栋18层住宅楼：10#、15#；11栋6层商住楼：6#、9#、11#、12#、14#、17#-22#；2栋6层住宅楼：13#、16#。1栋6层住宅楼：5#（局部社区服务用房）。3栋公建小学的教学楼：23#A、23#B、23#C、1个地下车库以及配套设施。</w:t>
      </w:r>
      <w:r>
        <w:rPr>
          <w:rFonts w:hint="eastAsia" w:ascii="宋体" w:hAnsi="宋体" w:eastAsia="宋体"/>
          <w:sz w:val="24"/>
          <w:szCs w:val="24"/>
          <w:highlight w:val="none"/>
        </w:rPr>
        <w:t>商业暂未进行招商，此次环保验收</w:t>
      </w:r>
      <w:r>
        <w:rPr>
          <w:rFonts w:hint="eastAsia" w:ascii="宋体" w:hAnsi="宋体"/>
          <w:sz w:val="24"/>
          <w:szCs w:val="24"/>
          <w:highlight w:val="none"/>
          <w:lang w:val="en-US" w:eastAsia="zh-CN"/>
        </w:rPr>
        <w:t>仅包括主体工程，商业入驻后</w:t>
      </w:r>
      <w:r>
        <w:rPr>
          <w:rFonts w:hint="eastAsia" w:ascii="宋体" w:hAnsi="宋体" w:eastAsia="宋体"/>
          <w:sz w:val="24"/>
          <w:szCs w:val="24"/>
          <w:highlight w:val="none"/>
        </w:rPr>
        <w:t>须根据相关环保法律法规到环保部门办理环保手续，并严格按照环保部门要求进行下一步建设。</w:t>
      </w:r>
      <w:r>
        <w:rPr>
          <w:rFonts w:hint="eastAsia" w:ascii="宋体" w:hAnsi="宋体"/>
          <w:sz w:val="24"/>
          <w:szCs w:val="24"/>
          <w:highlight w:val="none"/>
          <w:lang w:val="en-US" w:eastAsia="zh-CN"/>
        </w:rPr>
        <w:t>23#用于公建小学的教学楼、食堂仅验收构筑物，相关环保手续由公建小学根据</w:t>
      </w:r>
      <w:r>
        <w:rPr>
          <w:rFonts w:hint="eastAsia" w:ascii="宋体" w:hAnsi="宋体" w:eastAsia="宋体"/>
          <w:sz w:val="24"/>
          <w:szCs w:val="24"/>
          <w:highlight w:val="none"/>
        </w:rPr>
        <w:t>相关环保法律法规到环保部门办理，并严格</w:t>
      </w:r>
      <w:r>
        <w:rPr>
          <w:rFonts w:hint="eastAsia" w:ascii="宋体" w:hAnsi="宋体"/>
          <w:sz w:val="24"/>
          <w:szCs w:val="24"/>
          <w:highlight w:val="none"/>
          <w:lang w:val="en-US" w:eastAsia="zh-CN"/>
        </w:rPr>
        <w:t>执行</w:t>
      </w:r>
      <w:r>
        <w:rPr>
          <w:rFonts w:hint="eastAsia" w:ascii="宋体" w:hAnsi="宋体" w:eastAsia="宋体"/>
          <w:sz w:val="24"/>
          <w:szCs w:val="24"/>
          <w:highlight w:val="none"/>
        </w:rPr>
        <w:t>环保部门</w:t>
      </w:r>
      <w:r>
        <w:rPr>
          <w:rFonts w:hint="eastAsia" w:ascii="宋体" w:hAnsi="宋体"/>
          <w:sz w:val="24"/>
          <w:szCs w:val="24"/>
          <w:highlight w:val="none"/>
          <w:lang w:val="en-US" w:eastAsia="zh-CN"/>
        </w:rPr>
        <w:t>相关</w:t>
      </w:r>
      <w:r>
        <w:rPr>
          <w:rFonts w:hint="eastAsia" w:ascii="宋体" w:hAnsi="宋体" w:eastAsia="宋体"/>
          <w:sz w:val="24"/>
          <w:szCs w:val="24"/>
          <w:highlight w:val="none"/>
        </w:rPr>
        <w:t>要求。</w:t>
      </w:r>
    </w:p>
    <w:p>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ascii="宋体" w:hAnsi="宋体" w:eastAsia="宋体" w:cs="宋体"/>
          <w:sz w:val="24"/>
          <w:szCs w:val="24"/>
          <w:highlight w:val="yellow"/>
        </w:rPr>
      </w:pPr>
      <w:r>
        <w:rPr>
          <w:rFonts w:hint="eastAsia" w:ascii="宋体" w:hAnsi="宋体" w:eastAsia="宋体"/>
          <w:color w:val="000000"/>
          <w:sz w:val="24"/>
          <w:szCs w:val="24"/>
          <w:highlight w:val="none"/>
        </w:rPr>
        <w:t>环保设施已建设完成的工程有：建设防渗</w:t>
      </w:r>
      <w:r>
        <w:rPr>
          <w:rFonts w:ascii="宋体" w:hAnsi="宋体" w:eastAsia="宋体"/>
          <w:color w:val="000000"/>
          <w:sz w:val="24"/>
          <w:szCs w:val="24"/>
          <w:highlight w:val="none"/>
        </w:rPr>
        <w:t>化粪池</w:t>
      </w:r>
      <w:r>
        <w:rPr>
          <w:rFonts w:hint="eastAsia" w:ascii="宋体" w:hAnsi="宋体" w:eastAsia="宋体"/>
          <w:color w:val="000000"/>
          <w:sz w:val="24"/>
          <w:szCs w:val="24"/>
          <w:highlight w:val="none"/>
        </w:rPr>
        <w:t>；</w:t>
      </w:r>
      <w:r>
        <w:rPr>
          <w:rFonts w:hint="eastAsia" w:ascii="宋体" w:hAnsi="宋体" w:eastAsia="宋体"/>
          <w:color w:val="000000"/>
          <w:sz w:val="24"/>
          <w:szCs w:val="24"/>
          <w:highlight w:val="none"/>
          <w:lang w:eastAsia="zh-CN"/>
        </w:rPr>
        <w:t>地下车库安装排风系统；</w:t>
      </w:r>
      <w:r>
        <w:rPr>
          <w:rFonts w:hint="eastAsia" w:ascii="宋体" w:hAnsi="宋体"/>
          <w:color w:val="000000"/>
          <w:sz w:val="24"/>
          <w:szCs w:val="24"/>
          <w:highlight w:val="none"/>
          <w:lang w:val="en-US" w:eastAsia="zh-CN"/>
        </w:rPr>
        <w:t>泵房布置于地下</w:t>
      </w:r>
      <w:r>
        <w:rPr>
          <w:rFonts w:hint="eastAsia" w:ascii="宋体" w:hAnsi="宋体" w:eastAsia="宋体"/>
          <w:color w:val="000000"/>
          <w:sz w:val="24"/>
          <w:szCs w:val="24"/>
          <w:highlight w:val="none"/>
        </w:rPr>
        <w:t>；</w:t>
      </w:r>
      <w:r>
        <w:rPr>
          <w:rFonts w:ascii="宋体" w:hAnsi="宋体" w:eastAsia="宋体"/>
          <w:color w:val="000000"/>
          <w:sz w:val="24"/>
          <w:szCs w:val="24"/>
          <w:highlight w:val="none"/>
        </w:rPr>
        <w:t>设置垃圾</w:t>
      </w:r>
      <w:r>
        <w:rPr>
          <w:rFonts w:hint="eastAsia" w:ascii="宋体" w:hAnsi="宋体" w:eastAsia="宋体"/>
          <w:color w:val="000000"/>
          <w:sz w:val="24"/>
          <w:szCs w:val="24"/>
          <w:highlight w:val="none"/>
        </w:rPr>
        <w:t>分类</w:t>
      </w:r>
      <w:r>
        <w:rPr>
          <w:rFonts w:ascii="宋体" w:hAnsi="宋体" w:eastAsia="宋体"/>
          <w:color w:val="000000"/>
          <w:sz w:val="24"/>
          <w:szCs w:val="24"/>
          <w:highlight w:val="none"/>
        </w:rPr>
        <w:t>收集</w:t>
      </w:r>
      <w:r>
        <w:rPr>
          <w:rFonts w:hint="eastAsia" w:ascii="宋体" w:hAnsi="宋体" w:eastAsia="宋体"/>
          <w:color w:val="000000"/>
          <w:sz w:val="24"/>
          <w:szCs w:val="24"/>
          <w:highlight w:val="none"/>
        </w:rPr>
        <w:t>箱</w:t>
      </w:r>
      <w:r>
        <w:rPr>
          <w:rFonts w:ascii="宋体" w:hAnsi="宋体" w:eastAsia="宋体"/>
          <w:color w:val="000000"/>
          <w:sz w:val="24"/>
          <w:szCs w:val="24"/>
          <w:highlight w:val="none"/>
        </w:rPr>
        <w:t>等。本次验收</w:t>
      </w:r>
      <w:r>
        <w:rPr>
          <w:rFonts w:hint="eastAsia" w:ascii="宋体" w:hAnsi="宋体"/>
          <w:color w:val="000000"/>
          <w:sz w:val="24"/>
          <w:szCs w:val="24"/>
          <w:highlight w:val="none"/>
          <w:lang w:eastAsia="zh-CN"/>
        </w:rPr>
        <w:t>检测</w:t>
      </w:r>
      <w:r>
        <w:rPr>
          <w:rFonts w:ascii="宋体" w:hAnsi="宋体" w:eastAsia="宋体"/>
          <w:color w:val="000000"/>
          <w:sz w:val="24"/>
          <w:szCs w:val="24"/>
          <w:highlight w:val="none"/>
        </w:rPr>
        <w:t>的主要内容包括：</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olor w:val="000000"/>
          <w:sz w:val="24"/>
          <w:szCs w:val="24"/>
          <w:highlight w:val="none"/>
        </w:rPr>
      </w:pPr>
      <w:r>
        <w:rPr>
          <w:rFonts w:hint="eastAsia" w:ascii="宋体" w:hAnsi="宋体" w:eastAsia="宋体"/>
          <w:color w:val="000000"/>
          <w:sz w:val="24"/>
          <w:szCs w:val="24"/>
          <w:highlight w:val="none"/>
        </w:rPr>
        <w:t>（1）废水——生活污水的排放情况，为具体检测内容。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color w:val="000000"/>
          <w:sz w:val="24"/>
          <w:szCs w:val="24"/>
          <w:highlight w:val="none"/>
        </w:rPr>
      </w:pPr>
      <w:r>
        <w:rPr>
          <w:rFonts w:hint="eastAsia" w:ascii="宋体" w:hAnsi="宋体" w:eastAsia="宋体"/>
          <w:color w:val="000000"/>
          <w:sz w:val="24"/>
          <w:szCs w:val="24"/>
          <w:highlight w:val="none"/>
        </w:rPr>
        <w:t>（2）噪声——小区边界</w:t>
      </w:r>
      <w:r>
        <w:rPr>
          <w:rFonts w:ascii="宋体" w:hAnsi="宋体" w:eastAsia="宋体"/>
          <w:color w:val="000000"/>
          <w:sz w:val="24"/>
          <w:szCs w:val="24"/>
          <w:highlight w:val="none"/>
        </w:rPr>
        <w:t>噪声，为具体检测内容。</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eastAsia="宋体"/>
          <w:sz w:val="24"/>
          <w:szCs w:val="24"/>
          <w:highlight w:val="none"/>
          <w:lang w:val="en-US" w:eastAsia="zh-CN"/>
        </w:rPr>
      </w:pPr>
      <w:r>
        <w:rPr>
          <w:rFonts w:hint="eastAsia" w:ascii="宋体" w:hAnsi="宋体"/>
          <w:color w:val="000000"/>
          <w:sz w:val="24"/>
          <w:szCs w:val="24"/>
          <w:highlight w:val="none"/>
          <w:lang w:eastAsia="zh-CN"/>
        </w:rPr>
        <w:t>（</w:t>
      </w:r>
      <w:r>
        <w:rPr>
          <w:rFonts w:hint="eastAsia" w:ascii="宋体" w:hAnsi="宋体"/>
          <w:color w:val="000000"/>
          <w:sz w:val="24"/>
          <w:szCs w:val="24"/>
          <w:highlight w:val="none"/>
          <w:lang w:val="en-US" w:eastAsia="zh-CN"/>
        </w:rPr>
        <w:t>3</w:t>
      </w:r>
      <w:r>
        <w:rPr>
          <w:rFonts w:hint="eastAsia" w:ascii="宋体" w:hAnsi="宋体"/>
          <w:color w:val="000000"/>
          <w:sz w:val="24"/>
          <w:szCs w:val="24"/>
          <w:highlight w:val="none"/>
          <w:lang w:eastAsia="zh-CN"/>
        </w:rPr>
        <w:t>）</w:t>
      </w:r>
      <w:r>
        <w:rPr>
          <w:rFonts w:hint="eastAsia" w:ascii="宋体" w:hAnsi="宋体"/>
          <w:color w:val="000000"/>
          <w:sz w:val="24"/>
          <w:szCs w:val="24"/>
          <w:highlight w:val="none"/>
          <w:lang w:val="en-US" w:eastAsia="zh-CN"/>
        </w:rPr>
        <w:t>废气</w:t>
      </w:r>
      <w:r>
        <w:rPr>
          <w:rFonts w:hint="eastAsia" w:ascii="宋体" w:hAnsi="宋体" w:eastAsia="宋体"/>
          <w:color w:val="000000"/>
          <w:sz w:val="24"/>
          <w:szCs w:val="24"/>
          <w:highlight w:val="none"/>
        </w:rPr>
        <w:t>——</w:t>
      </w:r>
      <w:r>
        <w:rPr>
          <w:rFonts w:hint="eastAsia" w:ascii="宋体" w:hAnsi="宋体"/>
          <w:color w:val="000000"/>
          <w:sz w:val="24"/>
          <w:szCs w:val="24"/>
          <w:highlight w:val="none"/>
          <w:lang w:val="en-US" w:eastAsia="zh-CN"/>
        </w:rPr>
        <w:t>地下车库非甲烷总烃、NO</w:t>
      </w:r>
      <w:r>
        <w:rPr>
          <w:rFonts w:hint="eastAsia" w:ascii="宋体" w:hAnsi="宋体"/>
          <w:color w:val="000000"/>
          <w:sz w:val="24"/>
          <w:szCs w:val="24"/>
          <w:highlight w:val="none"/>
          <w:vertAlign w:val="subscript"/>
          <w:lang w:val="en-US" w:eastAsia="zh-CN"/>
        </w:rPr>
        <w:t>2</w:t>
      </w:r>
      <w:r>
        <w:rPr>
          <w:rFonts w:hint="eastAsia" w:ascii="宋体" w:hAnsi="宋体"/>
          <w:color w:val="000000"/>
          <w:sz w:val="24"/>
          <w:szCs w:val="24"/>
          <w:highlight w:val="none"/>
          <w:lang w:val="en-US" w:eastAsia="zh-CN"/>
        </w:rPr>
        <w:t>排放情况，为具体检测内容。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olor w:val="000000"/>
          <w:sz w:val="24"/>
          <w:szCs w:val="24"/>
        </w:rPr>
      </w:pPr>
      <w:r>
        <w:rPr>
          <w:rFonts w:hint="eastAsia" w:ascii="宋体" w:hAnsi="宋体" w:eastAsia="宋体"/>
          <w:color w:val="000000"/>
          <w:sz w:val="24"/>
          <w:szCs w:val="24"/>
        </w:rPr>
        <w:t>（</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w:t>
      </w:r>
      <w:r>
        <w:rPr>
          <w:rFonts w:hint="eastAsia" w:ascii="宋体" w:hAnsi="宋体" w:eastAsia="宋体"/>
          <w:color w:val="000000"/>
          <w:sz w:val="24"/>
          <w:szCs w:val="24"/>
          <w:lang w:eastAsia="zh-CN"/>
        </w:rPr>
        <w:t>工程于</w:t>
      </w:r>
      <w:r>
        <w:rPr>
          <w:rFonts w:hint="eastAsia" w:ascii="宋体" w:hAnsi="宋体" w:eastAsia="宋体"/>
          <w:sz w:val="24"/>
          <w:szCs w:val="24"/>
        </w:rPr>
        <w:t>201</w:t>
      </w:r>
      <w:r>
        <w:rPr>
          <w:rFonts w:hint="eastAsia" w:ascii="宋体" w:hAnsi="宋体"/>
          <w:sz w:val="24"/>
          <w:szCs w:val="24"/>
          <w:lang w:val="en-US" w:eastAsia="zh-CN"/>
        </w:rPr>
        <w:t>5</w:t>
      </w:r>
      <w:r>
        <w:rPr>
          <w:rFonts w:hint="eastAsia" w:ascii="宋体" w:hAnsi="宋体" w:eastAsia="宋体"/>
          <w:sz w:val="24"/>
          <w:szCs w:val="24"/>
        </w:rPr>
        <w:t>年委托</w:t>
      </w:r>
      <w:r>
        <w:rPr>
          <w:rFonts w:hint="eastAsia" w:ascii="宋体" w:hAnsi="宋体"/>
          <w:sz w:val="24"/>
          <w:szCs w:val="24"/>
          <w:lang w:eastAsia="zh-CN"/>
        </w:rPr>
        <w:t>张家口市环境科学研究院</w:t>
      </w:r>
      <w:r>
        <w:rPr>
          <w:rFonts w:hint="eastAsia" w:ascii="宋体" w:hAnsi="宋体" w:eastAsia="宋体"/>
          <w:sz w:val="24"/>
          <w:szCs w:val="24"/>
        </w:rPr>
        <w:t>编制《</w:t>
      </w:r>
      <w:r>
        <w:rPr>
          <w:rFonts w:hint="eastAsia" w:ascii="宋体" w:hAnsi="宋体"/>
          <w:sz w:val="24"/>
          <w:szCs w:val="24"/>
          <w:lang w:eastAsia="zh-CN"/>
        </w:rPr>
        <w:t>张家口市凯博风房地产开发有限公司岭秀城小区五期</w:t>
      </w:r>
      <w:r>
        <w:rPr>
          <w:rFonts w:hint="eastAsia" w:ascii="宋体" w:hAnsi="宋体" w:eastAsia="宋体"/>
          <w:sz w:val="24"/>
          <w:szCs w:val="24"/>
        </w:rPr>
        <w:t>环境影响报告</w:t>
      </w:r>
      <w:r>
        <w:rPr>
          <w:rFonts w:hint="eastAsia" w:ascii="宋体" w:hAnsi="宋体" w:eastAsia="宋体"/>
          <w:sz w:val="24"/>
          <w:szCs w:val="24"/>
          <w:lang w:eastAsia="zh-CN"/>
        </w:rPr>
        <w:t>表</w:t>
      </w:r>
      <w:r>
        <w:rPr>
          <w:rFonts w:hint="eastAsia" w:ascii="宋体" w:hAnsi="宋体" w:eastAsia="宋体"/>
          <w:sz w:val="24"/>
          <w:szCs w:val="24"/>
        </w:rPr>
        <w:t>》</w:t>
      </w:r>
      <w:r>
        <w:rPr>
          <w:rFonts w:ascii="宋体" w:hAnsi="宋体" w:eastAsia="宋体"/>
          <w:sz w:val="24"/>
          <w:szCs w:val="24"/>
        </w:rPr>
        <w:t>及环评批复落实情况、环保设施的建设运行情况、环保机构及规章制度建设情况等，为本工程验收报告的检查内容。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rPr>
        <w:sectPr>
          <w:footerReference r:id="rId4" w:type="default"/>
          <w:pgSz w:w="11906" w:h="16838"/>
          <w:pgMar w:top="1440" w:right="1800" w:bottom="1440" w:left="1800" w:header="851" w:footer="992" w:gutter="0"/>
          <w:pgNumType w:start="1"/>
          <w:cols w:space="720" w:num="1"/>
          <w:docGrid w:type="lines" w:linePitch="312" w:charSpace="0"/>
        </w:sectPr>
      </w:pPr>
      <w:r>
        <w:rPr>
          <w:rFonts w:ascii="宋体" w:hAnsi="宋体" w:eastAsia="宋体"/>
          <w:sz w:val="24"/>
          <w:szCs w:val="24"/>
        </w:rPr>
        <w:t>201</w:t>
      </w:r>
      <w:r>
        <w:rPr>
          <w:rFonts w:hint="eastAsia" w:ascii="宋体" w:hAnsi="宋体"/>
          <w:sz w:val="24"/>
          <w:szCs w:val="24"/>
          <w:lang w:val="en-US" w:eastAsia="zh-CN"/>
        </w:rPr>
        <w:t>9</w:t>
      </w:r>
      <w:r>
        <w:rPr>
          <w:rFonts w:ascii="宋体" w:hAnsi="宋体" w:eastAsia="宋体"/>
          <w:sz w:val="24"/>
          <w:szCs w:val="24"/>
        </w:rPr>
        <w:t>年</w:t>
      </w:r>
      <w:r>
        <w:rPr>
          <w:rFonts w:hint="eastAsia" w:ascii="宋体" w:hAnsi="宋体"/>
          <w:sz w:val="24"/>
          <w:szCs w:val="24"/>
          <w:lang w:val="en-US" w:eastAsia="zh-CN"/>
        </w:rPr>
        <w:t>3</w:t>
      </w:r>
      <w:r>
        <w:rPr>
          <w:rFonts w:hint="eastAsia" w:ascii="宋体" w:hAnsi="宋体" w:eastAsia="宋体"/>
          <w:sz w:val="24"/>
          <w:szCs w:val="24"/>
        </w:rPr>
        <w:t>月</w:t>
      </w:r>
      <w:r>
        <w:rPr>
          <w:rFonts w:ascii="宋体" w:hAnsi="宋体" w:eastAsia="宋体"/>
          <w:sz w:val="24"/>
          <w:szCs w:val="24"/>
        </w:rPr>
        <w:t>，</w:t>
      </w:r>
      <w:r>
        <w:rPr>
          <w:rFonts w:hint="eastAsia" w:ascii="宋体" w:hAnsi="宋体"/>
          <w:sz w:val="24"/>
          <w:szCs w:val="24"/>
          <w:lang w:eastAsia="zh-CN"/>
        </w:rPr>
        <w:t>张家口市凯博风房地产开发有限公司</w:t>
      </w:r>
      <w:r>
        <w:rPr>
          <w:rFonts w:ascii="宋体" w:hAnsi="宋体" w:eastAsia="宋体"/>
          <w:sz w:val="24"/>
          <w:szCs w:val="24"/>
        </w:rPr>
        <w:t>参照环保部《建设项目竣工环境保护验收暂行办法》和河北省环境保护厅</w:t>
      </w:r>
      <w:r>
        <w:rPr>
          <w:rFonts w:hint="eastAsia" w:ascii="宋体" w:hAnsi="宋体" w:eastAsia="宋体"/>
          <w:sz w:val="24"/>
          <w:szCs w:val="24"/>
        </w:rPr>
        <w:t>关于印发</w:t>
      </w:r>
      <w:r>
        <w:rPr>
          <w:rFonts w:ascii="宋体" w:hAnsi="宋体" w:eastAsia="宋体"/>
          <w:sz w:val="24"/>
          <w:szCs w:val="24"/>
          <w:highlight w:val="none"/>
        </w:rPr>
        <w:t>《建设项目环境影响评价文件审批及建设单位自主开展环境保护设施验收工作指引（试行）》</w:t>
      </w:r>
      <w:r>
        <w:rPr>
          <w:rFonts w:hint="eastAsia" w:ascii="宋体" w:hAnsi="宋体" w:eastAsia="宋体"/>
          <w:sz w:val="24"/>
          <w:szCs w:val="24"/>
          <w:highlight w:val="none"/>
        </w:rPr>
        <w:t>的通知（冀环办字函（2017）727号）</w:t>
      </w:r>
      <w:r>
        <w:rPr>
          <w:rFonts w:ascii="宋体" w:hAnsi="宋体" w:eastAsia="宋体"/>
          <w:sz w:val="24"/>
          <w:szCs w:val="24"/>
          <w:highlight w:val="none"/>
        </w:rPr>
        <w:t>有关要求，开展相关验收调</w:t>
      </w:r>
      <w:r>
        <w:rPr>
          <w:rFonts w:ascii="宋体" w:hAnsi="宋体" w:eastAsia="宋体"/>
          <w:sz w:val="24"/>
          <w:szCs w:val="24"/>
        </w:rPr>
        <w:t>查工作。</w:t>
      </w:r>
      <w:r>
        <w:rPr>
          <w:rFonts w:ascii="宋体" w:hAnsi="宋体" w:eastAsia="宋体"/>
          <w:color w:val="000000"/>
          <w:sz w:val="24"/>
          <w:szCs w:val="24"/>
        </w:rPr>
        <w:t>我公司根据现场情况按照</w:t>
      </w:r>
      <w:r>
        <w:rPr>
          <w:rFonts w:ascii="宋体" w:hAnsi="宋体" w:eastAsia="宋体"/>
          <w:sz w:val="24"/>
          <w:szCs w:val="24"/>
        </w:rPr>
        <w:t>《建设项目竣工环境保护验收技术指南 污染影响类》</w:t>
      </w:r>
      <w:r>
        <w:rPr>
          <w:rFonts w:ascii="宋体" w:hAnsi="宋体" w:eastAsia="宋体"/>
          <w:color w:val="000000"/>
          <w:sz w:val="24"/>
          <w:szCs w:val="24"/>
        </w:rPr>
        <w:t>编制完成竣工环境保护验收报告。</w:t>
      </w:r>
      <w:r>
        <w:rPr>
          <w:rFonts w:hint="eastAsia" w:ascii="宋体" w:hAnsi="宋体" w:eastAsia="宋体" w:cs="宋体"/>
          <w:color w:val="000000"/>
          <w:sz w:val="24"/>
          <w:szCs w:val="24"/>
          <w:highlight w:val="none"/>
        </w:rPr>
        <w:t>201</w:t>
      </w: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年</w:t>
      </w:r>
      <w:r>
        <w:rPr>
          <w:rFonts w:hint="eastAsia" w:ascii="宋体" w:hAnsi="宋体" w:cs="宋体"/>
          <w:color w:val="000000"/>
          <w:sz w:val="24"/>
          <w:szCs w:val="24"/>
          <w:highlight w:val="none"/>
          <w:lang w:val="en-US" w:eastAsia="zh-CN"/>
        </w:rPr>
        <w:t>3</w:t>
      </w:r>
      <w:r>
        <w:rPr>
          <w:rFonts w:hint="eastAsia" w:ascii="宋体" w:hAnsi="宋体" w:eastAsia="宋体" w:cs="宋体"/>
          <w:color w:val="000000"/>
          <w:sz w:val="24"/>
          <w:szCs w:val="24"/>
          <w:highlight w:val="none"/>
        </w:rPr>
        <w:t>月编制了</w:t>
      </w:r>
      <w:r>
        <w:rPr>
          <w:rFonts w:hint="eastAsia" w:ascii="宋体" w:hAnsi="宋体"/>
          <w:sz w:val="24"/>
          <w:szCs w:val="24"/>
          <w:lang w:eastAsia="zh-CN"/>
        </w:rPr>
        <w:t>张家口市凯博风房地产开发有限公司岭秀城小区五期</w:t>
      </w:r>
      <w:r>
        <w:rPr>
          <w:rFonts w:hint="eastAsia" w:ascii="宋体" w:hAnsi="宋体" w:eastAsia="宋体" w:cs="宋体"/>
          <w:sz w:val="24"/>
          <w:szCs w:val="24"/>
          <w:highlight w:val="none"/>
          <w:lang w:eastAsia="zh-CN"/>
        </w:rPr>
        <w:t>项目</w:t>
      </w:r>
      <w:r>
        <w:rPr>
          <w:rFonts w:hint="eastAsia" w:ascii="宋体" w:hAnsi="宋体" w:eastAsia="宋体" w:cs="宋体"/>
          <w:sz w:val="24"/>
          <w:szCs w:val="24"/>
          <w:highlight w:val="none"/>
        </w:rPr>
        <w:t>验收</w:t>
      </w:r>
      <w:r>
        <w:rPr>
          <w:rFonts w:hint="eastAsia" w:ascii="宋体" w:hAnsi="宋体" w:cs="宋体"/>
          <w:sz w:val="24"/>
          <w:szCs w:val="24"/>
          <w:highlight w:val="none"/>
          <w:lang w:eastAsia="zh-CN"/>
        </w:rPr>
        <w:t>检测</w:t>
      </w:r>
      <w:r>
        <w:rPr>
          <w:rFonts w:hint="eastAsia" w:ascii="宋体" w:hAnsi="宋体" w:eastAsia="宋体" w:cs="宋体"/>
          <w:sz w:val="24"/>
          <w:szCs w:val="24"/>
          <w:highlight w:val="none"/>
        </w:rPr>
        <w:t>方案。张家口博浩威特环境检测技术服务有限公司于201</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年</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26</w:t>
      </w:r>
      <w:r>
        <w:rPr>
          <w:rFonts w:hint="eastAsia" w:ascii="宋体" w:hAnsi="宋体" w:eastAsia="宋体" w:cs="宋体"/>
          <w:sz w:val="24"/>
          <w:szCs w:val="24"/>
          <w:highlight w:val="none"/>
        </w:rPr>
        <w:t>日-2</w:t>
      </w: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rPr>
        <w:t>日到现场进行验收</w:t>
      </w:r>
      <w:r>
        <w:rPr>
          <w:rFonts w:hint="eastAsia" w:ascii="宋体" w:hAnsi="宋体" w:cs="宋体"/>
          <w:sz w:val="24"/>
          <w:szCs w:val="24"/>
          <w:highlight w:val="none"/>
          <w:lang w:eastAsia="zh-CN"/>
        </w:rPr>
        <w:t>检测</w:t>
      </w:r>
      <w:r>
        <w:rPr>
          <w:rFonts w:hint="eastAsia" w:ascii="宋体" w:hAnsi="宋体" w:eastAsia="宋体" w:cs="宋体"/>
          <w:sz w:val="24"/>
          <w:szCs w:val="24"/>
          <w:highlight w:val="none"/>
        </w:rPr>
        <w:t>，并出具</w:t>
      </w:r>
      <w:r>
        <w:rPr>
          <w:rFonts w:hint="eastAsia" w:ascii="宋体" w:hAnsi="宋体" w:cs="宋体"/>
          <w:sz w:val="24"/>
          <w:szCs w:val="24"/>
          <w:highlight w:val="none"/>
          <w:lang w:eastAsia="zh-CN"/>
        </w:rPr>
        <w:t>检测</w:t>
      </w:r>
      <w:r>
        <w:rPr>
          <w:rFonts w:hint="eastAsia" w:ascii="宋体" w:hAnsi="宋体" w:eastAsia="宋体" w:cs="宋体"/>
          <w:sz w:val="24"/>
          <w:szCs w:val="24"/>
          <w:highlight w:val="none"/>
        </w:rPr>
        <w:t>报告。</w:t>
      </w:r>
    </w:p>
    <w:p>
      <w:pPr>
        <w:pStyle w:val="3"/>
        <w:keepNext w:val="0"/>
        <w:keepLines w:val="0"/>
        <w:pageBreakBefore w:val="0"/>
        <w:widowControl w:val="0"/>
        <w:kinsoku/>
        <w:wordWrap/>
        <w:overflowPunct/>
        <w:topLinePunct w:val="0"/>
        <w:autoSpaceDE/>
        <w:autoSpaceDN/>
        <w:bidi w:val="0"/>
        <w:adjustRightInd/>
        <w:snapToGrid/>
        <w:spacing w:line="500" w:lineRule="exact"/>
        <w:textAlignment w:val="auto"/>
        <w:rPr>
          <w:highlight w:val="none"/>
        </w:rPr>
      </w:pPr>
      <w:bookmarkStart w:id="2" w:name="_Toc8223"/>
      <w:r>
        <w:rPr>
          <w:highlight w:val="none"/>
        </w:rPr>
        <w:t>2 验收编制依据</w:t>
      </w:r>
      <w:bookmarkEnd w:id="2"/>
    </w:p>
    <w:p>
      <w:pPr>
        <w:pStyle w:val="4"/>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color w:val="FF0000"/>
        </w:rPr>
      </w:pPr>
      <w:bookmarkStart w:id="3" w:name="_Toc21187"/>
      <w:r>
        <w:t>2.1法律、法规</w:t>
      </w:r>
      <w:bookmarkEnd w:id="3"/>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5" w:leftChars="0" w:hanging="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《中华人民共和国环境保护法》，（2015年1月1日起施行）；</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5" w:leftChars="0" w:hanging="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《中华人民共和国环境影响评价法》，（2018年12月29日起施行）；</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5" w:leftChars="0" w:hanging="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《中华人民共和国水污染防治法》，（2018年1月1日起施行）；</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5" w:leftChars="0" w:hanging="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《中华人民共和国大气污染防治法》，（ 201</w:t>
      </w:r>
      <w:r>
        <w:rPr>
          <w:rFonts w:hint="eastAsia" w:ascii="宋体" w:hAnsi="宋体" w:eastAsia="宋体" w:cs="宋体"/>
          <w:sz w:val="24"/>
          <w:szCs w:val="24"/>
          <w:lang w:val="en-US" w:eastAsia="zh-CN"/>
        </w:rPr>
        <w:t>8</w:t>
      </w:r>
      <w:r>
        <w:rPr>
          <w:rFonts w:hint="eastAsia" w:ascii="宋体" w:hAnsi="宋体" w:eastAsia="宋体" w:cs="宋体"/>
          <w:sz w:val="24"/>
          <w:szCs w:val="24"/>
        </w:rPr>
        <w:t>年1</w:t>
      </w:r>
      <w:r>
        <w:rPr>
          <w:rFonts w:hint="eastAsia" w:ascii="宋体" w:hAnsi="宋体" w:eastAsia="宋体" w:cs="宋体"/>
          <w:sz w:val="24"/>
          <w:szCs w:val="24"/>
          <w:lang w:val="en-US" w:eastAsia="zh-CN"/>
        </w:rPr>
        <w:t>0</w:t>
      </w:r>
      <w:r>
        <w:rPr>
          <w:rFonts w:hint="eastAsia" w:ascii="宋体" w:hAnsi="宋体" w:eastAsia="宋体" w:cs="宋体"/>
          <w:sz w:val="24"/>
          <w:szCs w:val="24"/>
        </w:rPr>
        <w:t>月</w:t>
      </w:r>
      <w:r>
        <w:rPr>
          <w:rFonts w:hint="eastAsia" w:ascii="宋体" w:hAnsi="宋体" w:eastAsia="宋体" w:cs="宋体"/>
          <w:sz w:val="24"/>
          <w:szCs w:val="24"/>
          <w:lang w:val="en-US" w:eastAsia="zh-CN"/>
        </w:rPr>
        <w:t>26</w:t>
      </w:r>
      <w:r>
        <w:rPr>
          <w:rFonts w:hint="eastAsia" w:ascii="宋体" w:hAnsi="宋体" w:eastAsia="宋体" w:cs="宋体"/>
          <w:sz w:val="24"/>
          <w:szCs w:val="24"/>
        </w:rPr>
        <w:t>日起施行）；</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5" w:leftChars="0" w:hanging="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《中华人民共和国环境噪声污染防治法》，（</w:t>
      </w:r>
      <w:r>
        <w:rPr>
          <w:rFonts w:hint="eastAsia" w:ascii="宋体" w:hAnsi="宋体" w:eastAsia="宋体" w:cs="宋体"/>
          <w:sz w:val="24"/>
          <w:szCs w:val="24"/>
          <w:lang w:val="en-US" w:eastAsia="zh-CN"/>
        </w:rPr>
        <w:t>2018年12</w:t>
      </w:r>
      <w:r>
        <w:rPr>
          <w:rFonts w:hint="eastAsia" w:ascii="宋体" w:hAnsi="宋体" w:eastAsia="宋体" w:cs="宋体"/>
          <w:sz w:val="24"/>
          <w:szCs w:val="24"/>
        </w:rPr>
        <w:t>月</w:t>
      </w:r>
      <w:r>
        <w:rPr>
          <w:rFonts w:hint="eastAsia" w:ascii="宋体" w:hAnsi="宋体" w:eastAsia="宋体" w:cs="宋体"/>
          <w:sz w:val="24"/>
          <w:szCs w:val="24"/>
          <w:lang w:val="en-US" w:eastAsia="zh-CN"/>
        </w:rPr>
        <w:t>29</w:t>
      </w:r>
      <w:r>
        <w:rPr>
          <w:rFonts w:hint="eastAsia" w:ascii="宋体" w:hAnsi="宋体" w:eastAsia="宋体" w:cs="宋体"/>
          <w:sz w:val="24"/>
          <w:szCs w:val="24"/>
        </w:rPr>
        <w:t>日起施行）；</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5" w:leftChars="0" w:hanging="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《中华人民共和国固体废物污染环境防治法》，（2016年11月7日起施行）；</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5" w:leftChars="0" w:hanging="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《建设项目环境保护管理条例》，（2017年10月1日起施行）；</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5" w:leftChars="0" w:hanging="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《河北省环境保护条例》，（2005年5月1日起施行）；</w:t>
      </w:r>
    </w:p>
    <w:p>
      <w:pPr>
        <w:pStyle w:val="4"/>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rPr>
      </w:pPr>
      <w:bookmarkStart w:id="4" w:name="_Toc10686"/>
      <w:r>
        <w:t xml:space="preserve">2.2 </w:t>
      </w:r>
      <w:r>
        <w:rPr>
          <w:rFonts w:hint="eastAsia"/>
        </w:rPr>
        <w:t>部门规章</w:t>
      </w:r>
      <w:bookmarkEnd w:id="4"/>
    </w:p>
    <w:p>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《关于规范建设单位自主开展建设项目竣工环境保护验收的通知》（环境保护部）（环办环评函[2017]1235号）；</w:t>
      </w:r>
    </w:p>
    <w:p>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《建设项目环境影响评价文件审批及建设单位自主开展环境保护设施验收工作指引（试行）的通知》（河北省环境保护厅）（冀环办字函〔2017〕727号）；</w:t>
      </w:r>
    </w:p>
    <w:p>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《建设项目竣工环境保护验收暂行办法》（国环规环评[2017]4号）；</w:t>
      </w:r>
    </w:p>
    <w:p>
      <w:pPr>
        <w:pStyle w:val="4"/>
        <w:keepNext w:val="0"/>
        <w:keepLines w:val="0"/>
        <w:pageBreakBefore w:val="0"/>
        <w:widowControl w:val="0"/>
        <w:kinsoku/>
        <w:wordWrap/>
        <w:overflowPunct/>
        <w:topLinePunct w:val="0"/>
        <w:autoSpaceDE/>
        <w:autoSpaceDN/>
        <w:bidi w:val="0"/>
        <w:adjustRightInd/>
        <w:snapToGrid/>
        <w:spacing w:line="500" w:lineRule="exact"/>
        <w:textAlignment w:val="auto"/>
      </w:pPr>
      <w:bookmarkStart w:id="5" w:name="_Toc20682"/>
      <w:r>
        <w:t>2.3 验收技术规范</w:t>
      </w:r>
      <w:bookmarkEnd w:id="5"/>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《工业企业厂界环境噪声排放标准》（GB12348-2008）；</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25" w:firstLineChars="0"/>
        <w:jc w:val="both"/>
        <w:textAlignment w:val="auto"/>
        <w:rPr>
          <w:rFonts w:hint="eastAsia" w:ascii="宋体" w:hAnsi="宋体" w:eastAsia="宋体" w:cs="宋体"/>
          <w:sz w:val="24"/>
          <w:szCs w:val="24"/>
          <w:lang w:val="en-US" w:eastAsia="zh-CN"/>
        </w:rPr>
      </w:pPr>
      <w:r>
        <w:rPr>
          <w:rFonts w:hint="default" w:ascii="Times New Roman" w:hAnsi="Times New Roman" w:cs="Times New Roman" w:eastAsiaTheme="minorEastAsia"/>
          <w:color w:val="000000"/>
          <w:sz w:val="24"/>
          <w:szCs w:val="24"/>
          <w:lang w:eastAsia="zh-CN"/>
        </w:rPr>
        <w:t>《</w:t>
      </w:r>
      <w:r>
        <w:rPr>
          <w:rFonts w:hint="default" w:ascii="Times New Roman" w:hAnsi="Times New Roman" w:cs="Times New Roman" w:eastAsiaTheme="minorEastAsia"/>
          <w:color w:val="000000"/>
          <w:sz w:val="24"/>
          <w:szCs w:val="24"/>
          <w:lang w:val="en-US" w:eastAsia="zh-CN"/>
        </w:rPr>
        <w:t>大气污染物综合排放标准</w:t>
      </w:r>
      <w:r>
        <w:rPr>
          <w:rFonts w:hint="default" w:ascii="Times New Roman" w:hAnsi="Times New Roman" w:cs="Times New Roman" w:eastAsiaTheme="minorEastAsia"/>
          <w:color w:val="000000"/>
          <w:sz w:val="24"/>
          <w:szCs w:val="24"/>
          <w:lang w:eastAsia="zh-CN"/>
        </w:rPr>
        <w:t>》(</w:t>
      </w:r>
      <w:r>
        <w:rPr>
          <w:rFonts w:hint="default" w:ascii="Times New Roman" w:hAnsi="Times New Roman" w:cs="Times New Roman" w:eastAsiaTheme="minorEastAsia"/>
          <w:color w:val="000000"/>
          <w:sz w:val="24"/>
          <w:szCs w:val="24"/>
          <w:lang w:val="en-US" w:eastAsia="zh-CN"/>
        </w:rPr>
        <w:t>GB16297-1996</w:t>
      </w:r>
      <w:r>
        <w:rPr>
          <w:rFonts w:hint="default" w:ascii="Times New Roman" w:hAnsi="Times New Roman" w:cs="Times New Roman" w:eastAsiaTheme="minorEastAsia"/>
          <w:color w:val="000000"/>
          <w:sz w:val="24"/>
          <w:szCs w:val="24"/>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25"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《污水综合排放标准》（GB8978-1996）；</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《一般工业固体废物贮存、处置场污染控制标准》（GB18599-2001）</w:t>
      </w:r>
      <w:r>
        <w:rPr>
          <w:rFonts w:hint="eastAsia" w:ascii="宋体" w:hAnsi="宋体" w:cs="宋体"/>
          <w:sz w:val="24"/>
          <w:szCs w:val="24"/>
          <w:lang w:val="en-US" w:eastAsia="zh-CN"/>
        </w:rPr>
        <w:t>及2013年修改单</w:t>
      </w:r>
      <w:r>
        <w:rPr>
          <w:rFonts w:hint="eastAsia" w:ascii="宋体" w:hAnsi="宋体" w:eastAsia="宋体" w:cs="宋体"/>
          <w:sz w:val="24"/>
          <w:szCs w:val="24"/>
        </w:rPr>
        <w:t>；</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《建设项目竣工环境保护验收技术指南 污染影响类》（生态环境部 公告2018年第9号）；</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《建设项目环境影响评价分类管理名录》，（2017年9月1日起施行）；</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《关于修改&lt;建设项目环境影响评价分类管理名录&gt;部分内容的决定》修正（生态保护部令第1号，2018年4月28日）；</w:t>
      </w:r>
    </w:p>
    <w:p>
      <w:pPr>
        <w:pStyle w:val="4"/>
        <w:keepNext w:val="0"/>
        <w:keepLines w:val="0"/>
        <w:pageBreakBefore w:val="0"/>
        <w:widowControl w:val="0"/>
        <w:kinsoku/>
        <w:wordWrap/>
        <w:overflowPunct/>
        <w:topLinePunct w:val="0"/>
        <w:autoSpaceDE/>
        <w:autoSpaceDN/>
        <w:bidi w:val="0"/>
        <w:adjustRightInd/>
        <w:snapToGrid/>
        <w:spacing w:line="500" w:lineRule="exact"/>
        <w:textAlignment w:val="auto"/>
      </w:pPr>
      <w:bookmarkStart w:id="6" w:name="_Toc11680"/>
      <w:r>
        <w:t>2</w:t>
      </w:r>
      <w:r>
        <w:rPr>
          <w:rFonts w:hint="eastAsia"/>
        </w:rPr>
        <w:t>.4其他相关文件</w:t>
      </w:r>
      <w:bookmarkEnd w:id="6"/>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425" w:firstLineChars="0"/>
        <w:textAlignment w:val="auto"/>
        <w:rPr>
          <w:rFonts w:ascii="宋体" w:hAnsi="宋体" w:eastAsia="宋体"/>
          <w:color w:val="000000"/>
          <w:sz w:val="24"/>
        </w:rPr>
      </w:pPr>
      <w:r>
        <w:rPr>
          <w:rFonts w:ascii="宋体" w:hAnsi="宋体" w:eastAsia="宋体"/>
          <w:sz w:val="24"/>
          <w:szCs w:val="24"/>
        </w:rPr>
        <w:t>《</w:t>
      </w:r>
      <w:r>
        <w:rPr>
          <w:rFonts w:hint="eastAsia" w:ascii="宋体" w:hAnsi="宋体"/>
          <w:sz w:val="24"/>
          <w:szCs w:val="24"/>
          <w:lang w:eastAsia="zh-CN"/>
        </w:rPr>
        <w:t>张家口市凯博风房地产开发有限公司岭秀城小区五期</w:t>
      </w:r>
      <w:r>
        <w:rPr>
          <w:rFonts w:hint="eastAsia" w:ascii="宋体" w:hAnsi="宋体" w:eastAsia="宋体"/>
          <w:sz w:val="24"/>
          <w:szCs w:val="24"/>
        </w:rPr>
        <w:t>环境影响报告</w:t>
      </w:r>
      <w:r>
        <w:rPr>
          <w:rFonts w:hint="eastAsia" w:ascii="宋体" w:hAnsi="宋体" w:eastAsia="宋体"/>
          <w:sz w:val="24"/>
          <w:szCs w:val="24"/>
          <w:lang w:eastAsia="zh-CN"/>
        </w:rPr>
        <w:t>表</w:t>
      </w:r>
      <w:r>
        <w:rPr>
          <w:rFonts w:ascii="宋体" w:hAnsi="宋体" w:eastAsia="宋体"/>
          <w:sz w:val="24"/>
          <w:szCs w:val="24"/>
        </w:rPr>
        <w:t>》（</w:t>
      </w:r>
      <w:r>
        <w:rPr>
          <w:rFonts w:hint="eastAsia" w:ascii="宋体" w:hAnsi="宋体"/>
          <w:color w:val="000000"/>
          <w:sz w:val="24"/>
          <w:szCs w:val="24"/>
          <w:lang w:eastAsia="zh-CN"/>
        </w:rPr>
        <w:t>张家口市环境科学研究院</w:t>
      </w:r>
      <w:r>
        <w:rPr>
          <w:rFonts w:ascii="宋体" w:hAnsi="宋体" w:eastAsia="宋体"/>
          <w:color w:val="000000"/>
          <w:sz w:val="24"/>
          <w:szCs w:val="24"/>
        </w:rPr>
        <w:t>，20</w:t>
      </w:r>
      <w:r>
        <w:rPr>
          <w:rFonts w:hint="eastAsia" w:ascii="宋体" w:hAnsi="宋体" w:eastAsia="宋体"/>
          <w:color w:val="000000"/>
          <w:sz w:val="24"/>
          <w:szCs w:val="24"/>
          <w:lang w:val="en-US" w:eastAsia="zh-CN"/>
        </w:rPr>
        <w:t>1</w:t>
      </w:r>
      <w:r>
        <w:rPr>
          <w:rFonts w:hint="eastAsia" w:ascii="宋体" w:hAnsi="宋体"/>
          <w:color w:val="000000"/>
          <w:sz w:val="24"/>
          <w:szCs w:val="24"/>
          <w:lang w:val="en-US" w:eastAsia="zh-CN"/>
        </w:rPr>
        <w:t>5</w:t>
      </w:r>
      <w:r>
        <w:rPr>
          <w:rFonts w:ascii="宋体" w:hAnsi="宋体" w:eastAsia="宋体"/>
          <w:color w:val="000000"/>
          <w:sz w:val="24"/>
          <w:szCs w:val="24"/>
        </w:rPr>
        <w:t>年</w:t>
      </w:r>
      <w:r>
        <w:rPr>
          <w:rFonts w:hint="eastAsia" w:ascii="宋体" w:hAnsi="宋体"/>
          <w:color w:val="000000"/>
          <w:sz w:val="24"/>
          <w:szCs w:val="24"/>
          <w:lang w:val="en-US" w:eastAsia="zh-CN"/>
        </w:rPr>
        <w:t>8月</w:t>
      </w:r>
      <w:r>
        <w:rPr>
          <w:rFonts w:ascii="宋体" w:hAnsi="宋体" w:eastAsia="宋体"/>
          <w:color w:val="000000"/>
          <w:sz w:val="24"/>
          <w:szCs w:val="24"/>
        </w:rPr>
        <w:t>）；</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425" w:firstLineChars="0"/>
        <w:textAlignment w:val="auto"/>
        <w:rPr>
          <w:rFonts w:ascii="宋体" w:hAnsi="宋体" w:eastAsia="宋体"/>
          <w:sz w:val="24"/>
          <w:szCs w:val="24"/>
        </w:rPr>
      </w:pPr>
      <w:r>
        <w:rPr>
          <w:rFonts w:hint="eastAsia" w:ascii="宋体" w:hAnsi="宋体"/>
          <w:sz w:val="24"/>
          <w:szCs w:val="24"/>
          <w:lang w:val="en-US" w:eastAsia="zh-CN"/>
        </w:rPr>
        <w:t>张家口经济开发区环境保护局</w:t>
      </w:r>
      <w:r>
        <w:rPr>
          <w:rFonts w:hint="eastAsia" w:ascii="宋体" w:hAnsi="宋体" w:eastAsia="宋体"/>
          <w:sz w:val="24"/>
          <w:szCs w:val="24"/>
          <w:lang w:eastAsia="zh-CN"/>
        </w:rPr>
        <w:t>关于</w:t>
      </w:r>
      <w:r>
        <w:rPr>
          <w:rFonts w:ascii="宋体" w:hAnsi="宋体" w:eastAsia="宋体"/>
          <w:sz w:val="24"/>
          <w:szCs w:val="24"/>
        </w:rPr>
        <w:t>《</w:t>
      </w:r>
      <w:r>
        <w:rPr>
          <w:rFonts w:hint="eastAsia" w:ascii="宋体" w:hAnsi="宋体"/>
          <w:sz w:val="24"/>
          <w:szCs w:val="24"/>
          <w:lang w:eastAsia="zh-CN"/>
        </w:rPr>
        <w:t>张家口市凯博风房地产开发有限公司岭秀城小区五期</w:t>
      </w:r>
      <w:r>
        <w:rPr>
          <w:rFonts w:hint="eastAsia" w:ascii="宋体" w:hAnsi="宋体" w:eastAsia="宋体"/>
          <w:sz w:val="24"/>
          <w:szCs w:val="24"/>
          <w:lang w:eastAsia="zh-CN"/>
        </w:rPr>
        <w:t>环境影响报告</w:t>
      </w:r>
      <w:r>
        <w:rPr>
          <w:rFonts w:hint="eastAsia" w:ascii="宋体" w:hAnsi="宋体"/>
          <w:sz w:val="24"/>
          <w:szCs w:val="24"/>
          <w:lang w:eastAsia="zh-CN"/>
        </w:rPr>
        <w:t>表</w:t>
      </w:r>
      <w:r>
        <w:rPr>
          <w:rFonts w:ascii="宋体" w:hAnsi="宋体" w:eastAsia="宋体"/>
          <w:sz w:val="24"/>
          <w:szCs w:val="24"/>
        </w:rPr>
        <w:t>》的审批意见</w:t>
      </w:r>
      <w:r>
        <w:rPr>
          <w:rFonts w:hint="eastAsia" w:ascii="宋体" w:hAnsi="宋体" w:eastAsia="宋体"/>
          <w:sz w:val="24"/>
          <w:szCs w:val="24"/>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425" w:firstLineChars="0"/>
        <w:textAlignment w:val="auto"/>
        <w:rPr>
          <w:rFonts w:hint="eastAsia" w:ascii="宋体" w:hAnsi="宋体" w:eastAsia="宋体"/>
          <w:sz w:val="24"/>
          <w:szCs w:val="24"/>
        </w:rPr>
      </w:pPr>
      <w:r>
        <w:rPr>
          <w:rFonts w:hint="eastAsia" w:ascii="宋体" w:hAnsi="宋体" w:eastAsia="宋体"/>
          <w:sz w:val="24"/>
          <w:szCs w:val="24"/>
        </w:rPr>
        <w:t>《</w:t>
      </w:r>
      <w:r>
        <w:rPr>
          <w:rFonts w:hint="eastAsia" w:ascii="宋体" w:hAnsi="宋体"/>
          <w:sz w:val="24"/>
          <w:szCs w:val="24"/>
          <w:lang w:eastAsia="zh-CN"/>
        </w:rPr>
        <w:t>张家口市凯博风房地产开发有限公司岭秀城小区五期</w:t>
      </w:r>
      <w:r>
        <w:rPr>
          <w:rFonts w:hint="eastAsia" w:ascii="宋体" w:hAnsi="宋体"/>
          <w:sz w:val="24"/>
          <w:szCs w:val="24"/>
          <w:lang w:val="en-US" w:eastAsia="zh-CN"/>
        </w:rPr>
        <w:t>检测</w:t>
      </w:r>
      <w:r>
        <w:rPr>
          <w:rFonts w:hint="eastAsia" w:ascii="宋体" w:hAnsi="宋体" w:eastAsia="宋体"/>
          <w:sz w:val="24"/>
          <w:szCs w:val="24"/>
        </w:rPr>
        <w:t>报告》（编号</w:t>
      </w:r>
      <w:r>
        <w:rPr>
          <w:rFonts w:hint="eastAsia" w:ascii="宋体" w:hAnsi="宋体" w:eastAsia="宋体"/>
          <w:sz w:val="24"/>
          <w:szCs w:val="24"/>
          <w:highlight w:val="none"/>
        </w:rPr>
        <w:t>：BT</w:t>
      </w:r>
      <w:r>
        <w:rPr>
          <w:rFonts w:hint="eastAsia" w:ascii="宋体" w:hAnsi="宋体"/>
          <w:sz w:val="24"/>
          <w:szCs w:val="24"/>
          <w:highlight w:val="none"/>
          <w:lang w:val="en-US" w:eastAsia="zh-CN"/>
        </w:rPr>
        <w:t>YS</w:t>
      </w:r>
      <w:r>
        <w:rPr>
          <w:rFonts w:hint="eastAsia" w:ascii="宋体" w:hAnsi="宋体" w:eastAsia="宋体"/>
          <w:sz w:val="24"/>
          <w:szCs w:val="24"/>
          <w:highlight w:val="none"/>
        </w:rPr>
        <w:t>201</w:t>
      </w:r>
      <w:r>
        <w:rPr>
          <w:rFonts w:hint="eastAsia" w:ascii="宋体" w:hAnsi="宋体"/>
          <w:sz w:val="24"/>
          <w:szCs w:val="24"/>
          <w:highlight w:val="none"/>
          <w:lang w:val="en-US" w:eastAsia="zh-CN"/>
        </w:rPr>
        <w:t>9045</w:t>
      </w:r>
      <w:r>
        <w:rPr>
          <w:rFonts w:hint="eastAsia" w:ascii="宋体" w:hAnsi="宋体" w:eastAsia="宋体"/>
          <w:sz w:val="24"/>
          <w:szCs w:val="24"/>
          <w:highlight w:val="none"/>
        </w:rPr>
        <w:t>）</w:t>
      </w:r>
      <w:r>
        <w:rPr>
          <w:rFonts w:hint="eastAsia" w:ascii="宋体" w:hAnsi="宋体" w:eastAsia="宋体"/>
          <w:sz w:val="24"/>
          <w:szCs w:val="24"/>
        </w:rPr>
        <w:t>；</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425" w:firstLineChars="0"/>
        <w:textAlignment w:val="auto"/>
        <w:rPr>
          <w:rFonts w:ascii="宋体" w:hAnsi="宋体" w:eastAsia="宋体"/>
          <w:sz w:val="24"/>
          <w:szCs w:val="24"/>
        </w:rPr>
      </w:pPr>
      <w:r>
        <w:rPr>
          <w:rFonts w:hint="eastAsia" w:ascii="宋体" w:hAnsi="宋体" w:cs="Times New Roman"/>
          <w:sz w:val="24"/>
          <w:szCs w:val="24"/>
          <w:lang w:val="en-US" w:eastAsia="zh-CN"/>
        </w:rPr>
        <w:t>《建设用地规划许可证》（地字第130708201500009）；</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425" w:firstLineChars="0"/>
        <w:textAlignment w:val="auto"/>
        <w:rPr>
          <w:rFonts w:hint="eastAsia" w:ascii="宋体" w:hAnsi="宋体" w:eastAsia="宋体"/>
          <w:sz w:val="24"/>
          <w:szCs w:val="24"/>
        </w:rPr>
      </w:pPr>
      <w:r>
        <w:rPr>
          <w:rFonts w:hint="eastAsia" w:ascii="宋体" w:hAnsi="宋体" w:eastAsia="宋体"/>
          <w:sz w:val="24"/>
          <w:szCs w:val="24"/>
        </w:rPr>
        <w:t>《建设工程规划许可证》（建字第1307</w:t>
      </w:r>
      <w:r>
        <w:rPr>
          <w:rFonts w:hint="eastAsia" w:ascii="宋体" w:hAnsi="宋体" w:eastAsia="宋体"/>
          <w:sz w:val="24"/>
          <w:szCs w:val="24"/>
          <w:lang w:val="en-US" w:eastAsia="zh-CN"/>
        </w:rPr>
        <w:t>0</w:t>
      </w:r>
      <w:r>
        <w:rPr>
          <w:rFonts w:hint="eastAsia" w:ascii="宋体" w:hAnsi="宋体"/>
          <w:sz w:val="24"/>
          <w:szCs w:val="24"/>
          <w:lang w:val="en-US" w:eastAsia="zh-CN"/>
        </w:rPr>
        <w:t>8</w:t>
      </w:r>
      <w:r>
        <w:rPr>
          <w:rFonts w:hint="eastAsia" w:ascii="宋体" w:hAnsi="宋体" w:eastAsia="宋体"/>
          <w:sz w:val="24"/>
          <w:szCs w:val="24"/>
          <w:lang w:val="en-US" w:eastAsia="zh-CN"/>
        </w:rPr>
        <w:t>201</w:t>
      </w:r>
      <w:r>
        <w:rPr>
          <w:rFonts w:hint="eastAsia" w:ascii="宋体" w:hAnsi="宋体"/>
          <w:sz w:val="24"/>
          <w:szCs w:val="24"/>
          <w:lang w:val="en-US" w:eastAsia="zh-CN"/>
        </w:rPr>
        <w:t>600003</w:t>
      </w:r>
      <w:r>
        <w:rPr>
          <w:rFonts w:hint="eastAsia" w:ascii="宋体" w:hAnsi="宋体" w:eastAsia="宋体"/>
          <w:sz w:val="24"/>
          <w:szCs w:val="24"/>
        </w:rPr>
        <w:t>）；</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425" w:firstLineChars="0"/>
        <w:textAlignment w:val="auto"/>
        <w:rPr>
          <w:sz w:val="24"/>
          <w:szCs w:val="24"/>
        </w:rPr>
      </w:pPr>
      <w:r>
        <w:rPr>
          <w:rFonts w:hint="eastAsia" w:ascii="宋体" w:hAnsi="宋体" w:eastAsia="宋体"/>
          <w:sz w:val="24"/>
          <w:szCs w:val="24"/>
        </w:rPr>
        <w:t>《建筑工程施工许可证》（编号：</w:t>
      </w:r>
      <w:r>
        <w:rPr>
          <w:rFonts w:hint="eastAsia" w:ascii="宋体" w:hAnsi="宋体"/>
          <w:sz w:val="24"/>
          <w:szCs w:val="24"/>
          <w:lang w:val="en-US" w:eastAsia="zh-CN"/>
        </w:rPr>
        <w:t>130701201605100101</w:t>
      </w:r>
      <w:r>
        <w:rPr>
          <w:rFonts w:hint="eastAsia" w:ascii="宋体" w:hAnsi="宋体" w:eastAsia="宋体"/>
          <w:sz w:val="24"/>
          <w:szCs w:val="24"/>
        </w:rPr>
        <w:t>）；</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425" w:firstLineChars="0"/>
        <w:textAlignment w:val="auto"/>
        <w:rPr>
          <w:sz w:val="24"/>
          <w:szCs w:val="24"/>
        </w:rPr>
      </w:pPr>
      <w:r>
        <w:rPr>
          <w:rFonts w:hint="eastAsia" w:ascii="宋体" w:hAnsi="宋体" w:eastAsia="宋体"/>
          <w:sz w:val="24"/>
          <w:szCs w:val="24"/>
        </w:rPr>
        <w:t>《建筑工程施工许可证》（编号：</w:t>
      </w:r>
      <w:r>
        <w:rPr>
          <w:rFonts w:hint="eastAsia" w:ascii="宋体" w:hAnsi="宋体"/>
          <w:sz w:val="24"/>
          <w:szCs w:val="24"/>
          <w:lang w:val="en-US" w:eastAsia="zh-CN"/>
        </w:rPr>
        <w:t>130701201605090201</w:t>
      </w:r>
      <w:r>
        <w:rPr>
          <w:rFonts w:hint="eastAsia" w:ascii="宋体" w:hAnsi="宋体" w:eastAsia="宋体"/>
          <w:sz w:val="24"/>
          <w:szCs w:val="24"/>
        </w:rPr>
        <w:t>）；</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425" w:firstLineChars="0"/>
        <w:textAlignment w:val="auto"/>
        <w:rPr>
          <w:sz w:val="24"/>
          <w:szCs w:val="24"/>
        </w:rPr>
      </w:pPr>
      <w:r>
        <w:rPr>
          <w:rFonts w:hint="eastAsia" w:ascii="宋体" w:hAnsi="宋体" w:eastAsia="宋体"/>
          <w:sz w:val="24"/>
          <w:szCs w:val="24"/>
        </w:rPr>
        <w:t>《建筑工程施工许可证》（编号：</w:t>
      </w:r>
      <w:r>
        <w:rPr>
          <w:rFonts w:hint="eastAsia" w:ascii="宋体" w:hAnsi="宋体"/>
          <w:sz w:val="24"/>
          <w:szCs w:val="24"/>
          <w:lang w:val="en-US" w:eastAsia="zh-CN"/>
        </w:rPr>
        <w:t>130701201605090101</w:t>
      </w:r>
      <w:r>
        <w:rPr>
          <w:rFonts w:hint="eastAsia" w:ascii="宋体" w:hAnsi="宋体" w:eastAsia="宋体"/>
          <w:sz w:val="24"/>
          <w:szCs w:val="24"/>
        </w:rPr>
        <w:t>）；</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425" w:firstLineChars="0"/>
        <w:textAlignment w:val="auto"/>
        <w:rPr>
          <w:sz w:val="24"/>
          <w:szCs w:val="24"/>
        </w:rPr>
      </w:pPr>
      <w:r>
        <w:rPr>
          <w:rFonts w:hint="eastAsia" w:ascii="宋体" w:hAnsi="宋体" w:eastAsia="宋体"/>
          <w:sz w:val="24"/>
          <w:szCs w:val="24"/>
        </w:rPr>
        <w:t>《建筑工程施工许可证》（编号：</w:t>
      </w:r>
      <w:r>
        <w:rPr>
          <w:rFonts w:hint="eastAsia" w:ascii="宋体" w:hAnsi="宋体"/>
          <w:sz w:val="24"/>
          <w:szCs w:val="24"/>
          <w:lang w:val="en-US" w:eastAsia="zh-CN"/>
        </w:rPr>
        <w:t>130701201605130101</w:t>
      </w:r>
      <w:r>
        <w:rPr>
          <w:rFonts w:hint="eastAsia" w:ascii="宋体" w:hAnsi="宋体" w:eastAsia="宋体"/>
          <w:sz w:val="24"/>
          <w:szCs w:val="24"/>
        </w:rPr>
        <w:t>）；</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425" w:firstLineChars="0"/>
        <w:textAlignment w:val="auto"/>
        <w:rPr>
          <w:sz w:val="24"/>
          <w:szCs w:val="24"/>
        </w:rPr>
      </w:pPr>
      <w:r>
        <w:rPr>
          <w:rFonts w:hint="eastAsia" w:ascii="宋体" w:hAnsi="宋体" w:eastAsia="宋体"/>
          <w:sz w:val="24"/>
          <w:szCs w:val="24"/>
        </w:rPr>
        <w:t>《建筑工程施工许可证》（编号：</w:t>
      </w:r>
      <w:r>
        <w:rPr>
          <w:rFonts w:hint="eastAsia" w:ascii="宋体" w:hAnsi="宋体"/>
          <w:sz w:val="24"/>
          <w:szCs w:val="24"/>
          <w:lang w:val="en-US" w:eastAsia="zh-CN"/>
        </w:rPr>
        <w:t>130701201605100201</w:t>
      </w:r>
      <w:r>
        <w:rPr>
          <w:rFonts w:hint="eastAsia" w:ascii="宋体" w:hAnsi="宋体" w:eastAsia="宋体"/>
          <w:sz w:val="24"/>
          <w:szCs w:val="24"/>
        </w:rPr>
        <w:t>）；</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3"/>
        <w:keepNext w:val="0"/>
        <w:keepLines w:val="0"/>
        <w:pageBreakBefore w:val="0"/>
        <w:widowControl w:val="0"/>
        <w:kinsoku/>
        <w:wordWrap/>
        <w:overflowPunct/>
        <w:topLinePunct w:val="0"/>
        <w:autoSpaceDE/>
        <w:autoSpaceDN/>
        <w:bidi w:val="0"/>
        <w:adjustRightInd/>
        <w:snapToGrid/>
        <w:spacing w:line="500" w:lineRule="exact"/>
        <w:textAlignment w:val="auto"/>
        <w:rPr>
          <w:rFonts w:cs="Times New Roman"/>
          <w:highlight w:val="none"/>
        </w:rPr>
      </w:pPr>
      <w:bookmarkStart w:id="7" w:name="_Toc24415"/>
      <w:r>
        <w:rPr>
          <w:rFonts w:cs="Times New Roman"/>
          <w:highlight w:val="none"/>
        </w:rPr>
        <w:t xml:space="preserve">3 </w:t>
      </w:r>
      <w:r>
        <w:rPr>
          <w:rFonts w:hint="eastAsia" w:cs="Times New Roman"/>
          <w:highlight w:val="none"/>
        </w:rPr>
        <w:t>项目建设情况</w:t>
      </w:r>
      <w:bookmarkEnd w:id="7"/>
    </w:p>
    <w:p>
      <w:pPr>
        <w:pStyle w:val="4"/>
        <w:keepNext w:val="0"/>
        <w:keepLines w:val="0"/>
        <w:pageBreakBefore w:val="0"/>
        <w:widowControl w:val="0"/>
        <w:kinsoku/>
        <w:wordWrap/>
        <w:overflowPunct/>
        <w:topLinePunct w:val="0"/>
        <w:autoSpaceDE/>
        <w:autoSpaceDN/>
        <w:bidi w:val="0"/>
        <w:adjustRightInd/>
        <w:snapToGrid/>
        <w:spacing w:line="500" w:lineRule="exact"/>
        <w:textAlignment w:val="auto"/>
      </w:pPr>
      <w:bookmarkStart w:id="8" w:name="_Toc30411"/>
      <w:r>
        <w:t>3.1</w:t>
      </w:r>
      <w:r>
        <w:rPr>
          <w:rFonts w:hint="eastAsia"/>
        </w:rPr>
        <w:t>地理位置及平面布置</w:t>
      </w:r>
      <w:bookmarkEnd w:id="8"/>
    </w:p>
    <w:p>
      <w:pPr>
        <w:pStyle w:val="5"/>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b/>
        </w:rPr>
      </w:pPr>
      <w:bookmarkStart w:id="9" w:name="_Toc496979001"/>
      <w:bookmarkStart w:id="10" w:name="_Toc23103"/>
      <w:bookmarkStart w:id="11" w:name="_Toc13315"/>
      <w:bookmarkStart w:id="12" w:name="_Toc516141729"/>
      <w:bookmarkStart w:id="13" w:name="_Toc517425754"/>
      <w:bookmarkStart w:id="14" w:name="_Toc517425806"/>
      <w:bookmarkStart w:id="15" w:name="_Toc23962"/>
      <w:bookmarkStart w:id="16" w:name="_Toc27729"/>
      <w:bookmarkStart w:id="17" w:name="_Toc516212499"/>
      <w:bookmarkStart w:id="18" w:name="_Toc516158202"/>
      <w:bookmarkStart w:id="19" w:name="_Toc509824275"/>
      <w:bookmarkStart w:id="20" w:name="_Toc516142931"/>
      <w:bookmarkStart w:id="21" w:name="_Toc509933843"/>
      <w:bookmarkStart w:id="22" w:name="_Toc497001437"/>
      <w:r>
        <w:rPr>
          <w:b/>
        </w:rPr>
        <w:t>3.1.1 地理位置及周边情况</w:t>
      </w:r>
      <w:bookmarkEnd w:id="9"/>
      <w:bookmarkEnd w:id="10"/>
      <w:bookmarkEnd w:id="11"/>
      <w:bookmarkEnd w:id="12"/>
      <w:bookmarkEnd w:id="13"/>
      <w:bookmarkEnd w:id="14"/>
      <w:bookmarkEnd w:id="15"/>
      <w:bookmarkEnd w:id="16"/>
      <w:bookmarkEnd w:id="17"/>
      <w:bookmarkEnd w:id="18"/>
      <w:bookmarkEnd w:id="19"/>
      <w:bookmarkEnd w:id="20"/>
      <w:bookmarkEnd w:id="21"/>
      <w:bookmarkEnd w:id="22"/>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r>
        <w:rPr>
          <w:rFonts w:ascii="宋体" w:hAnsi="宋体" w:eastAsia="宋体"/>
          <w:sz w:val="24"/>
          <w:szCs w:val="24"/>
        </w:rPr>
        <w:t>本项目位于</w:t>
      </w:r>
      <w:r>
        <w:rPr>
          <w:rFonts w:hint="eastAsia" w:ascii="宋体" w:hAnsi="宋体" w:eastAsia="宋体"/>
          <w:sz w:val="24"/>
          <w:szCs w:val="24"/>
        </w:rPr>
        <w:t>河北省</w:t>
      </w:r>
      <w:r>
        <w:rPr>
          <w:rFonts w:hint="eastAsia" w:ascii="宋体" w:hAnsi="宋体"/>
          <w:sz w:val="24"/>
          <w:szCs w:val="24"/>
          <w:lang w:eastAsia="zh-CN"/>
        </w:rPr>
        <w:t>张家口市闫家屯</w:t>
      </w:r>
      <w:r>
        <w:rPr>
          <w:rFonts w:hint="eastAsia" w:ascii="宋体" w:hAnsi="宋体"/>
          <w:sz w:val="24"/>
          <w:szCs w:val="24"/>
          <w:lang w:val="en-US" w:eastAsia="zh-CN"/>
        </w:rPr>
        <w:t>村西苑南路西侧</w:t>
      </w:r>
      <w:r>
        <w:rPr>
          <w:rFonts w:ascii="宋体" w:hAnsi="宋体" w:eastAsia="宋体"/>
          <w:sz w:val="24"/>
          <w:szCs w:val="24"/>
        </w:rPr>
        <w:t>。厂区地理中心坐标为东经：</w:t>
      </w:r>
      <w:r>
        <w:rPr>
          <w:rFonts w:ascii="宋体" w:hAnsi="宋体" w:eastAsia="宋体"/>
          <w:sz w:val="24"/>
          <w:szCs w:val="24"/>
          <w:highlight w:val="none"/>
        </w:rPr>
        <w:t>114°</w:t>
      </w:r>
      <w:r>
        <w:rPr>
          <w:rFonts w:hint="eastAsia" w:ascii="宋体" w:hAnsi="宋体"/>
          <w:sz w:val="24"/>
          <w:szCs w:val="24"/>
          <w:highlight w:val="none"/>
          <w:lang w:val="en-US" w:eastAsia="zh-CN"/>
        </w:rPr>
        <w:t>50</w:t>
      </w:r>
      <w:r>
        <w:rPr>
          <w:rFonts w:ascii="宋体" w:hAnsi="宋体" w:eastAsia="宋体"/>
          <w:sz w:val="24"/>
          <w:szCs w:val="24"/>
          <w:highlight w:val="none"/>
        </w:rPr>
        <w:t>′</w:t>
      </w:r>
      <w:r>
        <w:rPr>
          <w:rFonts w:hint="eastAsia" w:ascii="宋体" w:hAnsi="宋体"/>
          <w:sz w:val="24"/>
          <w:szCs w:val="24"/>
          <w:highlight w:val="none"/>
          <w:lang w:val="en-US" w:eastAsia="zh-CN"/>
        </w:rPr>
        <w:t>59.35</w:t>
      </w:r>
      <w:r>
        <w:rPr>
          <w:rFonts w:ascii="宋体" w:hAnsi="宋体" w:eastAsia="宋体"/>
          <w:sz w:val="24"/>
          <w:szCs w:val="24"/>
          <w:highlight w:val="none"/>
        </w:rPr>
        <w:t>″</w:t>
      </w:r>
      <w:r>
        <w:rPr>
          <w:rFonts w:hint="eastAsia" w:ascii="宋体" w:hAnsi="宋体" w:eastAsia="宋体"/>
          <w:sz w:val="24"/>
          <w:szCs w:val="24"/>
          <w:highlight w:val="none"/>
        </w:rPr>
        <w:t>，</w:t>
      </w:r>
      <w:r>
        <w:rPr>
          <w:rFonts w:ascii="宋体" w:hAnsi="宋体" w:eastAsia="宋体"/>
          <w:sz w:val="24"/>
          <w:szCs w:val="24"/>
          <w:highlight w:val="none"/>
        </w:rPr>
        <w:t>北纬：40°4</w:t>
      </w:r>
      <w:r>
        <w:rPr>
          <w:rFonts w:hint="eastAsia" w:ascii="宋体" w:hAnsi="宋体"/>
          <w:sz w:val="24"/>
          <w:szCs w:val="24"/>
          <w:highlight w:val="none"/>
          <w:lang w:val="en-US" w:eastAsia="zh-CN"/>
        </w:rPr>
        <w:t>5</w:t>
      </w:r>
      <w:r>
        <w:rPr>
          <w:rFonts w:ascii="宋体" w:hAnsi="宋体" w:eastAsia="宋体"/>
          <w:sz w:val="24"/>
          <w:szCs w:val="24"/>
          <w:highlight w:val="none"/>
        </w:rPr>
        <w:t>′</w:t>
      </w:r>
      <w:r>
        <w:rPr>
          <w:rFonts w:hint="eastAsia" w:ascii="宋体" w:hAnsi="宋体"/>
          <w:sz w:val="24"/>
          <w:szCs w:val="24"/>
          <w:highlight w:val="none"/>
          <w:lang w:val="en-US" w:eastAsia="zh-CN"/>
        </w:rPr>
        <w:t>57.67</w:t>
      </w:r>
      <w:r>
        <w:rPr>
          <w:rFonts w:ascii="宋体" w:hAnsi="宋体" w:eastAsia="宋体"/>
          <w:sz w:val="24"/>
          <w:szCs w:val="24"/>
          <w:highlight w:val="none"/>
        </w:rPr>
        <w:t>″。</w:t>
      </w:r>
      <w:r>
        <w:rPr>
          <w:rFonts w:hint="eastAsia" w:ascii="宋体" w:hAnsi="宋体" w:eastAsia="宋体"/>
          <w:sz w:val="24"/>
          <w:szCs w:val="24"/>
          <w:highlight w:val="none"/>
          <w:lang w:eastAsia="zh-CN"/>
        </w:rPr>
        <w:t>项目</w:t>
      </w:r>
      <w:r>
        <w:rPr>
          <w:rFonts w:hint="eastAsia" w:ascii="宋体" w:hAnsi="宋体"/>
          <w:sz w:val="24"/>
          <w:szCs w:val="24"/>
          <w:highlight w:val="none"/>
          <w:lang w:val="en-US" w:eastAsia="zh-CN"/>
        </w:rPr>
        <w:t>东侧为岭秀城一期、二期、九期项目，东侧距离第一中学252m，南侧为岭秀城小区三期项目，西侧为岭秀城小区六期、七期、八期项目，北侧为岭秀城小区四期项目</w:t>
      </w:r>
      <w:r>
        <w:rPr>
          <w:rFonts w:hint="eastAsia" w:ascii="宋体" w:hAnsi="宋体" w:eastAsia="宋体"/>
          <w:sz w:val="24"/>
          <w:szCs w:val="24"/>
          <w:highlight w:val="none"/>
          <w:lang w:eastAsia="zh-CN"/>
        </w:rPr>
        <w:t>。</w:t>
      </w:r>
      <w:r>
        <w:rPr>
          <w:rFonts w:ascii="宋体" w:hAnsi="宋体" w:eastAsia="宋体"/>
          <w:sz w:val="24"/>
          <w:szCs w:val="24"/>
        </w:rPr>
        <w:t>项目地理位置图见附图1，周</w:t>
      </w:r>
      <w:r>
        <w:rPr>
          <w:rFonts w:hint="eastAsia" w:ascii="宋体" w:hAnsi="宋体" w:eastAsia="宋体"/>
          <w:sz w:val="24"/>
          <w:szCs w:val="24"/>
        </w:rPr>
        <w:t>边关系</w:t>
      </w:r>
      <w:r>
        <w:rPr>
          <w:rFonts w:ascii="宋体" w:hAnsi="宋体" w:eastAsia="宋体"/>
          <w:sz w:val="24"/>
          <w:szCs w:val="24"/>
        </w:rPr>
        <w:t>图见附图2。</w:t>
      </w:r>
    </w:p>
    <w:p>
      <w:pPr>
        <w:pStyle w:val="5"/>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b/>
        </w:rPr>
      </w:pPr>
      <w:bookmarkStart w:id="23" w:name="_Toc28833"/>
      <w:bookmarkStart w:id="24" w:name="_Toc25515"/>
      <w:bookmarkStart w:id="25" w:name="_Toc509933844"/>
      <w:bookmarkStart w:id="26" w:name="_Toc517425807"/>
      <w:bookmarkStart w:id="27" w:name="_Toc516158203"/>
      <w:bookmarkStart w:id="28" w:name="_Toc497001438"/>
      <w:bookmarkStart w:id="29" w:name="_Toc9031"/>
      <w:bookmarkStart w:id="30" w:name="_Toc509824276"/>
      <w:bookmarkStart w:id="31" w:name="_Toc516142932"/>
      <w:bookmarkStart w:id="32" w:name="_Toc517425755"/>
      <w:bookmarkStart w:id="33" w:name="_Toc516212500"/>
      <w:bookmarkStart w:id="34" w:name="_Toc496979002"/>
      <w:bookmarkStart w:id="35" w:name="_Toc1988"/>
      <w:bookmarkStart w:id="36" w:name="_Toc516141730"/>
      <w:r>
        <w:rPr>
          <w:b/>
        </w:rPr>
        <w:t>3.1.2 厂区平面布置</w:t>
      </w:r>
      <w:bookmarkEnd w:id="23"/>
      <w:bookmarkEnd w:id="24"/>
      <w:bookmarkEnd w:id="25"/>
      <w:bookmarkEnd w:id="26"/>
      <w:bookmarkEnd w:id="27"/>
      <w:bookmarkEnd w:id="28"/>
      <w:bookmarkEnd w:id="29"/>
      <w:bookmarkEnd w:id="30"/>
      <w:bookmarkEnd w:id="31"/>
      <w:bookmarkEnd w:id="32"/>
      <w:bookmarkEnd w:id="33"/>
      <w:bookmarkEnd w:id="34"/>
      <w:bookmarkEnd w:id="35"/>
      <w:bookmarkEnd w:id="36"/>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r>
        <w:rPr>
          <w:rFonts w:ascii="宋体" w:hAnsi="宋体" w:eastAsia="宋体"/>
          <w:sz w:val="24"/>
          <w:szCs w:val="24"/>
        </w:rPr>
        <w:t>项目平面布置图见附图3。</w:t>
      </w:r>
    </w:p>
    <w:p>
      <w:pPr>
        <w:pStyle w:val="4"/>
        <w:keepNext w:val="0"/>
        <w:keepLines w:val="0"/>
        <w:pageBreakBefore w:val="0"/>
        <w:widowControl w:val="0"/>
        <w:kinsoku/>
        <w:wordWrap/>
        <w:overflowPunct/>
        <w:topLinePunct w:val="0"/>
        <w:autoSpaceDE/>
        <w:autoSpaceDN/>
        <w:bidi w:val="0"/>
        <w:adjustRightInd/>
        <w:snapToGrid/>
        <w:spacing w:line="500" w:lineRule="exact"/>
        <w:textAlignment w:val="auto"/>
      </w:pPr>
      <w:bookmarkStart w:id="37" w:name="_Toc517425756"/>
      <w:bookmarkStart w:id="38" w:name="_Toc22842"/>
      <w:r>
        <w:t xml:space="preserve">3.2 </w:t>
      </w:r>
      <w:r>
        <w:rPr>
          <w:rFonts w:hint="eastAsia"/>
        </w:rPr>
        <w:t>建设内容</w:t>
      </w:r>
      <w:bookmarkEnd w:id="37"/>
      <w:bookmarkEnd w:id="38"/>
    </w:p>
    <w:p>
      <w:pPr>
        <w:pStyle w:val="5"/>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b/>
        </w:rPr>
      </w:pPr>
      <w:bookmarkStart w:id="39" w:name="_Toc516212502"/>
      <w:bookmarkStart w:id="40" w:name="_Toc517425757"/>
      <w:bookmarkStart w:id="41" w:name="_Toc23682"/>
      <w:bookmarkStart w:id="42" w:name="_Toc516158205"/>
      <w:bookmarkStart w:id="43" w:name="_Toc31620"/>
      <w:bookmarkStart w:id="44" w:name="_Toc19526"/>
      <w:bookmarkStart w:id="45" w:name="_Toc517425809"/>
      <w:bookmarkStart w:id="46" w:name="_Toc516142934"/>
      <w:bookmarkStart w:id="47" w:name="_Toc516141732"/>
      <w:bookmarkStart w:id="48" w:name="_Toc15265"/>
      <w:r>
        <w:rPr>
          <w:b/>
        </w:rPr>
        <w:t>3</w:t>
      </w:r>
      <w:r>
        <w:rPr>
          <w:rFonts w:hint="eastAsia"/>
          <w:b/>
        </w:rPr>
        <w:t>.2.1 建设内容</w:t>
      </w:r>
      <w:bookmarkEnd w:id="39"/>
      <w:bookmarkEnd w:id="40"/>
      <w:bookmarkEnd w:id="41"/>
      <w:bookmarkEnd w:id="42"/>
      <w:bookmarkEnd w:id="43"/>
      <w:bookmarkEnd w:id="44"/>
      <w:bookmarkEnd w:id="45"/>
      <w:bookmarkEnd w:id="46"/>
      <w:bookmarkEnd w:id="47"/>
      <w:bookmarkEnd w:id="48"/>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sz w:val="24"/>
          <w:szCs w:val="24"/>
        </w:rPr>
      </w:pPr>
      <w:r>
        <w:rPr>
          <w:rFonts w:hint="eastAsia" w:ascii="宋体" w:hAnsi="宋体" w:eastAsia="宋体"/>
          <w:sz w:val="24"/>
          <w:szCs w:val="24"/>
        </w:rPr>
        <w:t>本项目建设</w:t>
      </w:r>
      <w:r>
        <w:rPr>
          <w:rFonts w:hint="eastAsia" w:ascii="宋体" w:hAnsi="宋体"/>
          <w:sz w:val="24"/>
          <w:szCs w:val="24"/>
          <w:highlight w:val="none"/>
          <w:lang w:val="en-US" w:eastAsia="zh-CN"/>
        </w:rPr>
        <w:t>2</w:t>
      </w:r>
      <w:r>
        <w:rPr>
          <w:rFonts w:hint="eastAsia" w:ascii="宋体" w:hAnsi="宋体" w:eastAsia="宋体"/>
          <w:sz w:val="24"/>
          <w:szCs w:val="24"/>
          <w:highlight w:val="none"/>
          <w:lang w:val="en-US" w:eastAsia="zh-CN"/>
        </w:rPr>
        <w:t>栋</w:t>
      </w:r>
      <w:r>
        <w:rPr>
          <w:rFonts w:hint="eastAsia" w:ascii="宋体" w:hAnsi="宋体"/>
          <w:sz w:val="24"/>
          <w:szCs w:val="24"/>
          <w:highlight w:val="none"/>
          <w:lang w:val="en-US" w:eastAsia="zh-CN"/>
        </w:rPr>
        <w:t>18层</w:t>
      </w:r>
      <w:r>
        <w:rPr>
          <w:rFonts w:hint="eastAsia" w:ascii="宋体" w:hAnsi="宋体" w:eastAsia="宋体"/>
          <w:sz w:val="24"/>
          <w:szCs w:val="24"/>
          <w:highlight w:val="none"/>
          <w:lang w:val="en-US" w:eastAsia="zh-CN"/>
        </w:rPr>
        <w:t>住宅楼：1</w:t>
      </w:r>
      <w:r>
        <w:rPr>
          <w:rFonts w:hint="eastAsia" w:ascii="宋体" w:hAnsi="宋体"/>
          <w:sz w:val="24"/>
          <w:szCs w:val="24"/>
          <w:highlight w:val="none"/>
          <w:lang w:val="en-US" w:eastAsia="zh-CN"/>
        </w:rPr>
        <w:t>0</w:t>
      </w:r>
      <w:r>
        <w:rPr>
          <w:rFonts w:hint="eastAsia" w:ascii="宋体" w:hAnsi="宋体" w:eastAsia="宋体"/>
          <w:sz w:val="24"/>
          <w:szCs w:val="24"/>
          <w:highlight w:val="none"/>
          <w:lang w:val="en-US" w:eastAsia="zh-CN"/>
        </w:rPr>
        <w:t>#</w:t>
      </w:r>
      <w:r>
        <w:rPr>
          <w:rFonts w:hint="eastAsia" w:ascii="宋体" w:hAnsi="宋体"/>
          <w:sz w:val="24"/>
          <w:szCs w:val="24"/>
          <w:highlight w:val="none"/>
          <w:lang w:val="en-US" w:eastAsia="zh-CN"/>
        </w:rPr>
        <w:t>、15#</w:t>
      </w:r>
      <w:r>
        <w:rPr>
          <w:rFonts w:hint="eastAsia" w:ascii="宋体" w:hAnsi="宋体" w:eastAsia="宋体"/>
          <w:sz w:val="24"/>
          <w:szCs w:val="24"/>
          <w:highlight w:val="none"/>
          <w:lang w:val="en-US" w:eastAsia="zh-CN"/>
        </w:rPr>
        <w:t>；</w:t>
      </w:r>
      <w:r>
        <w:rPr>
          <w:rFonts w:hint="eastAsia" w:ascii="宋体" w:hAnsi="宋体"/>
          <w:sz w:val="24"/>
          <w:szCs w:val="24"/>
          <w:highlight w:val="none"/>
          <w:lang w:val="en-US" w:eastAsia="zh-CN"/>
        </w:rPr>
        <w:t>14</w:t>
      </w:r>
      <w:r>
        <w:rPr>
          <w:rFonts w:hint="eastAsia" w:ascii="宋体" w:hAnsi="宋体" w:eastAsia="宋体"/>
          <w:sz w:val="24"/>
          <w:szCs w:val="24"/>
          <w:highlight w:val="none"/>
          <w:lang w:val="en-US" w:eastAsia="zh-CN"/>
        </w:rPr>
        <w:t>栋</w:t>
      </w:r>
      <w:r>
        <w:rPr>
          <w:rFonts w:hint="eastAsia" w:ascii="宋体" w:hAnsi="宋体"/>
          <w:sz w:val="24"/>
          <w:szCs w:val="24"/>
          <w:highlight w:val="none"/>
          <w:lang w:val="en-US" w:eastAsia="zh-CN"/>
        </w:rPr>
        <w:t>6层商住楼</w:t>
      </w:r>
      <w:r>
        <w:rPr>
          <w:rFonts w:hint="eastAsia" w:ascii="宋体" w:hAnsi="宋体" w:eastAsia="宋体"/>
          <w:sz w:val="24"/>
          <w:szCs w:val="24"/>
          <w:highlight w:val="none"/>
          <w:lang w:val="en-US" w:eastAsia="zh-CN"/>
        </w:rPr>
        <w:t>：5#</w:t>
      </w:r>
      <w:r>
        <w:rPr>
          <w:rFonts w:hint="eastAsia" w:ascii="宋体" w:hAnsi="宋体"/>
          <w:sz w:val="24"/>
          <w:szCs w:val="24"/>
          <w:highlight w:val="none"/>
          <w:lang w:val="en-US" w:eastAsia="zh-CN"/>
        </w:rPr>
        <w:t>、6#、9#、11-14#、16-22#；3栋用于公建小学的教学楼：23#A、23#B、23#C、1个</w:t>
      </w:r>
      <w:r>
        <w:rPr>
          <w:rFonts w:hint="eastAsia" w:ascii="宋体" w:hAnsi="宋体" w:eastAsia="宋体"/>
          <w:sz w:val="24"/>
          <w:szCs w:val="24"/>
          <w:highlight w:val="none"/>
          <w:lang w:val="en-US" w:eastAsia="zh-CN"/>
        </w:rPr>
        <w:t>地下车库</w:t>
      </w:r>
      <w:r>
        <w:rPr>
          <w:rFonts w:hint="eastAsia" w:ascii="宋体" w:hAnsi="宋体"/>
          <w:sz w:val="24"/>
          <w:szCs w:val="24"/>
          <w:highlight w:val="none"/>
          <w:lang w:val="en-US" w:eastAsia="zh-CN"/>
        </w:rPr>
        <w:t>以及配套环保设施</w:t>
      </w:r>
      <w:r>
        <w:rPr>
          <w:rFonts w:hint="eastAsia" w:ascii="宋体" w:hAnsi="宋体" w:eastAsia="宋体"/>
          <w:sz w:val="24"/>
          <w:szCs w:val="24"/>
          <w:highlight w:val="none"/>
        </w:rPr>
        <w:t>。</w:t>
      </w:r>
      <w:r>
        <w:rPr>
          <w:rFonts w:hint="eastAsia" w:ascii="宋体" w:hAnsi="宋体" w:eastAsia="宋体"/>
          <w:sz w:val="24"/>
          <w:szCs w:val="24"/>
        </w:rPr>
        <w:t>项目组成一览表见表</w:t>
      </w:r>
      <w:r>
        <w:rPr>
          <w:rFonts w:ascii="宋体" w:hAnsi="宋体" w:eastAsia="宋体"/>
          <w:sz w:val="24"/>
          <w:szCs w:val="24"/>
        </w:rPr>
        <w:t>3</w:t>
      </w:r>
      <w:r>
        <w:rPr>
          <w:rFonts w:hint="eastAsia" w:ascii="宋体" w:hAnsi="宋体" w:eastAsia="宋体"/>
          <w:sz w:val="24"/>
          <w:szCs w:val="24"/>
        </w:rPr>
        <w:t>-</w:t>
      </w:r>
      <w:r>
        <w:rPr>
          <w:rFonts w:ascii="宋体" w:hAnsi="宋体" w:eastAsia="宋体"/>
          <w:sz w:val="24"/>
          <w:szCs w:val="24"/>
        </w:rPr>
        <w:t>1。</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center"/>
        <w:textAlignment w:val="auto"/>
        <w:rPr>
          <w:rFonts w:ascii="宋体" w:hAnsi="宋体" w:eastAsia="宋体"/>
          <w:b/>
          <w:sz w:val="24"/>
          <w:szCs w:val="24"/>
          <w:highlight w:val="yellow"/>
        </w:rPr>
      </w:pPr>
      <w:r>
        <w:rPr>
          <w:rFonts w:hint="eastAsia" w:ascii="宋体" w:hAnsi="宋体" w:eastAsia="宋体"/>
          <w:b/>
          <w:sz w:val="24"/>
          <w:szCs w:val="24"/>
          <w:highlight w:val="none"/>
        </w:rPr>
        <w:t>表</w:t>
      </w:r>
      <w:r>
        <w:rPr>
          <w:rFonts w:ascii="宋体" w:hAnsi="宋体" w:eastAsia="宋体"/>
          <w:b/>
          <w:sz w:val="24"/>
          <w:szCs w:val="24"/>
          <w:highlight w:val="none"/>
        </w:rPr>
        <w:t xml:space="preserve">3-1 </w:t>
      </w:r>
      <w:r>
        <w:rPr>
          <w:rFonts w:hint="eastAsia" w:ascii="宋体" w:hAnsi="宋体" w:eastAsia="宋体"/>
          <w:b/>
          <w:sz w:val="24"/>
          <w:szCs w:val="24"/>
          <w:highlight w:val="none"/>
        </w:rPr>
        <w:t>建设项目组成一览表</w:t>
      </w:r>
    </w:p>
    <w:tbl>
      <w:tblPr>
        <w:tblStyle w:val="30"/>
        <w:tblW w:w="11175"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8"/>
        <w:gridCol w:w="568"/>
        <w:gridCol w:w="3705"/>
        <w:gridCol w:w="5004"/>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7" w:hRule="atLeast"/>
          <w:jc w:val="center"/>
        </w:trPr>
        <w:tc>
          <w:tcPr>
            <w:tcW w:w="10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宋体" w:hAnsi="宋体" w:eastAsia="宋体"/>
                <w:szCs w:val="21"/>
              </w:rPr>
            </w:pPr>
            <w:r>
              <w:rPr>
                <w:rFonts w:hint="eastAsia" w:ascii="宋体" w:hAnsi="宋体" w:eastAsia="宋体"/>
                <w:szCs w:val="21"/>
              </w:rPr>
              <w:t>工程内容</w:t>
            </w:r>
          </w:p>
        </w:tc>
        <w:tc>
          <w:tcPr>
            <w:tcW w:w="37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宋体" w:hAnsi="宋体" w:eastAsia="宋体"/>
                <w:szCs w:val="21"/>
              </w:rPr>
            </w:pPr>
            <w:r>
              <w:rPr>
                <w:rFonts w:hint="eastAsia" w:ascii="宋体" w:hAnsi="宋体" w:eastAsia="宋体"/>
                <w:szCs w:val="21"/>
              </w:rPr>
              <w:t>原环评建设规模及内容</w:t>
            </w:r>
          </w:p>
        </w:tc>
        <w:tc>
          <w:tcPr>
            <w:tcW w:w="50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hint="eastAsia" w:ascii="宋体" w:hAnsi="宋体" w:eastAsia="宋体"/>
                <w:szCs w:val="21"/>
              </w:rPr>
            </w:pPr>
            <w:r>
              <w:rPr>
                <w:rFonts w:hint="eastAsia" w:ascii="宋体" w:hAnsi="宋体" w:eastAsia="宋体"/>
                <w:szCs w:val="21"/>
              </w:rPr>
              <w:t>实际建设规模及内容</w:t>
            </w:r>
          </w:p>
        </w:tc>
        <w:tc>
          <w:tcPr>
            <w:tcW w:w="138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宋体" w:hAnsi="宋体" w:eastAsia="宋体"/>
                <w:szCs w:val="21"/>
              </w:rPr>
            </w:pPr>
            <w:r>
              <w:rPr>
                <w:rFonts w:hint="eastAsia" w:ascii="宋体" w:hAnsi="宋体" w:eastAsia="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086" w:type="dxa"/>
            <w:gridSpan w:val="2"/>
            <w:tcBorders>
              <w:left w:val="single" w:color="auto" w:sz="4" w:space="0"/>
              <w:right w:val="single" w:color="auto" w:sz="4" w:space="0"/>
            </w:tcBorders>
            <w:vAlign w:val="center"/>
          </w:tcPr>
          <w:p>
            <w:pPr>
              <w:pStyle w:val="85"/>
              <w:adjustRightInd/>
              <w:spacing w:before="0" w:after="0" w:line="240" w:lineRule="auto"/>
              <w:rPr>
                <w:rFonts w:ascii="宋体" w:hAnsi="宋体" w:eastAsia="宋体"/>
                <w:szCs w:val="21"/>
              </w:rPr>
            </w:pPr>
            <w:r>
              <w:rPr>
                <w:rFonts w:ascii="宋体" w:hAnsi="宋体" w:eastAsia="宋体"/>
                <w:szCs w:val="21"/>
              </w:rPr>
              <w:t>主体</w:t>
            </w:r>
          </w:p>
          <w:p>
            <w:pPr>
              <w:pStyle w:val="85"/>
              <w:adjustRightInd/>
              <w:spacing w:before="0" w:after="0" w:line="240" w:lineRule="auto"/>
              <w:rPr>
                <w:rFonts w:hint="eastAsia" w:ascii="宋体" w:hAnsi="宋体" w:eastAsia="宋体"/>
                <w:szCs w:val="21"/>
              </w:rPr>
            </w:pPr>
            <w:r>
              <w:rPr>
                <w:rFonts w:ascii="宋体" w:hAnsi="宋体" w:eastAsia="宋体"/>
                <w:szCs w:val="21"/>
              </w:rPr>
              <w:t>工程</w:t>
            </w:r>
          </w:p>
        </w:tc>
        <w:tc>
          <w:tcPr>
            <w:tcW w:w="3705" w:type="dxa"/>
            <w:tcBorders>
              <w:top w:val="single" w:color="auto" w:sz="4" w:space="0"/>
              <w:left w:val="single" w:color="auto" w:sz="4" w:space="0"/>
              <w:right w:val="single" w:color="auto" w:sz="4" w:space="0"/>
            </w:tcBorders>
            <w:vAlign w:val="center"/>
          </w:tcPr>
          <w:p>
            <w:pPr>
              <w:pStyle w:val="85"/>
              <w:adjustRightInd/>
              <w:spacing w:before="0" w:after="0" w:line="240" w:lineRule="auto"/>
              <w:rPr>
                <w:rFonts w:hint="eastAsia" w:ascii="宋体" w:hAnsi="宋体" w:eastAsia="宋体"/>
                <w:szCs w:val="21"/>
                <w:lang w:val="en-US" w:eastAsia="zh-CN"/>
              </w:rPr>
            </w:pPr>
            <w:r>
              <w:rPr>
                <w:rFonts w:hint="eastAsia" w:ascii="宋体" w:hAnsi="宋体" w:eastAsia="宋体"/>
                <w:szCs w:val="21"/>
              </w:rPr>
              <w:t>项目占地</w:t>
            </w:r>
            <w:r>
              <w:rPr>
                <w:rFonts w:ascii="宋体" w:hAnsi="宋体" w:eastAsia="宋体"/>
                <w:szCs w:val="21"/>
              </w:rPr>
              <w:t>面积为</w:t>
            </w:r>
            <w:r>
              <w:rPr>
                <w:rFonts w:hint="eastAsia" w:ascii="宋体" w:hAnsi="宋体"/>
                <w:szCs w:val="21"/>
                <w:lang w:val="en-US" w:eastAsia="zh-CN"/>
              </w:rPr>
              <w:t>54984.27</w:t>
            </w:r>
            <w:r>
              <w:rPr>
                <w:rFonts w:ascii="宋体" w:hAnsi="宋体" w:eastAsia="宋体"/>
                <w:szCs w:val="21"/>
              </w:rPr>
              <w:t>m</w:t>
            </w:r>
            <w:r>
              <w:rPr>
                <w:rFonts w:ascii="宋体" w:hAnsi="宋体" w:eastAsia="宋体"/>
                <w:szCs w:val="21"/>
                <w:vertAlign w:val="superscript"/>
              </w:rPr>
              <w:t>2</w:t>
            </w:r>
            <w:r>
              <w:rPr>
                <w:rFonts w:hint="eastAsia" w:ascii="宋体" w:hAnsi="宋体" w:eastAsia="宋体"/>
                <w:szCs w:val="21"/>
              </w:rPr>
              <w:t>，</w:t>
            </w:r>
            <w:r>
              <w:rPr>
                <w:rFonts w:ascii="宋体" w:hAnsi="宋体" w:eastAsia="宋体"/>
                <w:szCs w:val="21"/>
              </w:rPr>
              <w:t>总建筑面积</w:t>
            </w:r>
            <w:r>
              <w:rPr>
                <w:rFonts w:hint="eastAsia" w:ascii="宋体" w:hAnsi="宋体"/>
                <w:szCs w:val="21"/>
                <w:lang w:val="en-US" w:eastAsia="zh-CN"/>
              </w:rPr>
              <w:t>119258.79</w:t>
            </w:r>
            <w:r>
              <w:rPr>
                <w:rFonts w:hint="eastAsia" w:ascii="宋体" w:hAnsi="宋体" w:eastAsia="宋体"/>
                <w:szCs w:val="21"/>
              </w:rPr>
              <w:t>m</w:t>
            </w:r>
            <w:r>
              <w:rPr>
                <w:rFonts w:hint="eastAsia" w:ascii="宋体" w:hAnsi="宋体" w:eastAsia="宋体"/>
                <w:szCs w:val="21"/>
                <w:vertAlign w:val="superscript"/>
              </w:rPr>
              <w:t>2</w:t>
            </w:r>
            <w:r>
              <w:rPr>
                <w:rFonts w:hint="eastAsia" w:ascii="宋体" w:hAnsi="宋体"/>
                <w:szCs w:val="21"/>
                <w:vertAlign w:val="baseline"/>
                <w:lang w:eastAsia="zh-CN"/>
              </w:rPr>
              <w:t>，</w:t>
            </w:r>
            <w:r>
              <w:rPr>
                <w:rFonts w:hint="eastAsia" w:ascii="宋体" w:hAnsi="宋体"/>
                <w:szCs w:val="21"/>
                <w:vertAlign w:val="baseline"/>
                <w:lang w:val="en-US" w:eastAsia="zh-CN"/>
              </w:rPr>
              <w:t>其中地上建筑面积76149.09m</w:t>
            </w:r>
            <w:r>
              <w:rPr>
                <w:rFonts w:hint="eastAsia" w:ascii="宋体" w:hAnsi="宋体"/>
                <w:szCs w:val="21"/>
                <w:vertAlign w:val="superscript"/>
                <w:lang w:val="en-US" w:eastAsia="zh-CN"/>
              </w:rPr>
              <w:t>2</w:t>
            </w:r>
            <w:r>
              <w:rPr>
                <w:rFonts w:hint="eastAsia" w:ascii="宋体" w:hAnsi="宋体"/>
                <w:szCs w:val="21"/>
                <w:vertAlign w:val="baseline"/>
                <w:lang w:val="en-US" w:eastAsia="zh-CN"/>
              </w:rPr>
              <w:t>，地下建筑面积43109.7m</w:t>
            </w:r>
            <w:r>
              <w:rPr>
                <w:rFonts w:hint="eastAsia" w:ascii="宋体" w:hAnsi="宋体"/>
                <w:szCs w:val="21"/>
                <w:vertAlign w:val="superscript"/>
                <w:lang w:val="en-US" w:eastAsia="zh-CN"/>
              </w:rPr>
              <w:t>2</w:t>
            </w:r>
            <w:r>
              <w:rPr>
                <w:rFonts w:hint="eastAsia" w:ascii="宋体" w:hAnsi="宋体" w:eastAsia="宋体"/>
                <w:szCs w:val="21"/>
              </w:rPr>
              <w:t>。</w:t>
            </w:r>
            <w:r>
              <w:rPr>
                <w:rFonts w:hint="eastAsia" w:ascii="宋体" w:hAnsi="宋体"/>
                <w:szCs w:val="21"/>
                <w:lang w:val="en-US" w:eastAsia="zh-CN"/>
              </w:rPr>
              <w:t>项目建设</w:t>
            </w:r>
            <w:r>
              <w:rPr>
                <w:rFonts w:hint="eastAsia" w:ascii="宋体" w:hAnsi="宋体"/>
                <w:sz w:val="21"/>
                <w:szCs w:val="21"/>
                <w:highlight w:val="none"/>
                <w:lang w:val="en-US" w:eastAsia="zh-CN"/>
              </w:rPr>
              <w:t>2</w:t>
            </w:r>
            <w:r>
              <w:rPr>
                <w:rFonts w:hint="eastAsia" w:ascii="宋体" w:hAnsi="宋体" w:eastAsia="宋体"/>
                <w:sz w:val="21"/>
                <w:szCs w:val="21"/>
                <w:highlight w:val="none"/>
                <w:lang w:val="en-US" w:eastAsia="zh-CN"/>
              </w:rPr>
              <w:t>栋</w:t>
            </w:r>
            <w:r>
              <w:rPr>
                <w:rFonts w:hint="eastAsia" w:ascii="宋体" w:hAnsi="宋体"/>
                <w:sz w:val="21"/>
                <w:szCs w:val="21"/>
                <w:highlight w:val="none"/>
                <w:lang w:val="en-US" w:eastAsia="zh-CN"/>
              </w:rPr>
              <w:t>18层</w:t>
            </w:r>
            <w:r>
              <w:rPr>
                <w:rFonts w:hint="eastAsia" w:ascii="宋体" w:hAnsi="宋体" w:eastAsia="宋体"/>
                <w:sz w:val="21"/>
                <w:szCs w:val="21"/>
                <w:highlight w:val="none"/>
                <w:lang w:val="en-US" w:eastAsia="zh-CN"/>
              </w:rPr>
              <w:t>住宅楼：1</w:t>
            </w:r>
            <w:r>
              <w:rPr>
                <w:rFonts w:hint="eastAsia" w:ascii="宋体" w:hAnsi="宋体"/>
                <w:sz w:val="21"/>
                <w:szCs w:val="21"/>
                <w:highlight w:val="none"/>
                <w:lang w:val="en-US" w:eastAsia="zh-CN"/>
              </w:rPr>
              <w:t>0</w:t>
            </w:r>
            <w:r>
              <w:rPr>
                <w:rFonts w:hint="eastAsia" w:ascii="宋体" w:hAnsi="宋体" w:eastAsia="宋体"/>
                <w:sz w:val="21"/>
                <w:szCs w:val="21"/>
                <w:highlight w:val="none"/>
                <w:lang w:val="en-US" w:eastAsia="zh-CN"/>
              </w:rPr>
              <w:t>#</w:t>
            </w:r>
            <w:r>
              <w:rPr>
                <w:rFonts w:hint="eastAsia" w:ascii="宋体" w:hAnsi="宋体"/>
                <w:sz w:val="21"/>
                <w:szCs w:val="21"/>
                <w:highlight w:val="none"/>
                <w:lang w:val="en-US" w:eastAsia="zh-CN"/>
              </w:rPr>
              <w:t>、15#</w:t>
            </w:r>
            <w:r>
              <w:rPr>
                <w:rFonts w:hint="eastAsia" w:ascii="宋体" w:hAnsi="宋体" w:eastAsia="宋体"/>
                <w:sz w:val="21"/>
                <w:szCs w:val="21"/>
                <w:highlight w:val="none"/>
                <w:lang w:val="en-US" w:eastAsia="zh-CN"/>
              </w:rPr>
              <w:t>；</w:t>
            </w:r>
            <w:r>
              <w:rPr>
                <w:rFonts w:hint="eastAsia" w:ascii="宋体" w:hAnsi="宋体"/>
                <w:sz w:val="21"/>
                <w:szCs w:val="21"/>
                <w:highlight w:val="none"/>
                <w:lang w:val="en-US" w:eastAsia="zh-CN"/>
              </w:rPr>
              <w:t>14</w:t>
            </w:r>
            <w:r>
              <w:rPr>
                <w:rFonts w:hint="eastAsia" w:ascii="宋体" w:hAnsi="宋体" w:eastAsia="宋体"/>
                <w:sz w:val="21"/>
                <w:szCs w:val="21"/>
                <w:highlight w:val="none"/>
                <w:lang w:val="en-US" w:eastAsia="zh-CN"/>
              </w:rPr>
              <w:t>栋</w:t>
            </w:r>
            <w:r>
              <w:rPr>
                <w:rFonts w:hint="eastAsia" w:ascii="宋体" w:hAnsi="宋体"/>
                <w:sz w:val="21"/>
                <w:szCs w:val="21"/>
                <w:highlight w:val="none"/>
                <w:lang w:val="en-US" w:eastAsia="zh-CN"/>
              </w:rPr>
              <w:t>6层商住楼</w:t>
            </w:r>
            <w:r>
              <w:rPr>
                <w:rFonts w:hint="eastAsia" w:ascii="宋体" w:hAnsi="宋体" w:eastAsia="宋体"/>
                <w:sz w:val="21"/>
                <w:szCs w:val="21"/>
                <w:highlight w:val="none"/>
                <w:lang w:val="en-US" w:eastAsia="zh-CN"/>
              </w:rPr>
              <w:t>：5#</w:t>
            </w:r>
            <w:r>
              <w:rPr>
                <w:rFonts w:hint="eastAsia" w:ascii="宋体" w:hAnsi="宋体"/>
                <w:sz w:val="21"/>
                <w:szCs w:val="21"/>
                <w:highlight w:val="none"/>
                <w:lang w:val="en-US" w:eastAsia="zh-CN"/>
              </w:rPr>
              <w:t>、6#、9#、11-14#、16-22#；及23#公建小学</w:t>
            </w:r>
          </w:p>
        </w:tc>
        <w:tc>
          <w:tcPr>
            <w:tcW w:w="5004"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szCs w:val="21"/>
                <w:lang w:val="en-US" w:eastAsia="zh-CN"/>
              </w:rPr>
            </w:pPr>
            <w:r>
              <w:rPr>
                <w:rFonts w:hint="eastAsia" w:ascii="宋体" w:hAnsi="宋体" w:eastAsia="宋体"/>
                <w:szCs w:val="21"/>
              </w:rPr>
              <w:t>项目占地</w:t>
            </w:r>
            <w:r>
              <w:rPr>
                <w:rFonts w:ascii="宋体" w:hAnsi="宋体" w:eastAsia="宋体"/>
                <w:szCs w:val="21"/>
              </w:rPr>
              <w:t>面积为</w:t>
            </w:r>
            <w:r>
              <w:rPr>
                <w:rFonts w:hint="eastAsia" w:ascii="宋体" w:hAnsi="宋体"/>
                <w:szCs w:val="21"/>
                <w:highlight w:val="none"/>
                <w:lang w:val="en-US" w:eastAsia="zh-CN"/>
              </w:rPr>
              <w:t>58168.95</w:t>
            </w:r>
            <w:r>
              <w:rPr>
                <w:rFonts w:ascii="宋体" w:hAnsi="宋体" w:eastAsia="宋体"/>
                <w:szCs w:val="21"/>
                <w:highlight w:val="none"/>
              </w:rPr>
              <w:t>m</w:t>
            </w:r>
            <w:r>
              <w:rPr>
                <w:rFonts w:ascii="宋体" w:hAnsi="宋体" w:eastAsia="宋体"/>
                <w:szCs w:val="21"/>
                <w:highlight w:val="none"/>
                <w:vertAlign w:val="superscript"/>
              </w:rPr>
              <w:t>2</w:t>
            </w:r>
            <w:r>
              <w:rPr>
                <w:rFonts w:hint="eastAsia" w:ascii="宋体" w:hAnsi="宋体" w:eastAsia="宋体"/>
                <w:szCs w:val="21"/>
                <w:highlight w:val="none"/>
              </w:rPr>
              <w:t>，</w:t>
            </w:r>
            <w:r>
              <w:rPr>
                <w:rFonts w:ascii="宋体" w:hAnsi="宋体" w:eastAsia="宋体"/>
                <w:szCs w:val="21"/>
                <w:highlight w:val="none"/>
              </w:rPr>
              <w:t>总</w:t>
            </w:r>
            <w:r>
              <w:rPr>
                <w:rFonts w:ascii="宋体" w:hAnsi="宋体" w:eastAsia="宋体"/>
                <w:szCs w:val="21"/>
              </w:rPr>
              <w:t>建筑面积</w:t>
            </w:r>
            <w:r>
              <w:rPr>
                <w:rFonts w:hint="eastAsia" w:ascii="宋体" w:hAnsi="宋体"/>
                <w:szCs w:val="21"/>
                <w:lang w:val="en-US" w:eastAsia="zh-CN"/>
              </w:rPr>
              <w:t>114627.22</w:t>
            </w:r>
            <w:r>
              <w:rPr>
                <w:rFonts w:hint="eastAsia" w:ascii="宋体" w:hAnsi="宋体" w:eastAsia="宋体"/>
                <w:szCs w:val="21"/>
              </w:rPr>
              <w:t>m</w:t>
            </w:r>
            <w:r>
              <w:rPr>
                <w:rFonts w:hint="eastAsia" w:ascii="宋体" w:hAnsi="宋体" w:eastAsia="宋体"/>
                <w:szCs w:val="21"/>
                <w:vertAlign w:val="superscript"/>
              </w:rPr>
              <w:t>2</w:t>
            </w:r>
            <w:r>
              <w:rPr>
                <w:rFonts w:hint="eastAsia" w:ascii="宋体" w:hAnsi="宋体"/>
                <w:szCs w:val="21"/>
                <w:vertAlign w:val="baseline"/>
                <w:lang w:eastAsia="zh-CN"/>
              </w:rPr>
              <w:t>，</w:t>
            </w:r>
            <w:r>
              <w:rPr>
                <w:rFonts w:hint="eastAsia" w:ascii="宋体" w:hAnsi="宋体"/>
                <w:szCs w:val="21"/>
                <w:vertAlign w:val="baseline"/>
                <w:lang w:val="en-US" w:eastAsia="zh-CN"/>
              </w:rPr>
              <w:t>其中地上建筑面积82158.4m</w:t>
            </w:r>
            <w:r>
              <w:rPr>
                <w:rFonts w:hint="eastAsia" w:ascii="宋体" w:hAnsi="宋体"/>
                <w:szCs w:val="21"/>
                <w:vertAlign w:val="superscript"/>
                <w:lang w:val="en-US" w:eastAsia="zh-CN"/>
              </w:rPr>
              <w:t>2</w:t>
            </w:r>
            <w:r>
              <w:rPr>
                <w:rFonts w:hint="eastAsia" w:ascii="宋体" w:hAnsi="宋体"/>
                <w:szCs w:val="21"/>
                <w:vertAlign w:val="baseline"/>
                <w:lang w:val="en-US" w:eastAsia="zh-CN"/>
              </w:rPr>
              <w:t>，地下建筑面积32468.82m</w:t>
            </w:r>
            <w:r>
              <w:rPr>
                <w:rFonts w:hint="eastAsia" w:ascii="宋体" w:hAnsi="宋体"/>
                <w:szCs w:val="21"/>
                <w:vertAlign w:val="superscript"/>
                <w:lang w:val="en-US" w:eastAsia="zh-CN"/>
              </w:rPr>
              <w:t>2</w:t>
            </w:r>
            <w:r>
              <w:rPr>
                <w:rFonts w:hint="eastAsia" w:ascii="宋体" w:hAnsi="宋体" w:eastAsia="宋体"/>
                <w:szCs w:val="21"/>
              </w:rPr>
              <w:t>。</w:t>
            </w:r>
            <w:r>
              <w:rPr>
                <w:rFonts w:hint="eastAsia" w:ascii="宋体" w:hAnsi="宋体"/>
                <w:szCs w:val="21"/>
                <w:lang w:val="en-US" w:eastAsia="zh-CN"/>
              </w:rPr>
              <w:t>项目建设</w:t>
            </w:r>
            <w:r>
              <w:rPr>
                <w:rFonts w:hint="eastAsia" w:ascii="宋体" w:hAnsi="宋体"/>
                <w:szCs w:val="21"/>
                <w:vertAlign w:val="baseline"/>
                <w:lang w:val="en-US" w:eastAsia="zh-CN"/>
              </w:rPr>
              <w:t>2栋18层住宅楼：10#、15#；11栋6层商住楼：6#、9#、11#、12#、14#、17#-22#；2栋6层住宅楼：13#、16#。1栋6层住宅楼：5#（局部社区服务用房）。3栋公建小学的教学楼：23#A、23#B、23#C、1个地下车库以及配套设施。</w:t>
            </w:r>
          </w:p>
        </w:tc>
        <w:tc>
          <w:tcPr>
            <w:tcW w:w="1380" w:type="dxa"/>
            <w:tcBorders>
              <w:left w:val="single" w:color="auto" w:sz="4" w:space="0"/>
              <w:bottom w:val="single" w:color="auto" w:sz="4" w:space="0"/>
              <w:right w:val="single" w:color="auto" w:sz="4" w:space="0"/>
            </w:tcBorders>
            <w:vAlign w:val="center"/>
          </w:tcPr>
          <w:p>
            <w:pPr>
              <w:adjustRightInd w:val="0"/>
              <w:snapToGrid w:val="0"/>
              <w:jc w:val="center"/>
              <w:textAlignment w:val="baseline"/>
              <w:rPr>
                <w:rFonts w:hint="eastAsia" w:ascii="宋体" w:hAnsi="宋体" w:eastAsia="宋体"/>
                <w:szCs w:val="21"/>
              </w:rPr>
            </w:pPr>
            <w:r>
              <w:rPr>
                <w:rFonts w:hint="eastAsia" w:ascii="宋体" w:hAnsi="宋体" w:eastAsia="宋体"/>
                <w:szCs w:val="21"/>
              </w:rPr>
              <w:t>实际按照</w:t>
            </w:r>
            <w:r>
              <w:rPr>
                <w:rFonts w:hint="eastAsia" w:ascii="宋体" w:hAnsi="宋体" w:eastAsia="宋体"/>
                <w:szCs w:val="21"/>
                <w:lang w:eastAsia="zh-CN"/>
              </w:rPr>
              <w:t>规划</w:t>
            </w:r>
            <w:r>
              <w:rPr>
                <w:rFonts w:ascii="宋体" w:hAnsi="宋体" w:eastAsia="宋体"/>
                <w:szCs w:val="21"/>
              </w:rPr>
              <w:t>许可证建设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7" w:hRule="atLeast"/>
          <w:jc w:val="center"/>
        </w:trPr>
        <w:tc>
          <w:tcPr>
            <w:tcW w:w="518" w:type="dxa"/>
            <w:vMerge w:val="restart"/>
            <w:tcBorders>
              <w:top w:val="single" w:color="auto" w:sz="4" w:space="0"/>
              <w:left w:val="single" w:color="auto" w:sz="4" w:space="0"/>
              <w:right w:val="single" w:color="auto" w:sz="4" w:space="0"/>
            </w:tcBorders>
            <w:vAlign w:val="center"/>
          </w:tcPr>
          <w:p>
            <w:pPr>
              <w:jc w:val="center"/>
              <w:rPr>
                <w:rFonts w:ascii="宋体" w:hAnsi="宋体" w:eastAsia="宋体"/>
                <w:szCs w:val="21"/>
              </w:rPr>
            </w:pPr>
            <w:r>
              <w:rPr>
                <w:rFonts w:ascii="宋体" w:hAnsi="宋体" w:eastAsia="宋体"/>
                <w:szCs w:val="21"/>
              </w:rPr>
              <w:t>公用</w:t>
            </w:r>
          </w:p>
          <w:p>
            <w:pPr>
              <w:jc w:val="center"/>
              <w:rPr>
                <w:rFonts w:ascii="宋体" w:hAnsi="宋体" w:eastAsia="宋体"/>
                <w:szCs w:val="21"/>
              </w:rPr>
            </w:pPr>
            <w:r>
              <w:rPr>
                <w:rFonts w:ascii="宋体" w:hAnsi="宋体" w:eastAsia="宋体"/>
                <w:szCs w:val="21"/>
              </w:rPr>
              <w:t>工程</w:t>
            </w:r>
          </w:p>
        </w:tc>
        <w:tc>
          <w:tcPr>
            <w:tcW w:w="5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ascii="宋体" w:hAnsi="宋体" w:eastAsia="宋体"/>
                <w:szCs w:val="21"/>
              </w:rPr>
              <w:t>给水</w:t>
            </w:r>
          </w:p>
        </w:tc>
        <w:tc>
          <w:tcPr>
            <w:tcW w:w="37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ascii="宋体" w:hAnsi="宋体" w:eastAsia="宋体"/>
                <w:szCs w:val="21"/>
              </w:rPr>
              <w:t>由</w:t>
            </w:r>
            <w:r>
              <w:rPr>
                <w:rFonts w:hint="eastAsia" w:ascii="宋体" w:hAnsi="宋体" w:eastAsia="宋体"/>
                <w:szCs w:val="21"/>
                <w:lang w:eastAsia="zh-CN"/>
              </w:rPr>
              <w:t>张家口</w:t>
            </w:r>
            <w:r>
              <w:rPr>
                <w:rFonts w:hint="eastAsia" w:ascii="宋体" w:hAnsi="宋体"/>
                <w:szCs w:val="21"/>
                <w:lang w:val="en-US" w:eastAsia="zh-CN"/>
              </w:rPr>
              <w:t>市</w:t>
            </w:r>
            <w:r>
              <w:rPr>
                <w:rFonts w:hint="eastAsia" w:ascii="宋体" w:hAnsi="宋体" w:eastAsia="宋体"/>
                <w:szCs w:val="21"/>
                <w:lang w:eastAsia="zh-CN"/>
              </w:rPr>
              <w:t>自来水公司</w:t>
            </w:r>
            <w:r>
              <w:rPr>
                <w:rFonts w:hint="eastAsia" w:ascii="宋体" w:hAnsi="宋体" w:eastAsia="宋体"/>
                <w:szCs w:val="21"/>
              </w:rPr>
              <w:t>供给</w:t>
            </w:r>
          </w:p>
        </w:tc>
        <w:tc>
          <w:tcPr>
            <w:tcW w:w="50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ascii="宋体" w:hAnsi="宋体" w:eastAsia="宋体"/>
                <w:szCs w:val="21"/>
              </w:rPr>
              <w:t>由</w:t>
            </w:r>
            <w:r>
              <w:rPr>
                <w:rFonts w:hint="eastAsia" w:ascii="宋体" w:hAnsi="宋体" w:eastAsia="宋体"/>
                <w:szCs w:val="21"/>
                <w:lang w:eastAsia="zh-CN"/>
              </w:rPr>
              <w:t>张家口</w:t>
            </w:r>
            <w:r>
              <w:rPr>
                <w:rFonts w:hint="eastAsia" w:ascii="宋体" w:hAnsi="宋体"/>
                <w:szCs w:val="21"/>
                <w:lang w:val="en-US" w:eastAsia="zh-CN"/>
              </w:rPr>
              <w:t>市</w:t>
            </w:r>
            <w:r>
              <w:rPr>
                <w:rFonts w:hint="eastAsia" w:ascii="宋体" w:hAnsi="宋体" w:eastAsia="宋体"/>
                <w:szCs w:val="21"/>
                <w:lang w:eastAsia="zh-CN"/>
              </w:rPr>
              <w:t>自来水公司</w:t>
            </w:r>
            <w:r>
              <w:rPr>
                <w:rFonts w:hint="eastAsia" w:ascii="宋体" w:hAnsi="宋体" w:eastAsia="宋体"/>
                <w:szCs w:val="21"/>
              </w:rPr>
              <w:t>供给</w:t>
            </w:r>
          </w:p>
        </w:tc>
        <w:tc>
          <w:tcPr>
            <w:tcW w:w="1380"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hAnsi="宋体" w:eastAsia="宋体"/>
                <w:szCs w:val="21"/>
                <w:highlight w:val="none"/>
              </w:rPr>
              <w:t>与实际</w:t>
            </w:r>
            <w:r>
              <w:rPr>
                <w:rFonts w:hint="eastAsia" w:ascii="宋体" w:hAnsi="宋体" w:eastAsia="宋体"/>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518" w:type="dxa"/>
            <w:vMerge w:val="continue"/>
            <w:tcBorders>
              <w:left w:val="single" w:color="auto" w:sz="4" w:space="0"/>
              <w:right w:val="single" w:color="auto" w:sz="4" w:space="0"/>
            </w:tcBorders>
            <w:vAlign w:val="center"/>
          </w:tcPr>
          <w:p>
            <w:pPr>
              <w:jc w:val="center"/>
              <w:rPr>
                <w:rFonts w:ascii="宋体" w:hAnsi="宋体" w:eastAsia="宋体"/>
                <w:szCs w:val="21"/>
              </w:rPr>
            </w:pPr>
          </w:p>
        </w:tc>
        <w:tc>
          <w:tcPr>
            <w:tcW w:w="5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ascii="宋体" w:hAnsi="宋体" w:eastAsia="宋体"/>
                <w:szCs w:val="21"/>
              </w:rPr>
              <w:t>排水</w:t>
            </w:r>
          </w:p>
        </w:tc>
        <w:tc>
          <w:tcPr>
            <w:tcW w:w="3705" w:type="dxa"/>
            <w:tcBorders>
              <w:top w:val="single" w:color="auto" w:sz="4" w:space="0"/>
              <w:left w:val="single" w:color="auto" w:sz="4" w:space="0"/>
              <w:bottom w:val="single" w:color="auto" w:sz="4" w:space="0"/>
              <w:right w:val="single" w:color="auto" w:sz="4" w:space="0"/>
            </w:tcBorders>
            <w:vAlign w:val="center"/>
          </w:tcPr>
          <w:p>
            <w:pPr>
              <w:pStyle w:val="85"/>
              <w:spacing w:before="0" w:after="0" w:line="240" w:lineRule="auto"/>
              <w:rPr>
                <w:rFonts w:hint="eastAsia" w:ascii="宋体" w:hAnsi="宋体" w:eastAsia="宋体"/>
                <w:szCs w:val="21"/>
              </w:rPr>
            </w:pPr>
            <w:r>
              <w:rPr>
                <w:rFonts w:hint="eastAsia" w:ascii="宋体" w:hAnsi="宋体" w:eastAsia="宋体" w:cs="宋体"/>
                <w:szCs w:val="21"/>
              </w:rPr>
              <w:t>本项目采用雨污分流制</w:t>
            </w:r>
            <w:r>
              <w:rPr>
                <w:rFonts w:ascii="宋体" w:hAnsi="宋体" w:eastAsia="宋体" w:cs="宋体"/>
                <w:szCs w:val="21"/>
              </w:rPr>
              <w:t>，雨水排入市政雨水</w:t>
            </w:r>
            <w:r>
              <w:rPr>
                <w:rFonts w:hint="eastAsia" w:ascii="宋体" w:hAnsi="宋体" w:eastAsia="宋体" w:cs="宋体"/>
                <w:szCs w:val="21"/>
                <w:lang w:eastAsia="zh-CN"/>
              </w:rPr>
              <w:t>管</w:t>
            </w:r>
            <w:r>
              <w:rPr>
                <w:rFonts w:ascii="宋体" w:hAnsi="宋体" w:eastAsia="宋体" w:cs="宋体"/>
                <w:szCs w:val="21"/>
              </w:rPr>
              <w:t>网。生活</w:t>
            </w:r>
            <w:r>
              <w:rPr>
                <w:rFonts w:hint="eastAsia" w:ascii="宋体" w:hAnsi="宋体" w:eastAsia="宋体" w:cs="宋体"/>
                <w:szCs w:val="21"/>
              </w:rPr>
              <w:t>污水经</w:t>
            </w:r>
            <w:r>
              <w:rPr>
                <w:rFonts w:ascii="宋体" w:hAnsi="宋体" w:eastAsia="宋体" w:cs="宋体"/>
                <w:szCs w:val="21"/>
              </w:rPr>
              <w:t>防渗化粪池进市政污水</w:t>
            </w:r>
            <w:r>
              <w:rPr>
                <w:rFonts w:hint="eastAsia" w:ascii="宋体" w:hAnsi="宋体" w:eastAsia="宋体" w:cs="宋体"/>
                <w:szCs w:val="21"/>
                <w:lang w:eastAsia="zh-CN"/>
              </w:rPr>
              <w:t>管</w:t>
            </w:r>
            <w:r>
              <w:rPr>
                <w:rFonts w:ascii="宋体" w:hAnsi="宋体" w:eastAsia="宋体" w:cs="宋体"/>
                <w:szCs w:val="21"/>
              </w:rPr>
              <w:t>网，最终由</w:t>
            </w:r>
            <w:r>
              <w:rPr>
                <w:rFonts w:hint="eastAsia" w:ascii="宋体" w:hAnsi="宋体" w:eastAsia="宋体" w:cs="宋体"/>
                <w:szCs w:val="21"/>
                <w:lang w:eastAsia="zh-CN"/>
              </w:rPr>
              <w:t>张家口市鸿泽排水有限公司</w:t>
            </w:r>
            <w:r>
              <w:rPr>
                <w:rFonts w:ascii="宋体" w:hAnsi="宋体" w:eastAsia="宋体" w:cs="宋体"/>
                <w:szCs w:val="21"/>
              </w:rPr>
              <w:t>处理</w:t>
            </w:r>
          </w:p>
        </w:tc>
        <w:tc>
          <w:tcPr>
            <w:tcW w:w="5004" w:type="dxa"/>
            <w:tcBorders>
              <w:top w:val="single" w:color="auto" w:sz="4" w:space="0"/>
              <w:left w:val="single" w:color="auto" w:sz="4" w:space="0"/>
              <w:bottom w:val="single" w:color="auto" w:sz="4" w:space="0"/>
              <w:right w:val="single" w:color="auto" w:sz="4" w:space="0"/>
            </w:tcBorders>
            <w:vAlign w:val="center"/>
          </w:tcPr>
          <w:p>
            <w:pPr>
              <w:pStyle w:val="85"/>
              <w:spacing w:before="0" w:after="0" w:line="240" w:lineRule="auto"/>
              <w:rPr>
                <w:rFonts w:hint="eastAsia" w:ascii="宋体" w:hAnsi="宋体" w:eastAsia="宋体"/>
                <w:szCs w:val="21"/>
              </w:rPr>
            </w:pPr>
            <w:r>
              <w:rPr>
                <w:rFonts w:hint="eastAsia" w:ascii="宋体" w:hAnsi="宋体" w:eastAsia="宋体" w:cs="宋体"/>
                <w:szCs w:val="21"/>
              </w:rPr>
              <w:t>本项目采用雨污分流制</w:t>
            </w:r>
            <w:r>
              <w:rPr>
                <w:rFonts w:ascii="宋体" w:hAnsi="宋体" w:eastAsia="宋体" w:cs="宋体"/>
                <w:szCs w:val="21"/>
              </w:rPr>
              <w:t>，雨水排入市政雨水</w:t>
            </w:r>
            <w:r>
              <w:rPr>
                <w:rFonts w:hint="eastAsia" w:ascii="宋体" w:hAnsi="宋体" w:eastAsia="宋体" w:cs="宋体"/>
                <w:szCs w:val="21"/>
                <w:lang w:eastAsia="zh-CN"/>
              </w:rPr>
              <w:t>管</w:t>
            </w:r>
            <w:r>
              <w:rPr>
                <w:rFonts w:ascii="宋体" w:hAnsi="宋体" w:eastAsia="宋体" w:cs="宋体"/>
                <w:szCs w:val="21"/>
              </w:rPr>
              <w:t>网。生活</w:t>
            </w:r>
            <w:r>
              <w:rPr>
                <w:rFonts w:hint="eastAsia" w:ascii="宋体" w:hAnsi="宋体" w:eastAsia="宋体" w:cs="宋体"/>
                <w:szCs w:val="21"/>
              </w:rPr>
              <w:t>污水经</w:t>
            </w:r>
            <w:r>
              <w:rPr>
                <w:rFonts w:ascii="宋体" w:hAnsi="宋体" w:eastAsia="宋体" w:cs="宋体"/>
                <w:szCs w:val="21"/>
              </w:rPr>
              <w:t>防渗化粪池进市政污水</w:t>
            </w:r>
            <w:r>
              <w:rPr>
                <w:rFonts w:hint="eastAsia" w:ascii="宋体" w:hAnsi="宋体" w:eastAsia="宋体" w:cs="宋体"/>
                <w:szCs w:val="21"/>
                <w:lang w:eastAsia="zh-CN"/>
              </w:rPr>
              <w:t>管</w:t>
            </w:r>
            <w:r>
              <w:rPr>
                <w:rFonts w:ascii="宋体" w:hAnsi="宋体" w:eastAsia="宋体" w:cs="宋体"/>
                <w:szCs w:val="21"/>
              </w:rPr>
              <w:t>网，最终由</w:t>
            </w:r>
            <w:r>
              <w:rPr>
                <w:rFonts w:hint="eastAsia" w:ascii="宋体" w:hAnsi="宋体" w:eastAsia="宋体" w:cs="宋体"/>
                <w:szCs w:val="21"/>
                <w:lang w:eastAsia="zh-CN"/>
              </w:rPr>
              <w:t>张家口市鸿泽排水有限公司</w:t>
            </w:r>
            <w:r>
              <w:rPr>
                <w:rFonts w:ascii="宋体" w:hAnsi="宋体" w:eastAsia="宋体" w:cs="宋体"/>
                <w:szCs w:val="21"/>
              </w:rPr>
              <w:t>处理</w:t>
            </w:r>
          </w:p>
        </w:tc>
        <w:tc>
          <w:tcPr>
            <w:tcW w:w="1380"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hAnsi="宋体" w:eastAsia="宋体"/>
                <w:szCs w:val="21"/>
              </w:rPr>
              <w:t>与实际一致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7" w:hRule="atLeast"/>
          <w:jc w:val="center"/>
        </w:trPr>
        <w:tc>
          <w:tcPr>
            <w:tcW w:w="518" w:type="dxa"/>
            <w:vMerge w:val="continue"/>
            <w:tcBorders>
              <w:left w:val="single" w:color="auto" w:sz="4" w:space="0"/>
              <w:right w:val="single" w:color="auto" w:sz="4" w:space="0"/>
            </w:tcBorders>
            <w:vAlign w:val="center"/>
          </w:tcPr>
          <w:p>
            <w:pPr>
              <w:jc w:val="center"/>
              <w:rPr>
                <w:rFonts w:ascii="宋体" w:hAnsi="宋体" w:eastAsia="宋体"/>
                <w:szCs w:val="21"/>
              </w:rPr>
            </w:pPr>
          </w:p>
        </w:tc>
        <w:tc>
          <w:tcPr>
            <w:tcW w:w="5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ascii="宋体" w:hAnsi="宋体" w:eastAsia="宋体"/>
                <w:szCs w:val="21"/>
              </w:rPr>
              <w:t>供电</w:t>
            </w:r>
          </w:p>
        </w:tc>
        <w:tc>
          <w:tcPr>
            <w:tcW w:w="3705" w:type="dxa"/>
            <w:tcBorders>
              <w:top w:val="single" w:color="auto" w:sz="4" w:space="0"/>
              <w:left w:val="single" w:color="auto" w:sz="4" w:space="0"/>
              <w:bottom w:val="single" w:color="auto" w:sz="4" w:space="0"/>
              <w:right w:val="single" w:color="auto" w:sz="4" w:space="0"/>
            </w:tcBorders>
            <w:vAlign w:val="center"/>
          </w:tcPr>
          <w:p>
            <w:pPr>
              <w:pStyle w:val="85"/>
              <w:spacing w:before="0" w:after="0" w:line="240" w:lineRule="auto"/>
              <w:rPr>
                <w:rFonts w:hint="eastAsia" w:ascii="宋体" w:hAnsi="宋体" w:eastAsia="宋体"/>
                <w:szCs w:val="21"/>
                <w:lang w:eastAsia="zh-CN"/>
              </w:rPr>
            </w:pPr>
            <w:r>
              <w:rPr>
                <w:rFonts w:hint="eastAsia" w:ascii="宋体" w:hAnsi="宋体" w:eastAsia="宋体"/>
                <w:szCs w:val="21"/>
                <w:lang w:eastAsia="zh-CN"/>
              </w:rPr>
              <w:t>由市政电网提供</w:t>
            </w:r>
          </w:p>
        </w:tc>
        <w:tc>
          <w:tcPr>
            <w:tcW w:w="5004" w:type="dxa"/>
            <w:tcBorders>
              <w:top w:val="single" w:color="auto" w:sz="4" w:space="0"/>
              <w:left w:val="single" w:color="auto" w:sz="4" w:space="0"/>
              <w:bottom w:val="single" w:color="auto" w:sz="4" w:space="0"/>
              <w:right w:val="single" w:color="auto" w:sz="4" w:space="0"/>
            </w:tcBorders>
            <w:vAlign w:val="center"/>
          </w:tcPr>
          <w:p>
            <w:pPr>
              <w:pStyle w:val="85"/>
              <w:spacing w:before="0" w:after="0" w:line="240" w:lineRule="auto"/>
              <w:rPr>
                <w:rFonts w:hint="eastAsia" w:ascii="宋体" w:hAnsi="宋体" w:eastAsia="宋体"/>
                <w:szCs w:val="21"/>
              </w:rPr>
            </w:pPr>
            <w:r>
              <w:rPr>
                <w:rFonts w:hint="eastAsia" w:ascii="宋体" w:hAnsi="宋体" w:eastAsia="宋体"/>
                <w:szCs w:val="21"/>
                <w:lang w:eastAsia="zh-CN"/>
              </w:rPr>
              <w:t>由市政电网提供</w:t>
            </w:r>
          </w:p>
        </w:tc>
        <w:tc>
          <w:tcPr>
            <w:tcW w:w="1380"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hAnsi="宋体" w:eastAsia="宋体"/>
                <w:szCs w:val="21"/>
              </w:rPr>
              <w:t>与实际一致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2" w:hRule="atLeast"/>
          <w:jc w:val="center"/>
        </w:trPr>
        <w:tc>
          <w:tcPr>
            <w:tcW w:w="518" w:type="dxa"/>
            <w:vMerge w:val="continue"/>
            <w:tcBorders>
              <w:left w:val="single" w:color="auto" w:sz="4" w:space="0"/>
              <w:bottom w:val="single" w:color="auto" w:sz="4" w:space="0"/>
              <w:right w:val="single" w:color="auto" w:sz="4" w:space="0"/>
            </w:tcBorders>
            <w:vAlign w:val="center"/>
          </w:tcPr>
          <w:p>
            <w:pPr>
              <w:jc w:val="center"/>
              <w:rPr>
                <w:rFonts w:ascii="宋体" w:hAnsi="宋体" w:eastAsia="宋体"/>
                <w:szCs w:val="21"/>
              </w:rPr>
            </w:pPr>
          </w:p>
        </w:tc>
        <w:tc>
          <w:tcPr>
            <w:tcW w:w="5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ascii="宋体" w:hAnsi="宋体" w:eastAsia="宋体"/>
                <w:szCs w:val="21"/>
              </w:rPr>
              <w:t>供暖</w:t>
            </w:r>
          </w:p>
        </w:tc>
        <w:tc>
          <w:tcPr>
            <w:tcW w:w="37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szCs w:val="21"/>
                <w:lang w:eastAsia="zh-CN"/>
              </w:rPr>
            </w:pPr>
            <w:r>
              <w:rPr>
                <w:rFonts w:hint="eastAsia" w:ascii="宋体" w:hAnsi="宋体" w:eastAsia="宋体"/>
                <w:szCs w:val="21"/>
                <w:lang w:eastAsia="zh-CN"/>
              </w:rPr>
              <w:t>由城市集中供热提供</w:t>
            </w:r>
          </w:p>
        </w:tc>
        <w:tc>
          <w:tcPr>
            <w:tcW w:w="50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hint="eastAsia" w:ascii="宋体" w:hAnsi="宋体" w:eastAsia="宋体"/>
                <w:szCs w:val="21"/>
                <w:lang w:eastAsia="zh-CN"/>
              </w:rPr>
              <w:t>由城市集中供热提供</w:t>
            </w:r>
          </w:p>
        </w:tc>
        <w:tc>
          <w:tcPr>
            <w:tcW w:w="1380"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hAnsi="宋体" w:eastAsia="宋体"/>
                <w:szCs w:val="21"/>
              </w:rPr>
              <w:t>与实际一致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518" w:type="dxa"/>
            <w:vMerge w:val="restart"/>
            <w:tcBorders>
              <w:top w:val="single" w:color="auto" w:sz="4" w:space="0"/>
              <w:left w:val="single" w:color="auto" w:sz="4" w:space="0"/>
              <w:right w:val="single" w:color="auto" w:sz="4" w:space="0"/>
            </w:tcBorders>
            <w:vAlign w:val="center"/>
          </w:tcPr>
          <w:p>
            <w:pPr>
              <w:jc w:val="center"/>
              <w:rPr>
                <w:rFonts w:ascii="宋体" w:hAnsi="宋体" w:eastAsia="宋体"/>
                <w:szCs w:val="21"/>
              </w:rPr>
            </w:pPr>
            <w:r>
              <w:rPr>
                <w:rFonts w:ascii="宋体" w:hAnsi="宋体" w:eastAsia="宋体"/>
                <w:szCs w:val="21"/>
              </w:rPr>
              <w:t>环保</w:t>
            </w:r>
          </w:p>
          <w:p>
            <w:pPr>
              <w:jc w:val="center"/>
              <w:rPr>
                <w:rFonts w:ascii="宋体" w:hAnsi="宋体" w:eastAsia="宋体"/>
                <w:szCs w:val="21"/>
              </w:rPr>
            </w:pPr>
            <w:r>
              <w:rPr>
                <w:rFonts w:ascii="宋体" w:hAnsi="宋体" w:eastAsia="宋体"/>
                <w:szCs w:val="21"/>
              </w:rPr>
              <w:t>工程</w:t>
            </w:r>
          </w:p>
        </w:tc>
        <w:tc>
          <w:tcPr>
            <w:tcW w:w="5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ascii="宋体" w:hAnsi="宋体" w:eastAsia="宋体"/>
                <w:szCs w:val="21"/>
              </w:rPr>
              <w:t>废气</w:t>
            </w:r>
          </w:p>
        </w:tc>
        <w:tc>
          <w:tcPr>
            <w:tcW w:w="3705" w:type="dxa"/>
            <w:tcBorders>
              <w:top w:val="single" w:color="auto" w:sz="4" w:space="0"/>
              <w:left w:val="single" w:color="auto" w:sz="4" w:space="0"/>
              <w:bottom w:val="single" w:color="auto" w:sz="4" w:space="0"/>
              <w:right w:val="single" w:color="auto" w:sz="4" w:space="0"/>
            </w:tcBorders>
            <w:vAlign w:val="center"/>
          </w:tcPr>
          <w:p>
            <w:pPr>
              <w:pStyle w:val="85"/>
              <w:spacing w:before="0" w:after="0" w:line="240" w:lineRule="auto"/>
              <w:rPr>
                <w:rFonts w:hint="eastAsia" w:ascii="宋体" w:hAnsi="宋体" w:eastAsia="宋体"/>
                <w:szCs w:val="21"/>
                <w:lang w:eastAsia="zh-CN"/>
              </w:rPr>
            </w:pPr>
            <w:r>
              <w:rPr>
                <w:rFonts w:hint="eastAsia" w:ascii="宋体" w:hAnsi="宋体" w:eastAsia="宋体"/>
                <w:szCs w:val="21"/>
                <w:lang w:eastAsia="zh-CN"/>
              </w:rPr>
              <w:t>地下车库安装机械供排风系统</w:t>
            </w:r>
          </w:p>
        </w:tc>
        <w:tc>
          <w:tcPr>
            <w:tcW w:w="5004" w:type="dxa"/>
            <w:tcBorders>
              <w:top w:val="single" w:color="auto" w:sz="4" w:space="0"/>
              <w:left w:val="single" w:color="auto" w:sz="4" w:space="0"/>
              <w:bottom w:val="single" w:color="auto" w:sz="4" w:space="0"/>
              <w:right w:val="single" w:color="auto" w:sz="4" w:space="0"/>
            </w:tcBorders>
            <w:vAlign w:val="center"/>
          </w:tcPr>
          <w:p>
            <w:pPr>
              <w:pStyle w:val="85"/>
              <w:spacing w:before="0" w:after="0" w:line="240" w:lineRule="auto"/>
              <w:rPr>
                <w:rFonts w:ascii="宋体" w:hAnsi="宋体" w:eastAsia="宋体"/>
                <w:szCs w:val="21"/>
              </w:rPr>
            </w:pPr>
            <w:r>
              <w:rPr>
                <w:rFonts w:hint="eastAsia" w:ascii="宋体" w:hAnsi="宋体" w:eastAsia="宋体"/>
                <w:szCs w:val="21"/>
                <w:lang w:eastAsia="zh-CN"/>
              </w:rPr>
              <w:t>地下车库安装机械供排风系统</w:t>
            </w:r>
          </w:p>
        </w:tc>
        <w:tc>
          <w:tcPr>
            <w:tcW w:w="1380" w:type="dxa"/>
            <w:tcBorders>
              <w:top w:val="single" w:color="auto" w:sz="4" w:space="0"/>
              <w:left w:val="single" w:color="auto" w:sz="4" w:space="0"/>
              <w:bottom w:val="single" w:color="auto" w:sz="4" w:space="0"/>
              <w:right w:val="single" w:color="auto" w:sz="4" w:space="0"/>
            </w:tcBorders>
            <w:vAlign w:val="center"/>
          </w:tcPr>
          <w:p>
            <w:pPr>
              <w:jc w:val="center"/>
              <w:rPr>
                <w:rFonts w:hint="eastAsia"/>
              </w:rPr>
            </w:pPr>
            <w:r>
              <w:rPr>
                <w:rFonts w:hint="eastAsia" w:ascii="宋体" w:hAnsi="宋体" w:eastAsia="宋体"/>
                <w:szCs w:val="21"/>
              </w:rPr>
              <w:t>与实际一致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3" w:hRule="atLeast"/>
          <w:jc w:val="center"/>
        </w:trPr>
        <w:tc>
          <w:tcPr>
            <w:tcW w:w="518" w:type="dxa"/>
            <w:vMerge w:val="continue"/>
            <w:tcBorders>
              <w:left w:val="single" w:color="auto" w:sz="4" w:space="0"/>
              <w:right w:val="single" w:color="auto" w:sz="4" w:space="0"/>
            </w:tcBorders>
            <w:vAlign w:val="center"/>
          </w:tcPr>
          <w:p>
            <w:pPr>
              <w:jc w:val="center"/>
              <w:rPr>
                <w:rFonts w:ascii="宋体" w:hAnsi="宋体" w:eastAsia="宋体"/>
                <w:szCs w:val="21"/>
              </w:rPr>
            </w:pPr>
          </w:p>
        </w:tc>
        <w:tc>
          <w:tcPr>
            <w:tcW w:w="5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ascii="宋体" w:hAnsi="宋体" w:eastAsia="宋体"/>
                <w:szCs w:val="21"/>
              </w:rPr>
              <w:t>废水</w:t>
            </w:r>
          </w:p>
        </w:tc>
        <w:tc>
          <w:tcPr>
            <w:tcW w:w="37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szCs w:val="21"/>
              </w:rPr>
            </w:pPr>
            <w:r>
              <w:rPr>
                <w:rFonts w:hint="eastAsia" w:ascii="宋体" w:hAnsi="宋体" w:eastAsia="宋体"/>
                <w:szCs w:val="21"/>
                <w:lang w:eastAsia="zh-CN"/>
              </w:rPr>
              <w:t>雨污分流，雨水直接排入市政雨水管网；</w:t>
            </w:r>
            <w:r>
              <w:rPr>
                <w:rFonts w:hint="eastAsia" w:ascii="宋体" w:hAnsi="宋体" w:eastAsia="宋体"/>
                <w:szCs w:val="21"/>
              </w:rPr>
              <w:t>污水经</w:t>
            </w:r>
            <w:r>
              <w:rPr>
                <w:rFonts w:ascii="宋体" w:hAnsi="宋体" w:eastAsia="宋体"/>
                <w:szCs w:val="21"/>
              </w:rPr>
              <w:t>防渗化粪池处理后，排入市政污水管网</w:t>
            </w:r>
          </w:p>
        </w:tc>
        <w:tc>
          <w:tcPr>
            <w:tcW w:w="50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szCs w:val="21"/>
              </w:rPr>
            </w:pPr>
            <w:r>
              <w:rPr>
                <w:rFonts w:hint="eastAsia" w:ascii="宋体" w:hAnsi="宋体" w:eastAsia="宋体"/>
                <w:szCs w:val="21"/>
                <w:lang w:eastAsia="zh-CN"/>
              </w:rPr>
              <w:t>雨污分流，雨水直接排入市政雨水管网；</w:t>
            </w:r>
            <w:r>
              <w:rPr>
                <w:rFonts w:hint="eastAsia" w:ascii="宋体" w:hAnsi="宋体" w:eastAsia="宋体"/>
                <w:szCs w:val="21"/>
              </w:rPr>
              <w:t>污水经</w:t>
            </w:r>
            <w:r>
              <w:rPr>
                <w:rFonts w:ascii="宋体" w:hAnsi="宋体" w:eastAsia="宋体"/>
                <w:szCs w:val="21"/>
              </w:rPr>
              <w:t>防渗化粪池处理后，排入市政污水管网</w:t>
            </w:r>
          </w:p>
        </w:tc>
        <w:tc>
          <w:tcPr>
            <w:tcW w:w="1380"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hAnsi="宋体" w:eastAsia="宋体"/>
                <w:szCs w:val="21"/>
              </w:rPr>
              <w:t>与实际一致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8" w:hRule="atLeast"/>
          <w:jc w:val="center"/>
        </w:trPr>
        <w:tc>
          <w:tcPr>
            <w:tcW w:w="518" w:type="dxa"/>
            <w:vMerge w:val="continue"/>
            <w:tcBorders>
              <w:left w:val="single" w:color="auto" w:sz="4" w:space="0"/>
              <w:right w:val="single" w:color="auto" w:sz="4" w:space="0"/>
            </w:tcBorders>
            <w:vAlign w:val="center"/>
          </w:tcPr>
          <w:p>
            <w:pPr>
              <w:jc w:val="center"/>
              <w:rPr>
                <w:rFonts w:ascii="宋体" w:hAnsi="宋体" w:eastAsia="宋体"/>
                <w:szCs w:val="21"/>
              </w:rPr>
            </w:pPr>
          </w:p>
        </w:tc>
        <w:tc>
          <w:tcPr>
            <w:tcW w:w="5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ascii="宋体" w:hAnsi="宋体" w:eastAsia="宋体"/>
                <w:szCs w:val="21"/>
              </w:rPr>
              <w:t>固废</w:t>
            </w:r>
          </w:p>
          <w:p>
            <w:pPr>
              <w:jc w:val="center"/>
              <w:rPr>
                <w:rFonts w:ascii="宋体" w:hAnsi="宋体" w:eastAsia="宋体"/>
                <w:szCs w:val="21"/>
              </w:rPr>
            </w:pPr>
            <w:r>
              <w:rPr>
                <w:rFonts w:ascii="宋体" w:hAnsi="宋体" w:eastAsia="宋体"/>
                <w:szCs w:val="21"/>
              </w:rPr>
              <w:t>处理</w:t>
            </w:r>
          </w:p>
        </w:tc>
        <w:tc>
          <w:tcPr>
            <w:tcW w:w="3705"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Cs w:val="21"/>
                <w:lang w:val="en-US" w:eastAsia="zh-CN"/>
              </w:rPr>
            </w:pPr>
            <w:r>
              <w:rPr>
                <w:rFonts w:hint="eastAsia" w:ascii="宋体" w:hAnsi="宋体" w:eastAsia="宋体"/>
                <w:szCs w:val="21"/>
                <w:lang w:eastAsia="zh-CN"/>
              </w:rPr>
              <w:t>垃圾</w:t>
            </w:r>
            <w:r>
              <w:rPr>
                <w:rFonts w:hint="eastAsia" w:ascii="宋体" w:hAnsi="宋体"/>
                <w:szCs w:val="21"/>
                <w:lang w:val="en-US" w:eastAsia="zh-CN"/>
              </w:rPr>
              <w:t>分类收集，定点存放，定期交环卫部门清运处置</w:t>
            </w:r>
          </w:p>
        </w:tc>
        <w:tc>
          <w:tcPr>
            <w:tcW w:w="50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hint="eastAsia" w:ascii="宋体" w:hAnsi="宋体" w:eastAsia="宋体"/>
                <w:szCs w:val="21"/>
                <w:lang w:eastAsia="zh-CN"/>
              </w:rPr>
              <w:t>垃圾</w:t>
            </w:r>
            <w:r>
              <w:rPr>
                <w:rFonts w:hint="eastAsia" w:ascii="宋体" w:hAnsi="宋体"/>
                <w:szCs w:val="21"/>
                <w:lang w:val="en-US" w:eastAsia="zh-CN"/>
              </w:rPr>
              <w:t>分类收集，定点存放，定期交环卫部门清运处置</w:t>
            </w:r>
          </w:p>
        </w:tc>
        <w:tc>
          <w:tcPr>
            <w:tcW w:w="1380"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hAnsi="宋体" w:eastAsia="宋体"/>
                <w:szCs w:val="21"/>
              </w:rPr>
              <w:t>与实际一致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3" w:hRule="atLeast"/>
          <w:jc w:val="center"/>
        </w:trPr>
        <w:tc>
          <w:tcPr>
            <w:tcW w:w="518" w:type="dxa"/>
            <w:vMerge w:val="continue"/>
            <w:tcBorders>
              <w:left w:val="single" w:color="auto" w:sz="4" w:space="0"/>
              <w:right w:val="single" w:color="auto" w:sz="4" w:space="0"/>
            </w:tcBorders>
            <w:vAlign w:val="center"/>
          </w:tcPr>
          <w:p>
            <w:pPr>
              <w:jc w:val="center"/>
              <w:rPr>
                <w:rFonts w:ascii="宋体" w:hAnsi="宋体" w:eastAsia="宋体"/>
                <w:szCs w:val="21"/>
              </w:rPr>
            </w:pPr>
          </w:p>
        </w:tc>
        <w:tc>
          <w:tcPr>
            <w:tcW w:w="5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ascii="宋体" w:hAnsi="宋体" w:eastAsia="宋体"/>
                <w:szCs w:val="21"/>
              </w:rPr>
              <w:t>噪声</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宋体" w:hAnsi="宋体" w:eastAsia="宋体"/>
                <w:szCs w:val="21"/>
              </w:rPr>
            </w:pPr>
            <w:r>
              <w:rPr>
                <w:rFonts w:ascii="宋体" w:hAnsi="宋体" w:eastAsia="宋体"/>
                <w:szCs w:val="21"/>
              </w:rPr>
              <w:t>防治</w:t>
            </w:r>
          </w:p>
        </w:tc>
        <w:tc>
          <w:tcPr>
            <w:tcW w:w="3705"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Cs w:val="21"/>
                <w:lang w:val="en-US" w:eastAsia="zh-CN"/>
              </w:rPr>
            </w:pPr>
            <w:r>
              <w:rPr>
                <w:rFonts w:hint="eastAsia" w:ascii="宋体" w:hAnsi="宋体"/>
                <w:szCs w:val="21"/>
                <w:lang w:val="en-US" w:eastAsia="zh-CN"/>
              </w:rPr>
              <w:t>泵房隔声及风机安装消音器，并将泵房布置于地下，地上设备用房安装吸声材料</w:t>
            </w:r>
          </w:p>
        </w:tc>
        <w:tc>
          <w:tcPr>
            <w:tcW w:w="50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szCs w:val="21"/>
                <w:lang w:eastAsia="zh-CN"/>
              </w:rPr>
            </w:pPr>
            <w:r>
              <w:rPr>
                <w:rFonts w:hint="eastAsia" w:ascii="宋体" w:hAnsi="宋体"/>
                <w:szCs w:val="21"/>
                <w:lang w:val="en-US" w:eastAsia="zh-CN"/>
              </w:rPr>
              <w:t>泵房隔声及风机安装消音器，并将泵房布置于地下</w:t>
            </w:r>
          </w:p>
        </w:tc>
        <w:tc>
          <w:tcPr>
            <w:tcW w:w="1380"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hAnsi="宋体" w:eastAsia="宋体"/>
                <w:szCs w:val="21"/>
              </w:rPr>
              <w:t>与实际一致</w:t>
            </w:r>
          </w:p>
        </w:tc>
      </w:tr>
    </w:tbl>
    <w:p>
      <w:pPr>
        <w:pStyle w:val="5"/>
        <w:spacing w:line="500" w:lineRule="exact"/>
        <w:ind w:firstLine="480" w:firstLineChars="200"/>
        <w:rPr>
          <w:b/>
        </w:rPr>
      </w:pPr>
      <w:bookmarkStart w:id="49" w:name="_Toc20196"/>
      <w:bookmarkStart w:id="50" w:name="_Toc516158207"/>
      <w:bookmarkStart w:id="51" w:name="_Toc516212504"/>
      <w:bookmarkStart w:id="52" w:name="_Toc517425758"/>
      <w:bookmarkStart w:id="53" w:name="_Toc24709"/>
      <w:bookmarkStart w:id="54" w:name="_Toc8820"/>
      <w:bookmarkStart w:id="55" w:name="_Toc517425810"/>
      <w:bookmarkStart w:id="56" w:name="_Toc32592"/>
      <w:r>
        <w:rPr>
          <w:rFonts w:hint="eastAsia"/>
          <w:b/>
        </w:rPr>
        <w:t>3.2.</w:t>
      </w:r>
      <w:r>
        <w:rPr>
          <w:b/>
        </w:rPr>
        <w:t>2</w:t>
      </w:r>
      <w:r>
        <w:rPr>
          <w:rFonts w:hint="eastAsia"/>
          <w:b/>
        </w:rPr>
        <w:t xml:space="preserve"> 项目投资</w:t>
      </w:r>
      <w:bookmarkEnd w:id="49"/>
      <w:bookmarkEnd w:id="50"/>
      <w:bookmarkEnd w:id="51"/>
      <w:bookmarkEnd w:id="52"/>
      <w:bookmarkEnd w:id="53"/>
      <w:bookmarkEnd w:id="54"/>
      <w:bookmarkEnd w:id="55"/>
      <w:bookmarkEnd w:id="56"/>
    </w:p>
    <w:p>
      <w:pPr>
        <w:spacing w:line="480" w:lineRule="atLeast"/>
        <w:ind w:firstLine="480" w:firstLineChars="200"/>
        <w:rPr>
          <w:rFonts w:hint="eastAsia" w:ascii="宋体" w:hAnsi="宋体" w:eastAsia="宋体"/>
          <w:sz w:val="24"/>
          <w:szCs w:val="24"/>
        </w:rPr>
      </w:pPr>
      <w:bookmarkStart w:id="57" w:name="_Toc516158208"/>
      <w:bookmarkStart w:id="58" w:name="_Toc516212505"/>
      <w:r>
        <w:rPr>
          <w:rFonts w:ascii="宋体" w:hAnsi="宋体" w:eastAsia="宋体"/>
          <w:color w:val="000000"/>
          <w:sz w:val="24"/>
          <w:szCs w:val="24"/>
        </w:rPr>
        <w:t>环评中</w:t>
      </w:r>
      <w:r>
        <w:rPr>
          <w:rFonts w:hint="eastAsia" w:ascii="宋体" w:hAnsi="宋体" w:eastAsia="宋体"/>
          <w:sz w:val="24"/>
          <w:szCs w:val="24"/>
        </w:rPr>
        <w:t>本项目总投资</w:t>
      </w:r>
      <w:r>
        <w:rPr>
          <w:rFonts w:hint="eastAsia" w:ascii="宋体" w:hAnsi="宋体"/>
          <w:sz w:val="24"/>
          <w:szCs w:val="24"/>
          <w:lang w:val="en-US" w:eastAsia="zh-CN"/>
        </w:rPr>
        <w:t>59830</w:t>
      </w:r>
      <w:r>
        <w:rPr>
          <w:rFonts w:hint="eastAsia" w:ascii="宋体" w:hAnsi="宋体" w:eastAsia="宋体"/>
          <w:sz w:val="24"/>
          <w:szCs w:val="24"/>
        </w:rPr>
        <w:t>万元，其中环保投资</w:t>
      </w:r>
      <w:r>
        <w:rPr>
          <w:rFonts w:hint="eastAsia" w:ascii="宋体" w:hAnsi="宋体"/>
          <w:sz w:val="24"/>
          <w:szCs w:val="24"/>
          <w:lang w:val="en-US" w:eastAsia="zh-CN"/>
        </w:rPr>
        <w:t>331</w:t>
      </w:r>
      <w:r>
        <w:rPr>
          <w:rFonts w:hint="eastAsia" w:ascii="宋体" w:hAnsi="宋体" w:eastAsia="宋体"/>
          <w:sz w:val="24"/>
          <w:szCs w:val="24"/>
        </w:rPr>
        <w:t>万元，占总投资的</w:t>
      </w:r>
      <w:r>
        <w:rPr>
          <w:rFonts w:hint="eastAsia" w:ascii="宋体" w:hAnsi="宋体"/>
          <w:sz w:val="24"/>
          <w:szCs w:val="24"/>
          <w:lang w:val="en-US" w:eastAsia="zh-CN"/>
        </w:rPr>
        <w:t>0.55</w:t>
      </w:r>
      <w:r>
        <w:rPr>
          <w:rFonts w:hint="eastAsia" w:ascii="宋体" w:hAnsi="宋体" w:eastAsia="宋体"/>
          <w:sz w:val="24"/>
          <w:szCs w:val="24"/>
        </w:rPr>
        <w:t>%。</w:t>
      </w:r>
    </w:p>
    <w:p>
      <w:pPr>
        <w:spacing w:line="480" w:lineRule="atLeast"/>
        <w:ind w:firstLine="480" w:firstLineChars="200"/>
        <w:rPr>
          <w:rFonts w:hint="eastAsia" w:ascii="宋体" w:hAnsi="宋体" w:eastAsia="宋体"/>
          <w:sz w:val="24"/>
          <w:szCs w:val="24"/>
          <w:highlight w:val="none"/>
        </w:rPr>
      </w:pPr>
      <w:r>
        <w:rPr>
          <w:rFonts w:hint="eastAsia" w:ascii="宋体" w:hAnsi="宋体" w:eastAsia="宋体"/>
          <w:sz w:val="24"/>
          <w:szCs w:val="24"/>
        </w:rPr>
        <w:t>实际本项目总投资</w:t>
      </w:r>
      <w:r>
        <w:rPr>
          <w:rFonts w:hint="eastAsia" w:ascii="宋体" w:hAnsi="宋体"/>
          <w:sz w:val="24"/>
          <w:szCs w:val="24"/>
          <w:lang w:val="en-US" w:eastAsia="zh-CN"/>
        </w:rPr>
        <w:t>59830</w:t>
      </w:r>
      <w:r>
        <w:rPr>
          <w:rFonts w:hint="eastAsia" w:ascii="宋体" w:hAnsi="宋体" w:eastAsia="宋体"/>
          <w:sz w:val="24"/>
          <w:szCs w:val="24"/>
        </w:rPr>
        <w:t>万元，其中环保投资</w:t>
      </w:r>
      <w:r>
        <w:rPr>
          <w:rFonts w:hint="eastAsia" w:ascii="宋体" w:hAnsi="宋体"/>
          <w:sz w:val="24"/>
          <w:szCs w:val="24"/>
          <w:highlight w:val="none"/>
          <w:lang w:val="en-US" w:eastAsia="zh-CN"/>
        </w:rPr>
        <w:t>331</w:t>
      </w:r>
      <w:r>
        <w:rPr>
          <w:rFonts w:hint="eastAsia" w:ascii="宋体" w:hAnsi="宋体" w:eastAsia="宋体"/>
          <w:sz w:val="24"/>
          <w:szCs w:val="24"/>
          <w:highlight w:val="none"/>
        </w:rPr>
        <w:t>万元，占总投资的</w:t>
      </w:r>
      <w:r>
        <w:rPr>
          <w:rFonts w:hint="eastAsia" w:ascii="宋体" w:hAnsi="宋体"/>
          <w:sz w:val="24"/>
          <w:szCs w:val="24"/>
          <w:highlight w:val="none"/>
          <w:lang w:val="en-US" w:eastAsia="zh-CN"/>
        </w:rPr>
        <w:t>0.55</w:t>
      </w:r>
      <w:r>
        <w:rPr>
          <w:rFonts w:hint="eastAsia" w:ascii="宋体" w:hAnsi="宋体" w:eastAsia="宋体"/>
          <w:sz w:val="24"/>
          <w:szCs w:val="24"/>
          <w:highlight w:val="none"/>
        </w:rPr>
        <w:t>%。</w:t>
      </w:r>
    </w:p>
    <w:p>
      <w:pPr>
        <w:pStyle w:val="5"/>
        <w:spacing w:line="500" w:lineRule="exact"/>
        <w:ind w:firstLine="480" w:firstLineChars="200"/>
        <w:rPr>
          <w:b/>
        </w:rPr>
      </w:pPr>
      <w:bookmarkStart w:id="59" w:name="_Toc43"/>
      <w:bookmarkStart w:id="60" w:name="_Toc517425759"/>
      <w:bookmarkStart w:id="61" w:name="_Toc517425811"/>
      <w:bookmarkStart w:id="62" w:name="_Toc9557"/>
      <w:bookmarkStart w:id="63" w:name="_Toc6004"/>
      <w:bookmarkStart w:id="64" w:name="_Toc26951"/>
      <w:r>
        <w:rPr>
          <w:rFonts w:hint="eastAsia"/>
          <w:b/>
        </w:rPr>
        <w:t>3.2.</w:t>
      </w:r>
      <w:r>
        <w:rPr>
          <w:b/>
        </w:rPr>
        <w:t>3</w:t>
      </w:r>
      <w:r>
        <w:rPr>
          <w:rFonts w:hint="eastAsia"/>
          <w:b/>
        </w:rPr>
        <w:t xml:space="preserve"> 环评及审批决定落实情况</w:t>
      </w:r>
      <w:bookmarkEnd w:id="57"/>
      <w:bookmarkEnd w:id="58"/>
      <w:bookmarkEnd w:id="59"/>
      <w:bookmarkEnd w:id="60"/>
      <w:bookmarkEnd w:id="61"/>
      <w:bookmarkEnd w:id="62"/>
      <w:bookmarkEnd w:id="63"/>
      <w:bookmarkEnd w:id="64"/>
    </w:p>
    <w:p>
      <w:pPr>
        <w:spacing w:line="500" w:lineRule="exact"/>
        <w:ind w:firstLine="480" w:firstLineChars="200"/>
        <w:rPr>
          <w:rFonts w:ascii="宋体" w:hAnsi="宋体" w:eastAsia="宋体"/>
          <w:sz w:val="24"/>
          <w:szCs w:val="24"/>
        </w:rPr>
      </w:pPr>
      <w:r>
        <w:rPr>
          <w:rFonts w:hint="eastAsia" w:ascii="宋体" w:hAnsi="宋体" w:eastAsia="宋体"/>
          <w:sz w:val="24"/>
          <w:szCs w:val="24"/>
        </w:rPr>
        <w:t>审批决定及落实情况详见表3-</w:t>
      </w:r>
      <w:r>
        <w:rPr>
          <w:rFonts w:ascii="宋体" w:hAnsi="宋体" w:eastAsia="宋体"/>
          <w:sz w:val="24"/>
          <w:szCs w:val="24"/>
        </w:rPr>
        <w:t>2</w:t>
      </w:r>
      <w:r>
        <w:rPr>
          <w:rFonts w:hint="eastAsia" w:ascii="宋体" w:hAnsi="宋体" w:eastAsia="宋体"/>
          <w:sz w:val="24"/>
          <w:szCs w:val="24"/>
        </w:rPr>
        <w:t>。</w:t>
      </w:r>
    </w:p>
    <w:p>
      <w:pPr>
        <w:widowControl/>
        <w:spacing w:line="500" w:lineRule="exact"/>
        <w:ind w:firstLine="480" w:firstLineChars="200"/>
        <w:jc w:val="center"/>
        <w:rPr>
          <w:rFonts w:ascii="宋体" w:hAnsi="宋体" w:eastAsia="宋体"/>
          <w:b/>
          <w:sz w:val="24"/>
          <w:szCs w:val="24"/>
          <w:highlight w:val="none"/>
        </w:rPr>
      </w:pPr>
      <w:r>
        <w:rPr>
          <w:rFonts w:ascii="宋体" w:hAnsi="宋体" w:eastAsia="宋体"/>
          <w:b/>
          <w:sz w:val="24"/>
          <w:szCs w:val="24"/>
          <w:highlight w:val="none"/>
        </w:rPr>
        <w:t>表3</w:t>
      </w:r>
      <w:r>
        <w:rPr>
          <w:rFonts w:hint="eastAsia" w:ascii="宋体" w:hAnsi="宋体" w:eastAsia="宋体"/>
          <w:b/>
          <w:sz w:val="24"/>
          <w:szCs w:val="24"/>
          <w:highlight w:val="none"/>
        </w:rPr>
        <w:t>-</w:t>
      </w:r>
      <w:r>
        <w:rPr>
          <w:rFonts w:ascii="宋体" w:hAnsi="宋体" w:eastAsia="宋体"/>
          <w:b/>
          <w:sz w:val="24"/>
          <w:szCs w:val="24"/>
          <w:highlight w:val="none"/>
        </w:rPr>
        <w:t>2 环评审批</w:t>
      </w:r>
      <w:r>
        <w:rPr>
          <w:rFonts w:hint="eastAsia" w:ascii="宋体" w:hAnsi="宋体" w:eastAsia="宋体"/>
          <w:b/>
          <w:sz w:val="24"/>
          <w:szCs w:val="24"/>
          <w:highlight w:val="none"/>
        </w:rPr>
        <w:t>决定</w:t>
      </w:r>
      <w:r>
        <w:rPr>
          <w:rFonts w:ascii="宋体" w:hAnsi="宋体" w:eastAsia="宋体"/>
          <w:b/>
          <w:sz w:val="24"/>
          <w:szCs w:val="24"/>
          <w:highlight w:val="none"/>
        </w:rPr>
        <w:t>落实情况</w:t>
      </w:r>
    </w:p>
    <w:tbl>
      <w:tblPr>
        <w:tblStyle w:val="30"/>
        <w:tblW w:w="1012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57"/>
        <w:gridCol w:w="4464"/>
        <w:gridCol w:w="4199"/>
        <w:gridCol w:w="9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55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b/>
                <w:spacing w:val="-10"/>
                <w:sz w:val="21"/>
                <w:szCs w:val="21"/>
              </w:rPr>
            </w:pPr>
            <w:r>
              <w:rPr>
                <w:rFonts w:ascii="宋体" w:hAnsi="宋体" w:eastAsia="宋体"/>
                <w:b/>
                <w:spacing w:val="-10"/>
                <w:sz w:val="21"/>
                <w:szCs w:val="21"/>
              </w:rPr>
              <w:t>序号</w:t>
            </w:r>
          </w:p>
        </w:tc>
        <w:tc>
          <w:tcPr>
            <w:tcW w:w="4464"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b/>
                <w:spacing w:val="-10"/>
                <w:sz w:val="21"/>
                <w:szCs w:val="21"/>
              </w:rPr>
            </w:pPr>
            <w:r>
              <w:rPr>
                <w:rFonts w:ascii="宋体" w:hAnsi="宋体" w:eastAsia="宋体"/>
                <w:b/>
                <w:spacing w:val="-10"/>
                <w:sz w:val="21"/>
                <w:szCs w:val="21"/>
              </w:rPr>
              <w:t>审批</w:t>
            </w:r>
            <w:r>
              <w:rPr>
                <w:rFonts w:hint="eastAsia" w:ascii="宋体" w:hAnsi="宋体" w:eastAsia="宋体"/>
                <w:b/>
                <w:spacing w:val="-10"/>
                <w:sz w:val="21"/>
                <w:szCs w:val="21"/>
              </w:rPr>
              <w:t>决定建设内容</w:t>
            </w:r>
          </w:p>
        </w:tc>
        <w:tc>
          <w:tcPr>
            <w:tcW w:w="4199"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b/>
                <w:spacing w:val="-10"/>
                <w:sz w:val="21"/>
                <w:szCs w:val="21"/>
              </w:rPr>
            </w:pPr>
            <w:r>
              <w:rPr>
                <w:rFonts w:hint="eastAsia" w:ascii="宋体" w:hAnsi="宋体" w:eastAsia="宋体"/>
                <w:b/>
                <w:spacing w:val="-10"/>
                <w:sz w:val="21"/>
                <w:szCs w:val="21"/>
              </w:rPr>
              <w:t>实际建设内容</w:t>
            </w:r>
          </w:p>
        </w:tc>
        <w:tc>
          <w:tcPr>
            <w:tcW w:w="90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b/>
                <w:spacing w:val="-10"/>
                <w:sz w:val="21"/>
                <w:szCs w:val="21"/>
              </w:rPr>
            </w:pPr>
            <w:r>
              <w:rPr>
                <w:rFonts w:hint="eastAsia" w:ascii="宋体" w:hAnsi="宋体" w:eastAsia="宋体"/>
                <w:b/>
                <w:spacing w:val="-10"/>
                <w:sz w:val="21"/>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55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sz w:val="21"/>
                <w:szCs w:val="21"/>
              </w:rPr>
            </w:pPr>
            <w:r>
              <w:rPr>
                <w:rFonts w:ascii="宋体" w:hAnsi="宋体" w:eastAsia="宋体"/>
                <w:sz w:val="21"/>
                <w:szCs w:val="21"/>
              </w:rPr>
              <w:t>1</w:t>
            </w:r>
          </w:p>
        </w:tc>
        <w:tc>
          <w:tcPr>
            <w:tcW w:w="446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sz w:val="21"/>
                <w:szCs w:val="21"/>
              </w:rPr>
            </w:pPr>
            <w:r>
              <w:rPr>
                <w:rFonts w:hint="eastAsia" w:ascii="宋体" w:hAnsi="宋体" w:eastAsia="宋体"/>
                <w:sz w:val="21"/>
                <w:szCs w:val="21"/>
              </w:rPr>
              <w:t>该项目位于张家口经济开发区</w:t>
            </w:r>
            <w:r>
              <w:rPr>
                <w:rFonts w:hint="eastAsia" w:ascii="宋体" w:hAnsi="宋体"/>
                <w:sz w:val="21"/>
                <w:szCs w:val="21"/>
                <w:lang w:val="en-US" w:eastAsia="zh-CN"/>
              </w:rPr>
              <w:t>闫家屯西苑南路西侧，东至</w:t>
            </w:r>
            <w:r>
              <w:rPr>
                <w:rFonts w:hint="eastAsia" w:ascii="宋体" w:hAnsi="宋体" w:eastAsia="宋体"/>
                <w:sz w:val="21"/>
                <w:szCs w:val="21"/>
              </w:rPr>
              <w:t>道路</w:t>
            </w:r>
            <w:r>
              <w:rPr>
                <w:rFonts w:hint="eastAsia" w:ascii="宋体" w:hAnsi="宋体"/>
                <w:sz w:val="21"/>
                <w:szCs w:val="21"/>
                <w:lang w:eastAsia="zh-CN"/>
              </w:rPr>
              <w:t>，</w:t>
            </w:r>
            <w:r>
              <w:rPr>
                <w:rFonts w:hint="eastAsia" w:ascii="宋体" w:hAnsi="宋体" w:eastAsia="宋体"/>
                <w:sz w:val="21"/>
                <w:szCs w:val="21"/>
              </w:rPr>
              <w:t>西、南、北至已征国有土地</w:t>
            </w:r>
            <w:r>
              <w:rPr>
                <w:rFonts w:hint="eastAsia" w:ascii="宋体" w:hAnsi="宋体"/>
                <w:sz w:val="21"/>
                <w:szCs w:val="21"/>
                <w:lang w:eastAsia="zh-CN"/>
              </w:rPr>
              <w:t>。</w:t>
            </w:r>
            <w:r>
              <w:rPr>
                <w:rFonts w:hint="eastAsia" w:ascii="宋体" w:hAnsi="宋体" w:eastAsia="宋体"/>
                <w:sz w:val="21"/>
                <w:szCs w:val="21"/>
              </w:rPr>
              <w:t>项目总占地面积549</w:t>
            </w:r>
            <w:r>
              <w:rPr>
                <w:rFonts w:hint="eastAsia" w:ascii="宋体" w:hAnsi="宋体"/>
                <w:sz w:val="21"/>
                <w:szCs w:val="21"/>
                <w:lang w:val="en-US" w:eastAsia="zh-CN"/>
              </w:rPr>
              <w:t>8</w:t>
            </w:r>
            <w:r>
              <w:rPr>
                <w:rFonts w:hint="eastAsia" w:ascii="宋体" w:hAnsi="宋体" w:eastAsia="宋体"/>
                <w:sz w:val="21"/>
                <w:szCs w:val="21"/>
              </w:rPr>
              <w:t>4</w:t>
            </w:r>
            <w:r>
              <w:rPr>
                <w:rFonts w:hint="eastAsia" w:ascii="宋体" w:hAnsi="宋体"/>
                <w:sz w:val="21"/>
                <w:szCs w:val="21"/>
                <w:lang w:val="en-US" w:eastAsia="zh-CN"/>
              </w:rPr>
              <w:t>.</w:t>
            </w:r>
            <w:r>
              <w:rPr>
                <w:rFonts w:hint="eastAsia" w:ascii="宋体" w:hAnsi="宋体" w:eastAsia="宋体"/>
                <w:sz w:val="21"/>
                <w:szCs w:val="21"/>
              </w:rPr>
              <w:t>27m，总建筑面积</w:t>
            </w:r>
            <w:r>
              <w:rPr>
                <w:rFonts w:hint="eastAsia" w:ascii="宋体" w:hAnsi="宋体"/>
                <w:sz w:val="21"/>
                <w:szCs w:val="21"/>
                <w:lang w:val="en-US" w:eastAsia="zh-CN"/>
              </w:rPr>
              <w:t>119258.79</w:t>
            </w:r>
            <w:r>
              <w:rPr>
                <w:rFonts w:hint="eastAsia" w:ascii="宋体" w:hAnsi="宋体" w:eastAsia="宋体"/>
                <w:sz w:val="21"/>
                <w:szCs w:val="21"/>
              </w:rPr>
              <w:t>m</w:t>
            </w:r>
            <w:r>
              <w:rPr>
                <w:rFonts w:hint="eastAsia" w:ascii="宋体" w:hAnsi="宋体"/>
                <w:sz w:val="21"/>
                <w:szCs w:val="21"/>
                <w:vertAlign w:val="superscript"/>
                <w:lang w:val="en-US" w:eastAsia="zh-CN"/>
              </w:rPr>
              <w:t>2</w:t>
            </w:r>
            <w:r>
              <w:rPr>
                <w:rFonts w:hint="eastAsia" w:ascii="宋体" w:hAnsi="宋体"/>
                <w:sz w:val="21"/>
                <w:szCs w:val="21"/>
                <w:lang w:val="en-US" w:eastAsia="zh-CN"/>
              </w:rPr>
              <w:t>（包括阳台），其</w:t>
            </w:r>
            <w:r>
              <w:rPr>
                <w:rFonts w:hint="eastAsia" w:ascii="宋体" w:hAnsi="宋体" w:eastAsia="宋体"/>
                <w:sz w:val="21"/>
                <w:szCs w:val="21"/>
              </w:rPr>
              <w:t>中地上面积76149</w:t>
            </w:r>
            <w:r>
              <w:rPr>
                <w:rFonts w:hint="eastAsia" w:ascii="宋体" w:hAnsi="宋体"/>
                <w:sz w:val="21"/>
                <w:szCs w:val="21"/>
                <w:lang w:val="en-US" w:eastAsia="zh-CN"/>
              </w:rPr>
              <w:t>.</w:t>
            </w:r>
            <w:r>
              <w:rPr>
                <w:rFonts w:hint="eastAsia" w:ascii="宋体" w:hAnsi="宋体" w:eastAsia="宋体"/>
                <w:sz w:val="21"/>
                <w:szCs w:val="21"/>
              </w:rPr>
              <w:t>09</w:t>
            </w:r>
            <w:r>
              <w:rPr>
                <w:rFonts w:hint="eastAsia" w:ascii="宋体" w:hAnsi="宋体"/>
                <w:sz w:val="21"/>
                <w:szCs w:val="21"/>
                <w:lang w:val="en-US" w:eastAsia="zh-CN"/>
              </w:rPr>
              <w:t>m</w:t>
            </w:r>
            <w:r>
              <w:rPr>
                <w:rFonts w:hint="eastAsia" w:ascii="宋体" w:hAnsi="宋体"/>
                <w:sz w:val="21"/>
                <w:szCs w:val="21"/>
                <w:vertAlign w:val="superscript"/>
                <w:lang w:val="en-US" w:eastAsia="zh-CN"/>
              </w:rPr>
              <w:t>2</w:t>
            </w:r>
            <w:r>
              <w:rPr>
                <w:rFonts w:hint="eastAsia" w:ascii="宋体" w:hAnsi="宋体" w:eastAsia="宋体"/>
                <w:sz w:val="21"/>
                <w:szCs w:val="21"/>
              </w:rPr>
              <w:t>（包括阳台），地下建筑面积43109．7m</w:t>
            </w:r>
            <w:r>
              <w:rPr>
                <w:rFonts w:hint="eastAsia" w:ascii="宋体" w:hAnsi="宋体"/>
                <w:sz w:val="21"/>
                <w:szCs w:val="21"/>
                <w:vertAlign w:val="superscript"/>
                <w:lang w:val="en-US" w:eastAsia="zh-CN"/>
              </w:rPr>
              <w:t>2</w:t>
            </w:r>
            <w:r>
              <w:rPr>
                <w:rFonts w:hint="eastAsia" w:ascii="宋体" w:hAnsi="宋体"/>
                <w:sz w:val="21"/>
                <w:szCs w:val="21"/>
                <w:vertAlign w:val="baseline"/>
                <w:lang w:val="en-US" w:eastAsia="zh-CN"/>
              </w:rPr>
              <w:t>。</w:t>
            </w:r>
            <w:r>
              <w:rPr>
                <w:rFonts w:hint="eastAsia" w:ascii="宋体" w:hAnsi="宋体" w:eastAsia="宋体"/>
                <w:sz w:val="21"/>
                <w:szCs w:val="21"/>
              </w:rPr>
              <w:t>主要建设2栋18层住宅</w:t>
            </w:r>
            <w:r>
              <w:rPr>
                <w:rFonts w:hint="eastAsia" w:ascii="宋体" w:hAnsi="宋体"/>
                <w:sz w:val="21"/>
                <w:szCs w:val="21"/>
                <w:lang w:val="en-US" w:eastAsia="zh-CN"/>
              </w:rPr>
              <w:t>楼</w:t>
            </w:r>
            <w:r>
              <w:rPr>
                <w:rFonts w:hint="eastAsia" w:ascii="宋体" w:hAnsi="宋体" w:eastAsia="宋体"/>
                <w:sz w:val="21"/>
                <w:szCs w:val="21"/>
              </w:rPr>
              <w:t>，14栋多</w:t>
            </w:r>
            <w:r>
              <w:rPr>
                <w:rFonts w:hint="eastAsia" w:ascii="宋体" w:hAnsi="宋体"/>
                <w:sz w:val="21"/>
                <w:szCs w:val="21"/>
                <w:lang w:val="en-US" w:eastAsia="zh-CN"/>
              </w:rPr>
              <w:t>层</w:t>
            </w:r>
            <w:r>
              <w:rPr>
                <w:rFonts w:hint="eastAsia" w:ascii="宋体" w:hAnsi="宋体" w:eastAsia="宋体"/>
                <w:sz w:val="21"/>
                <w:szCs w:val="21"/>
              </w:rPr>
              <w:t>商住</w:t>
            </w:r>
            <w:r>
              <w:rPr>
                <w:rFonts w:hint="eastAsia" w:ascii="宋体" w:hAnsi="宋体"/>
                <w:sz w:val="21"/>
                <w:szCs w:val="21"/>
                <w:lang w:val="en-US" w:eastAsia="zh-CN"/>
              </w:rPr>
              <w:t>楼，1</w:t>
            </w:r>
            <w:r>
              <w:rPr>
                <w:rFonts w:hint="eastAsia" w:ascii="宋体" w:hAnsi="宋体" w:eastAsia="宋体"/>
                <w:sz w:val="21"/>
                <w:szCs w:val="21"/>
              </w:rPr>
              <w:t>栋公建小学。项目总投资59830万元，其中环保投资331万元，占总投资的0</w:t>
            </w:r>
            <w:r>
              <w:rPr>
                <w:rFonts w:hint="eastAsia" w:ascii="宋体" w:hAnsi="宋体"/>
                <w:sz w:val="21"/>
                <w:szCs w:val="21"/>
                <w:lang w:val="en-US" w:eastAsia="zh-CN"/>
              </w:rPr>
              <w:t>.</w:t>
            </w:r>
            <w:r>
              <w:rPr>
                <w:rFonts w:hint="eastAsia" w:ascii="宋体" w:hAnsi="宋体" w:eastAsia="宋体"/>
                <w:sz w:val="21"/>
                <w:szCs w:val="21"/>
              </w:rPr>
              <w:t>55</w:t>
            </w:r>
            <w:r>
              <w:rPr>
                <w:rFonts w:hint="eastAsia" w:ascii="宋体" w:hAnsi="宋体"/>
                <w:sz w:val="21"/>
                <w:szCs w:val="21"/>
                <w:lang w:val="en-US" w:eastAsia="zh-CN"/>
              </w:rPr>
              <w:t>%，</w:t>
            </w:r>
            <w:r>
              <w:rPr>
                <w:rFonts w:hint="eastAsia" w:ascii="宋体" w:hAnsi="宋体" w:eastAsia="宋体"/>
                <w:sz w:val="21"/>
                <w:szCs w:val="21"/>
              </w:rPr>
              <w:t>绿化面积16495</w:t>
            </w:r>
            <w:r>
              <w:rPr>
                <w:rFonts w:hint="eastAsia" w:ascii="宋体" w:hAnsi="宋体"/>
                <w:sz w:val="21"/>
                <w:szCs w:val="21"/>
                <w:lang w:val="en-US" w:eastAsia="zh-CN"/>
              </w:rPr>
              <w:t>.</w:t>
            </w:r>
            <w:r>
              <w:rPr>
                <w:rFonts w:hint="eastAsia" w:ascii="宋体" w:hAnsi="宋体" w:eastAsia="宋体"/>
                <w:sz w:val="21"/>
                <w:szCs w:val="21"/>
              </w:rPr>
              <w:t>28m</w:t>
            </w:r>
            <w:r>
              <w:rPr>
                <w:rFonts w:hint="eastAsia" w:ascii="宋体" w:hAnsi="宋体"/>
                <w:sz w:val="21"/>
                <w:szCs w:val="21"/>
                <w:vertAlign w:val="superscript"/>
                <w:lang w:val="en-US" w:eastAsia="zh-CN"/>
              </w:rPr>
              <w:t>2</w:t>
            </w:r>
          </w:p>
        </w:tc>
        <w:tc>
          <w:tcPr>
            <w:tcW w:w="419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rPr>
            </w:pPr>
            <w:r>
              <w:rPr>
                <w:rFonts w:hint="eastAsia" w:ascii="宋体" w:hAnsi="宋体" w:eastAsia="宋体"/>
                <w:sz w:val="21"/>
                <w:szCs w:val="21"/>
              </w:rPr>
              <w:t>项目位于河北省</w:t>
            </w:r>
            <w:r>
              <w:rPr>
                <w:rFonts w:hint="eastAsia" w:ascii="宋体" w:hAnsi="宋体" w:eastAsia="宋体"/>
                <w:sz w:val="21"/>
                <w:szCs w:val="21"/>
                <w:lang w:eastAsia="zh-CN"/>
              </w:rPr>
              <w:t>张家口市闫家屯</w:t>
            </w:r>
            <w:r>
              <w:rPr>
                <w:rFonts w:hint="eastAsia" w:ascii="宋体" w:hAnsi="宋体" w:eastAsia="宋体"/>
                <w:sz w:val="21"/>
                <w:szCs w:val="21"/>
                <w:lang w:val="en-US" w:eastAsia="zh-CN"/>
              </w:rPr>
              <w:t>村</w:t>
            </w:r>
            <w:r>
              <w:rPr>
                <w:rFonts w:hint="eastAsia" w:ascii="宋体" w:hAnsi="宋体"/>
                <w:sz w:val="21"/>
                <w:szCs w:val="21"/>
                <w:lang w:val="en-US" w:eastAsia="zh-CN"/>
              </w:rPr>
              <w:t>西苑南路西侧</w:t>
            </w:r>
            <w:r>
              <w:rPr>
                <w:rFonts w:hint="eastAsia" w:ascii="宋体" w:hAnsi="宋体" w:eastAsia="宋体"/>
                <w:sz w:val="21"/>
                <w:szCs w:val="21"/>
              </w:rPr>
              <w:t>。</w:t>
            </w:r>
            <w:r>
              <w:rPr>
                <w:rFonts w:hint="eastAsia" w:ascii="宋体" w:hAnsi="宋体" w:eastAsia="宋体"/>
                <w:sz w:val="21"/>
                <w:szCs w:val="21"/>
                <w:lang w:eastAsia="zh-CN"/>
              </w:rPr>
              <w:t>项目</w:t>
            </w:r>
            <w:r>
              <w:rPr>
                <w:rFonts w:hint="eastAsia" w:ascii="宋体" w:hAnsi="宋体" w:eastAsia="宋体"/>
                <w:sz w:val="21"/>
                <w:szCs w:val="21"/>
                <w:lang w:val="en-US" w:eastAsia="zh-CN"/>
              </w:rPr>
              <w:t>东侧为岭秀城一期、二期、九期项目，东侧距离第一中学252m，南侧为岭秀城小区三期项目，西侧为岭秀城小区六期、七期、八期项目，北侧为岭秀城小区四期项目</w:t>
            </w:r>
            <w:r>
              <w:rPr>
                <w:rFonts w:hint="eastAsia" w:ascii="宋体" w:hAnsi="宋体" w:eastAsia="宋体"/>
                <w:sz w:val="21"/>
                <w:szCs w:val="21"/>
                <w:lang w:eastAsia="zh-CN"/>
              </w:rPr>
              <w:t>。</w:t>
            </w:r>
            <w:r>
              <w:rPr>
                <w:rFonts w:hint="eastAsia" w:ascii="宋体" w:hAnsi="宋体" w:eastAsia="宋体"/>
                <w:sz w:val="21"/>
                <w:szCs w:val="21"/>
              </w:rPr>
              <w:t>项目占地</w:t>
            </w:r>
            <w:r>
              <w:rPr>
                <w:rFonts w:ascii="宋体" w:hAnsi="宋体" w:eastAsia="宋体"/>
                <w:sz w:val="21"/>
                <w:szCs w:val="21"/>
              </w:rPr>
              <w:t>面积为</w:t>
            </w:r>
            <w:r>
              <w:rPr>
                <w:rFonts w:hint="eastAsia" w:ascii="宋体" w:hAnsi="宋体"/>
                <w:sz w:val="21"/>
                <w:szCs w:val="21"/>
                <w:highlight w:val="none"/>
                <w:lang w:val="en-US" w:eastAsia="zh-CN"/>
              </w:rPr>
              <w:t>58168.95</w:t>
            </w:r>
            <w:r>
              <w:rPr>
                <w:rFonts w:ascii="宋体" w:hAnsi="宋体" w:eastAsia="宋体"/>
                <w:sz w:val="21"/>
                <w:szCs w:val="21"/>
                <w:highlight w:val="none"/>
              </w:rPr>
              <w:t>m</w:t>
            </w:r>
            <w:r>
              <w:rPr>
                <w:rFonts w:ascii="宋体" w:hAnsi="宋体" w:eastAsia="宋体"/>
                <w:sz w:val="21"/>
                <w:szCs w:val="21"/>
                <w:highlight w:val="none"/>
                <w:vertAlign w:val="superscript"/>
              </w:rPr>
              <w:t>2</w:t>
            </w:r>
            <w:r>
              <w:rPr>
                <w:rFonts w:hint="eastAsia" w:ascii="宋体" w:hAnsi="宋体" w:eastAsia="宋体"/>
                <w:sz w:val="21"/>
                <w:szCs w:val="21"/>
              </w:rPr>
              <w:t>，</w:t>
            </w:r>
            <w:r>
              <w:rPr>
                <w:rFonts w:ascii="宋体" w:hAnsi="宋体" w:eastAsia="宋体"/>
                <w:sz w:val="21"/>
                <w:szCs w:val="21"/>
              </w:rPr>
              <w:t>总建筑面积</w:t>
            </w:r>
            <w:r>
              <w:rPr>
                <w:rFonts w:hint="eastAsia" w:ascii="宋体" w:hAnsi="宋体"/>
                <w:sz w:val="21"/>
                <w:szCs w:val="21"/>
                <w:lang w:val="en-US" w:eastAsia="zh-CN"/>
              </w:rPr>
              <w:t>114627.22</w:t>
            </w:r>
            <w:r>
              <w:rPr>
                <w:rFonts w:hint="eastAsia" w:ascii="宋体" w:hAnsi="宋体" w:eastAsia="宋体"/>
                <w:sz w:val="21"/>
                <w:szCs w:val="21"/>
              </w:rPr>
              <w:t>m</w:t>
            </w:r>
            <w:r>
              <w:rPr>
                <w:rFonts w:hint="eastAsia" w:ascii="宋体" w:hAnsi="宋体" w:eastAsia="宋体"/>
                <w:sz w:val="21"/>
                <w:szCs w:val="21"/>
                <w:vertAlign w:val="superscript"/>
              </w:rPr>
              <w:t>2</w:t>
            </w:r>
            <w:r>
              <w:rPr>
                <w:rFonts w:hint="eastAsia" w:ascii="宋体" w:hAnsi="宋体"/>
                <w:sz w:val="21"/>
                <w:szCs w:val="21"/>
                <w:vertAlign w:val="baseline"/>
                <w:lang w:eastAsia="zh-CN"/>
              </w:rPr>
              <w:t>，</w:t>
            </w:r>
            <w:r>
              <w:rPr>
                <w:rFonts w:hint="eastAsia" w:ascii="宋体" w:hAnsi="宋体"/>
                <w:sz w:val="21"/>
                <w:szCs w:val="21"/>
                <w:vertAlign w:val="baseline"/>
                <w:lang w:val="en-US" w:eastAsia="zh-CN"/>
              </w:rPr>
              <w:t>其中地上建筑面积82158.4m</w:t>
            </w:r>
            <w:r>
              <w:rPr>
                <w:rFonts w:hint="eastAsia" w:ascii="宋体" w:hAnsi="宋体"/>
                <w:sz w:val="21"/>
                <w:szCs w:val="21"/>
                <w:vertAlign w:val="superscript"/>
                <w:lang w:val="en-US" w:eastAsia="zh-CN"/>
              </w:rPr>
              <w:t>2</w:t>
            </w:r>
            <w:r>
              <w:rPr>
                <w:rFonts w:hint="eastAsia" w:ascii="宋体" w:hAnsi="宋体"/>
                <w:sz w:val="21"/>
                <w:szCs w:val="21"/>
                <w:vertAlign w:val="baseline"/>
                <w:lang w:val="en-US" w:eastAsia="zh-CN"/>
              </w:rPr>
              <w:t>，地下建筑面积32468.82m</w:t>
            </w:r>
            <w:r>
              <w:rPr>
                <w:rFonts w:hint="eastAsia" w:ascii="宋体" w:hAnsi="宋体"/>
                <w:sz w:val="21"/>
                <w:szCs w:val="21"/>
                <w:vertAlign w:val="superscript"/>
                <w:lang w:val="en-US" w:eastAsia="zh-CN"/>
              </w:rPr>
              <w:t>2</w:t>
            </w:r>
            <w:r>
              <w:rPr>
                <w:rFonts w:hint="eastAsia" w:ascii="宋体" w:hAnsi="宋体" w:eastAsia="宋体"/>
                <w:sz w:val="21"/>
                <w:szCs w:val="21"/>
              </w:rPr>
              <w:t>。</w:t>
            </w:r>
            <w:r>
              <w:rPr>
                <w:rFonts w:hint="eastAsia" w:ascii="宋体" w:hAnsi="宋体"/>
                <w:sz w:val="21"/>
                <w:szCs w:val="21"/>
                <w:lang w:val="en-US" w:eastAsia="zh-CN"/>
              </w:rPr>
              <w:t>项目建设</w:t>
            </w:r>
            <w:r>
              <w:rPr>
                <w:rFonts w:hint="eastAsia" w:ascii="宋体" w:hAnsi="宋体"/>
                <w:sz w:val="21"/>
                <w:szCs w:val="21"/>
                <w:vertAlign w:val="baseline"/>
                <w:lang w:val="en-US" w:eastAsia="zh-CN"/>
              </w:rPr>
              <w:t>2栋18层住宅楼：10#、15#；11栋6层商住楼：6#、9#、11#、12#、14#、17#-22#；2栋6层住宅楼：13#、16#。1栋6层住宅楼：5#（局部社区服务用房）。3栋公建小学的教学楼：23#A、23#B、23#C、1个地下车库以及配套设施。</w:t>
            </w:r>
            <w:r>
              <w:rPr>
                <w:rFonts w:hint="eastAsia" w:ascii="宋体" w:hAnsi="宋体" w:eastAsia="宋体"/>
                <w:sz w:val="21"/>
                <w:szCs w:val="21"/>
              </w:rPr>
              <w:t>实际本项目总投资</w:t>
            </w:r>
            <w:r>
              <w:rPr>
                <w:rFonts w:hint="eastAsia" w:ascii="宋体" w:hAnsi="宋体"/>
                <w:sz w:val="21"/>
                <w:szCs w:val="21"/>
                <w:lang w:val="en-US" w:eastAsia="zh-CN"/>
              </w:rPr>
              <w:t>59830</w:t>
            </w:r>
            <w:r>
              <w:rPr>
                <w:rFonts w:hint="eastAsia" w:ascii="宋体" w:hAnsi="宋体" w:eastAsia="宋体"/>
                <w:sz w:val="21"/>
                <w:szCs w:val="21"/>
              </w:rPr>
              <w:t>万元，其中环保投资</w:t>
            </w:r>
            <w:r>
              <w:rPr>
                <w:rFonts w:hint="eastAsia" w:ascii="宋体" w:hAnsi="宋体"/>
                <w:sz w:val="21"/>
                <w:szCs w:val="21"/>
                <w:highlight w:val="none"/>
                <w:lang w:val="en-US" w:eastAsia="zh-CN"/>
              </w:rPr>
              <w:t>331</w:t>
            </w:r>
            <w:r>
              <w:rPr>
                <w:rFonts w:hint="eastAsia" w:ascii="宋体" w:hAnsi="宋体" w:eastAsia="宋体"/>
                <w:sz w:val="21"/>
                <w:szCs w:val="21"/>
                <w:highlight w:val="none"/>
              </w:rPr>
              <w:t>万元，占总投资的</w:t>
            </w:r>
            <w:r>
              <w:rPr>
                <w:rFonts w:hint="eastAsia" w:ascii="宋体" w:hAnsi="宋体"/>
                <w:sz w:val="21"/>
                <w:szCs w:val="21"/>
                <w:highlight w:val="none"/>
                <w:lang w:val="en-US" w:eastAsia="zh-CN"/>
              </w:rPr>
              <w:t>0.55</w:t>
            </w:r>
            <w:r>
              <w:rPr>
                <w:rFonts w:hint="eastAsia" w:ascii="宋体" w:hAnsi="宋体" w:eastAsia="宋体"/>
                <w:sz w:val="21"/>
                <w:szCs w:val="21"/>
                <w:highlight w:val="none"/>
              </w:rPr>
              <w:t>%。</w:t>
            </w:r>
          </w:p>
        </w:tc>
        <w:tc>
          <w:tcPr>
            <w:tcW w:w="90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rPr>
            </w:pPr>
            <w:r>
              <w:rPr>
                <w:rFonts w:hint="eastAsia" w:ascii="宋体" w:hAnsi="宋体" w:eastAsia="宋体"/>
                <w:sz w:val="21"/>
                <w:szCs w:val="21"/>
              </w:rPr>
              <w:t>基本落实，</w:t>
            </w:r>
            <w:r>
              <w:rPr>
                <w:rFonts w:ascii="宋体" w:hAnsi="宋体" w:eastAsia="宋体"/>
                <w:sz w:val="21"/>
                <w:szCs w:val="21"/>
              </w:rPr>
              <w:t>实际根据规划许可证建设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55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sz w:val="21"/>
                <w:szCs w:val="21"/>
              </w:rPr>
            </w:pPr>
            <w:r>
              <w:rPr>
                <w:rFonts w:ascii="宋体" w:hAnsi="宋体" w:eastAsia="宋体"/>
                <w:sz w:val="21"/>
                <w:szCs w:val="21"/>
              </w:rPr>
              <w:t>2</w:t>
            </w:r>
          </w:p>
        </w:tc>
        <w:tc>
          <w:tcPr>
            <w:tcW w:w="446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sz w:val="21"/>
                <w:szCs w:val="21"/>
                <w:lang w:eastAsia="zh-CN"/>
              </w:rPr>
            </w:pPr>
            <w:r>
              <w:rPr>
                <w:rFonts w:hint="eastAsia" w:ascii="宋体" w:hAnsi="宋体" w:eastAsia="宋体"/>
                <w:sz w:val="21"/>
                <w:szCs w:val="21"/>
              </w:rPr>
              <w:t>做好降噪减振和防尘抑尘工作，确保项目实施不对周围环境产生影响</w:t>
            </w:r>
            <w:r>
              <w:rPr>
                <w:rFonts w:hint="eastAsia" w:ascii="宋体" w:hAnsi="宋体"/>
                <w:sz w:val="21"/>
                <w:szCs w:val="21"/>
                <w:lang w:eastAsia="zh-CN"/>
              </w:rPr>
              <w:t>；</w:t>
            </w:r>
            <w:r>
              <w:rPr>
                <w:rFonts w:hint="eastAsia" w:ascii="宋体" w:hAnsi="宋体" w:eastAsia="宋体"/>
                <w:sz w:val="21"/>
                <w:szCs w:val="21"/>
              </w:rPr>
              <w:t>严格控制施工扰动范围，夜间（22</w:t>
            </w:r>
            <w:r>
              <w:rPr>
                <w:rFonts w:hint="eastAsia" w:ascii="宋体" w:hAnsi="宋体"/>
                <w:sz w:val="21"/>
                <w:szCs w:val="21"/>
                <w:lang w:eastAsia="zh-CN"/>
              </w:rPr>
              <w:t>：</w:t>
            </w:r>
            <w:r>
              <w:rPr>
                <w:rFonts w:hint="eastAsia" w:ascii="宋体" w:hAnsi="宋体" w:eastAsia="宋体"/>
                <w:sz w:val="21"/>
                <w:szCs w:val="21"/>
              </w:rPr>
              <w:t>00至次日06：</w:t>
            </w:r>
            <w:r>
              <w:rPr>
                <w:rFonts w:hint="eastAsia" w:ascii="宋体" w:hAnsi="宋体"/>
                <w:sz w:val="21"/>
                <w:szCs w:val="21"/>
                <w:lang w:val="en-US" w:eastAsia="zh-CN"/>
              </w:rPr>
              <w:t>0</w:t>
            </w:r>
            <w:r>
              <w:rPr>
                <w:rFonts w:hint="eastAsia" w:ascii="宋体" w:hAnsi="宋体" w:eastAsia="宋体"/>
                <w:sz w:val="21"/>
                <w:szCs w:val="21"/>
              </w:rPr>
              <w:t>0）和年间（12</w:t>
            </w:r>
            <w:r>
              <w:rPr>
                <w:rFonts w:hint="eastAsia" w:ascii="宋体" w:hAnsi="宋体"/>
                <w:sz w:val="21"/>
                <w:szCs w:val="21"/>
                <w:lang w:val="en-US" w:eastAsia="zh-CN"/>
              </w:rPr>
              <w:t>:0</w:t>
            </w:r>
            <w:r>
              <w:rPr>
                <w:rFonts w:hint="eastAsia" w:ascii="宋体" w:hAnsi="宋体" w:eastAsia="宋体"/>
                <w:sz w:val="21"/>
                <w:szCs w:val="21"/>
              </w:rPr>
              <w:t>0至14</w:t>
            </w:r>
            <w:r>
              <w:rPr>
                <w:rFonts w:hint="eastAsia" w:ascii="宋体" w:hAnsi="宋体"/>
                <w:sz w:val="21"/>
                <w:szCs w:val="21"/>
                <w:lang w:eastAsia="zh-CN"/>
              </w:rPr>
              <w:t>：</w:t>
            </w:r>
            <w:r>
              <w:rPr>
                <w:rFonts w:hint="eastAsia" w:ascii="宋体" w:hAnsi="宋体"/>
                <w:sz w:val="21"/>
                <w:szCs w:val="21"/>
                <w:lang w:val="en-US" w:eastAsia="zh-CN"/>
              </w:rPr>
              <w:t>0</w:t>
            </w:r>
            <w:r>
              <w:rPr>
                <w:rFonts w:hint="eastAsia" w:ascii="宋体" w:hAnsi="宋体" w:eastAsia="宋体"/>
                <w:sz w:val="21"/>
                <w:szCs w:val="21"/>
              </w:rPr>
              <w:t>0）禁止机城施工作业</w:t>
            </w:r>
            <w:r>
              <w:rPr>
                <w:rFonts w:hint="eastAsia" w:ascii="宋体" w:hAnsi="宋体"/>
                <w:sz w:val="21"/>
                <w:szCs w:val="21"/>
                <w:lang w:eastAsia="zh-CN"/>
              </w:rPr>
              <w:t>，</w:t>
            </w:r>
            <w:r>
              <w:rPr>
                <w:rFonts w:hint="eastAsia" w:ascii="宋体" w:hAnsi="宋体" w:eastAsia="宋体"/>
                <w:sz w:val="21"/>
                <w:szCs w:val="21"/>
              </w:rPr>
              <w:t>施工噪声严格执行《建筑施工场界噪声限值</w:t>
            </w:r>
            <w:r>
              <w:rPr>
                <w:rFonts w:hint="eastAsia" w:ascii="宋体" w:hAnsi="宋体"/>
                <w:sz w:val="21"/>
                <w:szCs w:val="21"/>
                <w:lang w:eastAsia="zh-CN"/>
              </w:rPr>
              <w:t>》</w:t>
            </w:r>
            <w:r>
              <w:rPr>
                <w:rFonts w:hint="eastAsia" w:ascii="宋体" w:hAnsi="宋体" w:eastAsia="宋体"/>
                <w:sz w:val="21"/>
                <w:szCs w:val="21"/>
              </w:rPr>
              <w:t>（GB12523－2011）相关标准要求</w:t>
            </w:r>
            <w:r>
              <w:rPr>
                <w:rFonts w:hint="eastAsia" w:ascii="宋体" w:hAnsi="宋体"/>
                <w:sz w:val="21"/>
                <w:szCs w:val="21"/>
                <w:lang w:eastAsia="zh-CN"/>
              </w:rPr>
              <w:t>，</w:t>
            </w:r>
            <w:r>
              <w:rPr>
                <w:rFonts w:hint="eastAsia" w:ascii="宋体" w:hAnsi="宋体" w:eastAsia="宋体"/>
                <w:sz w:val="21"/>
                <w:szCs w:val="21"/>
              </w:rPr>
              <w:t>建筑施工现场须实行围挡、苦盖措施，防止扬尘污染环境</w:t>
            </w:r>
            <w:r>
              <w:rPr>
                <w:rFonts w:hint="eastAsia" w:ascii="宋体" w:hAnsi="宋体"/>
                <w:sz w:val="21"/>
                <w:szCs w:val="21"/>
                <w:lang w:eastAsia="zh-CN"/>
              </w:rPr>
              <w:t>；</w:t>
            </w:r>
            <w:r>
              <w:rPr>
                <w:rFonts w:hint="eastAsia" w:ascii="宋体" w:hAnsi="宋体" w:eastAsia="宋体"/>
                <w:sz w:val="21"/>
                <w:szCs w:val="21"/>
              </w:rPr>
              <w:t>运输过程中必须有防止</w:t>
            </w:r>
            <w:r>
              <w:rPr>
                <w:rFonts w:hint="eastAsia" w:ascii="宋体" w:hAnsi="宋体"/>
                <w:sz w:val="21"/>
                <w:szCs w:val="21"/>
                <w:lang w:val="en-US" w:eastAsia="zh-CN"/>
              </w:rPr>
              <w:t>洒</w:t>
            </w:r>
            <w:r>
              <w:rPr>
                <w:rFonts w:hint="eastAsia" w:ascii="宋体" w:hAnsi="宋体" w:eastAsia="宋体"/>
                <w:sz w:val="21"/>
                <w:szCs w:val="21"/>
              </w:rPr>
              <w:t>漏的具体措施，施工粉尘要严格执行《大气污染物综合排放标准》（GB16297－1996）表2无组织排放标准</w:t>
            </w:r>
            <w:r>
              <w:rPr>
                <w:rFonts w:hint="eastAsia" w:ascii="宋体" w:hAnsi="宋体"/>
                <w:sz w:val="21"/>
                <w:szCs w:val="21"/>
                <w:lang w:eastAsia="zh-CN"/>
              </w:rPr>
              <w:t>；</w:t>
            </w:r>
            <w:r>
              <w:rPr>
                <w:rFonts w:hint="eastAsia" w:ascii="宋体" w:hAnsi="宋体"/>
                <w:sz w:val="21"/>
                <w:szCs w:val="21"/>
                <w:lang w:val="en-US" w:eastAsia="zh-CN"/>
              </w:rPr>
              <w:t>妥</w:t>
            </w:r>
            <w:r>
              <w:rPr>
                <w:rFonts w:hint="eastAsia" w:ascii="宋体" w:hAnsi="宋体" w:eastAsia="宋体"/>
                <w:sz w:val="21"/>
                <w:szCs w:val="21"/>
              </w:rPr>
              <w:t>善处置工程建设产生的弃土和废渣，不得随意倾倒</w:t>
            </w:r>
          </w:p>
        </w:tc>
        <w:tc>
          <w:tcPr>
            <w:tcW w:w="419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sz w:val="21"/>
                <w:szCs w:val="21"/>
                <w:lang w:val="en-US" w:eastAsia="zh-CN"/>
              </w:rPr>
            </w:pPr>
            <w:r>
              <w:rPr>
                <w:rFonts w:hint="eastAsia" w:ascii="宋体" w:hAnsi="宋体" w:eastAsia="宋体"/>
                <w:sz w:val="21"/>
                <w:szCs w:val="21"/>
              </w:rPr>
              <w:t>施工期合理安排施工时间</w:t>
            </w:r>
            <w:r>
              <w:rPr>
                <w:rFonts w:hint="eastAsia" w:ascii="宋体" w:hAnsi="宋体"/>
                <w:sz w:val="21"/>
                <w:szCs w:val="21"/>
                <w:lang w:eastAsia="zh-CN"/>
              </w:rPr>
              <w:t>、</w:t>
            </w:r>
            <w:r>
              <w:rPr>
                <w:rFonts w:hint="eastAsia" w:ascii="宋体" w:hAnsi="宋体" w:eastAsia="宋体"/>
                <w:sz w:val="21"/>
                <w:szCs w:val="21"/>
                <w:lang w:eastAsia="zh-CN"/>
              </w:rPr>
              <w:t>合理布局机械设备</w:t>
            </w:r>
            <w:r>
              <w:rPr>
                <w:rFonts w:hint="eastAsia" w:ascii="宋体" w:hAnsi="宋体"/>
                <w:sz w:val="21"/>
                <w:szCs w:val="21"/>
                <w:lang w:eastAsia="zh-CN"/>
              </w:rPr>
              <w:t>、</w:t>
            </w:r>
            <w:r>
              <w:rPr>
                <w:rFonts w:hint="eastAsia" w:ascii="宋体" w:hAnsi="宋体" w:eastAsia="宋体"/>
                <w:sz w:val="21"/>
                <w:szCs w:val="21"/>
                <w:lang w:eastAsia="zh-CN"/>
              </w:rPr>
              <w:t>选择低噪声设备</w:t>
            </w:r>
            <w:r>
              <w:rPr>
                <w:rFonts w:hint="eastAsia" w:ascii="宋体" w:hAnsi="宋体"/>
                <w:sz w:val="21"/>
                <w:szCs w:val="21"/>
                <w:lang w:eastAsia="zh-CN"/>
              </w:rPr>
              <w:t>，</w:t>
            </w:r>
            <w:r>
              <w:rPr>
                <w:rFonts w:hint="eastAsia" w:ascii="宋体" w:hAnsi="宋体" w:eastAsia="宋体"/>
                <w:sz w:val="21"/>
                <w:szCs w:val="21"/>
              </w:rPr>
              <w:t>施工噪声</w:t>
            </w:r>
            <w:r>
              <w:rPr>
                <w:rFonts w:hint="eastAsia" w:ascii="宋体" w:hAnsi="宋体"/>
                <w:sz w:val="21"/>
                <w:szCs w:val="21"/>
                <w:lang w:val="en-US" w:eastAsia="zh-CN"/>
              </w:rPr>
              <w:t>满足</w:t>
            </w:r>
            <w:r>
              <w:rPr>
                <w:rFonts w:hint="eastAsia" w:ascii="宋体" w:hAnsi="宋体" w:eastAsia="宋体"/>
                <w:sz w:val="21"/>
                <w:szCs w:val="21"/>
              </w:rPr>
              <w:t>《建筑施工场界噪声限值</w:t>
            </w:r>
            <w:r>
              <w:rPr>
                <w:rFonts w:hint="eastAsia" w:ascii="宋体" w:hAnsi="宋体"/>
                <w:sz w:val="21"/>
                <w:szCs w:val="21"/>
                <w:lang w:eastAsia="zh-CN"/>
              </w:rPr>
              <w:t>》</w:t>
            </w:r>
            <w:r>
              <w:rPr>
                <w:rFonts w:hint="eastAsia" w:ascii="宋体" w:hAnsi="宋体" w:eastAsia="宋体"/>
                <w:sz w:val="21"/>
                <w:szCs w:val="21"/>
              </w:rPr>
              <w:t>（GB12523－2011）相关标准要求</w:t>
            </w:r>
            <w:r>
              <w:rPr>
                <w:rFonts w:hint="eastAsia" w:ascii="宋体" w:hAnsi="宋体"/>
                <w:sz w:val="21"/>
                <w:szCs w:val="21"/>
                <w:lang w:eastAsia="zh-CN"/>
              </w:rPr>
              <w:t>；</w:t>
            </w:r>
            <w:r>
              <w:rPr>
                <w:rFonts w:hint="eastAsia" w:ascii="宋体" w:hAnsi="宋体" w:eastAsia="宋体"/>
                <w:sz w:val="21"/>
                <w:szCs w:val="21"/>
              </w:rPr>
              <w:t>建筑物外部采用围挡</w:t>
            </w:r>
            <w:r>
              <w:rPr>
                <w:rFonts w:hint="eastAsia" w:ascii="宋体" w:hAnsi="宋体"/>
                <w:sz w:val="21"/>
                <w:szCs w:val="21"/>
                <w:lang w:eastAsia="zh-CN"/>
              </w:rPr>
              <w:t>、</w:t>
            </w:r>
            <w:r>
              <w:rPr>
                <w:rFonts w:hint="eastAsia" w:ascii="宋体" w:hAnsi="宋体" w:eastAsia="宋体"/>
                <w:sz w:val="21"/>
                <w:szCs w:val="21"/>
              </w:rPr>
              <w:t>定期洒水</w:t>
            </w:r>
            <w:r>
              <w:rPr>
                <w:rFonts w:ascii="宋体" w:hAnsi="宋体" w:eastAsia="宋体"/>
                <w:sz w:val="21"/>
                <w:szCs w:val="21"/>
              </w:rPr>
              <w:t>、</w:t>
            </w:r>
            <w:r>
              <w:rPr>
                <w:rFonts w:hint="eastAsia" w:ascii="宋体" w:hAnsi="宋体" w:eastAsia="宋体"/>
                <w:sz w:val="21"/>
                <w:szCs w:val="21"/>
                <w:lang w:eastAsia="zh-CN"/>
              </w:rPr>
              <w:t>车辆驶出施工场地前冲洗轮胎</w:t>
            </w:r>
            <w:r>
              <w:rPr>
                <w:rFonts w:hint="eastAsia" w:ascii="宋体" w:hAnsi="宋体" w:eastAsia="宋体"/>
                <w:sz w:val="21"/>
                <w:szCs w:val="21"/>
                <w:lang w:val="en-US" w:eastAsia="zh-CN"/>
              </w:rPr>
              <w:t>、</w:t>
            </w:r>
            <w:r>
              <w:rPr>
                <w:rFonts w:hint="eastAsia" w:ascii="宋体" w:hAnsi="宋体" w:eastAsia="宋体"/>
                <w:sz w:val="21"/>
                <w:szCs w:val="21"/>
              </w:rPr>
              <w:t>物料</w:t>
            </w:r>
            <w:r>
              <w:rPr>
                <w:rFonts w:ascii="宋体" w:hAnsi="宋体" w:eastAsia="宋体"/>
                <w:sz w:val="21"/>
                <w:szCs w:val="21"/>
              </w:rPr>
              <w:t>苫盖</w:t>
            </w:r>
            <w:r>
              <w:rPr>
                <w:rFonts w:hint="eastAsia" w:ascii="宋体" w:hAnsi="宋体" w:eastAsia="宋体"/>
                <w:sz w:val="21"/>
                <w:szCs w:val="21"/>
                <w:lang w:eastAsia="zh-CN"/>
              </w:rPr>
              <w:t>、保持路面清洁</w:t>
            </w:r>
            <w:r>
              <w:rPr>
                <w:rFonts w:hint="eastAsia" w:ascii="宋体" w:hAnsi="宋体"/>
                <w:sz w:val="21"/>
                <w:szCs w:val="21"/>
                <w:lang w:eastAsia="zh-CN"/>
              </w:rPr>
              <w:t>，</w:t>
            </w:r>
            <w:r>
              <w:rPr>
                <w:rFonts w:hint="eastAsia" w:ascii="宋体" w:hAnsi="宋体"/>
                <w:sz w:val="21"/>
                <w:szCs w:val="21"/>
                <w:lang w:val="en-US" w:eastAsia="zh-CN"/>
              </w:rPr>
              <w:t>施工</w:t>
            </w:r>
            <w:r>
              <w:rPr>
                <w:rFonts w:hint="eastAsia" w:ascii="宋体" w:hAnsi="宋体" w:eastAsia="宋体"/>
                <w:sz w:val="21"/>
                <w:szCs w:val="21"/>
              </w:rPr>
              <w:t>粉尘</w:t>
            </w:r>
            <w:r>
              <w:rPr>
                <w:rFonts w:hint="eastAsia" w:ascii="宋体" w:hAnsi="宋体"/>
                <w:sz w:val="21"/>
                <w:szCs w:val="21"/>
                <w:lang w:val="en-US" w:eastAsia="zh-CN"/>
              </w:rPr>
              <w:t>满足</w:t>
            </w:r>
            <w:r>
              <w:rPr>
                <w:rFonts w:hint="eastAsia" w:ascii="宋体" w:hAnsi="宋体" w:eastAsia="宋体"/>
                <w:sz w:val="21"/>
                <w:szCs w:val="21"/>
              </w:rPr>
              <w:t>《大气污染物综合排放标准》（GB16297－1996）表2无组织排放标准</w:t>
            </w:r>
            <w:r>
              <w:rPr>
                <w:rFonts w:hint="eastAsia" w:ascii="宋体" w:hAnsi="宋体"/>
                <w:sz w:val="21"/>
                <w:szCs w:val="21"/>
                <w:lang w:eastAsia="zh-CN"/>
              </w:rPr>
              <w:t>；</w:t>
            </w:r>
            <w:r>
              <w:rPr>
                <w:rFonts w:hint="eastAsia" w:ascii="宋体" w:hAnsi="宋体"/>
                <w:sz w:val="21"/>
                <w:szCs w:val="21"/>
                <w:lang w:val="en-US" w:eastAsia="zh-CN"/>
              </w:rPr>
              <w:t>施工过程中产生的建筑垃圾送建筑垃圾填埋场统一处置，生活垃圾送至生活垃圾转运站，由市环卫部门统一处置</w:t>
            </w:r>
          </w:p>
        </w:tc>
        <w:tc>
          <w:tcPr>
            <w:tcW w:w="90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rPr>
            </w:pPr>
            <w:r>
              <w:rPr>
                <w:rFonts w:hint="eastAsia" w:ascii="宋体" w:hAnsi="宋体" w:eastAsia="宋体"/>
                <w:sz w:val="21"/>
                <w:szCs w:val="21"/>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55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sz w:val="21"/>
                <w:szCs w:val="21"/>
              </w:rPr>
            </w:pPr>
            <w:r>
              <w:rPr>
                <w:rFonts w:ascii="宋体" w:hAnsi="宋体" w:eastAsia="宋体"/>
                <w:sz w:val="21"/>
                <w:szCs w:val="21"/>
              </w:rPr>
              <w:t>3</w:t>
            </w:r>
          </w:p>
        </w:tc>
        <w:tc>
          <w:tcPr>
            <w:tcW w:w="446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sz w:val="21"/>
                <w:szCs w:val="21"/>
              </w:rPr>
            </w:pPr>
            <w:r>
              <w:rPr>
                <w:rFonts w:hint="eastAsia" w:ascii="宋体" w:hAnsi="宋体" w:eastAsia="宋体"/>
                <w:sz w:val="21"/>
                <w:szCs w:val="21"/>
              </w:rPr>
              <w:t>项目排水采用雨污分流。雨水排入市政雨水管网，生活污水通过防</w:t>
            </w:r>
            <w:r>
              <w:rPr>
                <w:rFonts w:hint="eastAsia" w:ascii="宋体" w:hAnsi="宋体"/>
                <w:sz w:val="21"/>
                <w:szCs w:val="21"/>
                <w:lang w:val="en-US" w:eastAsia="zh-CN"/>
              </w:rPr>
              <w:t>渗</w:t>
            </w:r>
            <w:r>
              <w:rPr>
                <w:rFonts w:hint="eastAsia" w:ascii="宋体" w:hAnsi="宋体" w:eastAsia="宋体"/>
                <w:sz w:val="21"/>
                <w:szCs w:val="21"/>
              </w:rPr>
              <w:t>管道经防</w:t>
            </w:r>
            <w:r>
              <w:rPr>
                <w:rFonts w:hint="eastAsia" w:ascii="宋体" w:hAnsi="宋体"/>
                <w:sz w:val="21"/>
                <w:szCs w:val="21"/>
                <w:lang w:val="en-US" w:eastAsia="zh-CN"/>
              </w:rPr>
              <w:t>渗</w:t>
            </w:r>
            <w:r>
              <w:rPr>
                <w:rFonts w:hint="eastAsia" w:ascii="宋体" w:hAnsi="宋体" w:eastAsia="宋体"/>
                <w:sz w:val="21"/>
                <w:szCs w:val="21"/>
              </w:rPr>
              <w:t>化</w:t>
            </w:r>
            <w:r>
              <w:rPr>
                <w:rFonts w:hint="eastAsia" w:ascii="宋体" w:hAnsi="宋体"/>
                <w:sz w:val="21"/>
                <w:szCs w:val="21"/>
                <w:lang w:val="en-US" w:eastAsia="zh-CN"/>
              </w:rPr>
              <w:t>粪</w:t>
            </w:r>
            <w:r>
              <w:rPr>
                <w:rFonts w:hint="eastAsia" w:ascii="宋体" w:hAnsi="宋体" w:eastAsia="宋体"/>
                <w:sz w:val="21"/>
                <w:szCs w:val="21"/>
              </w:rPr>
              <w:t>池处理后排入市政污水管网，最终排入张家口市鸿泽排水有限公司污水处理厂进行处理，满足《污水综合排放标准）（GB8978－1995）表4三级标准要求，禁止设立除进入市政管网外的其他排污口</w:t>
            </w:r>
          </w:p>
        </w:tc>
        <w:tc>
          <w:tcPr>
            <w:tcW w:w="4199"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sz w:val="21"/>
                <w:szCs w:val="21"/>
                <w:lang w:val="en-US" w:eastAsia="zh-CN"/>
              </w:rPr>
            </w:pPr>
            <w:r>
              <w:rPr>
                <w:rFonts w:hint="eastAsia" w:ascii="宋体" w:hAnsi="宋体"/>
                <w:sz w:val="21"/>
                <w:szCs w:val="21"/>
                <w:lang w:eastAsia="zh-CN"/>
              </w:rPr>
              <w:t>已建设防渗化粪池，生活污水经防渗化粪池处理后排入市政污水管网后进入张家口市</w:t>
            </w:r>
            <w:r>
              <w:rPr>
                <w:rFonts w:hint="eastAsia" w:ascii="宋体" w:hAnsi="宋体" w:eastAsia="宋体"/>
                <w:sz w:val="21"/>
                <w:szCs w:val="21"/>
                <w:lang w:eastAsia="zh-CN"/>
              </w:rPr>
              <w:t>鸿泽排水有限公司</w:t>
            </w:r>
            <w:r>
              <w:rPr>
                <w:rFonts w:hint="eastAsia" w:ascii="宋体" w:hAnsi="宋体"/>
                <w:sz w:val="21"/>
                <w:szCs w:val="21"/>
                <w:lang w:eastAsia="zh-CN"/>
              </w:rPr>
              <w:t>，</w:t>
            </w:r>
            <w:r>
              <w:rPr>
                <w:rFonts w:hint="eastAsia" w:ascii="宋体" w:hAnsi="宋体" w:eastAsia="宋体"/>
                <w:sz w:val="21"/>
                <w:szCs w:val="21"/>
              </w:rPr>
              <w:t>满足《污水综合排放标准）（GB8978－1995）表4三级标准要求</w:t>
            </w:r>
            <w:r>
              <w:rPr>
                <w:rFonts w:hint="eastAsia" w:ascii="宋体" w:hAnsi="宋体"/>
                <w:sz w:val="21"/>
                <w:szCs w:val="21"/>
                <w:lang w:val="en-US" w:eastAsia="zh-CN"/>
              </w:rPr>
              <w:t>及污水处理厂进水水质指标</w:t>
            </w:r>
            <w:r>
              <w:rPr>
                <w:rFonts w:hint="eastAsia" w:ascii="宋体" w:hAnsi="宋体" w:eastAsia="宋体"/>
                <w:sz w:val="21"/>
                <w:szCs w:val="21"/>
              </w:rPr>
              <w:t>。雨水排入市政雨水管网</w:t>
            </w:r>
            <w:r>
              <w:rPr>
                <w:rFonts w:hint="eastAsia" w:ascii="宋体" w:hAnsi="宋体"/>
                <w:sz w:val="21"/>
                <w:szCs w:val="21"/>
                <w:lang w:eastAsia="zh-CN"/>
              </w:rPr>
              <w:t>。</w:t>
            </w:r>
            <w:r>
              <w:rPr>
                <w:rFonts w:hint="eastAsia" w:ascii="宋体" w:hAnsi="宋体"/>
                <w:sz w:val="21"/>
                <w:szCs w:val="21"/>
                <w:lang w:val="en-US" w:eastAsia="zh-CN"/>
              </w:rPr>
              <w:t>所有排污口均与市政逛网连接</w:t>
            </w:r>
          </w:p>
        </w:tc>
        <w:tc>
          <w:tcPr>
            <w:tcW w:w="90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rPr>
            </w:pPr>
            <w:r>
              <w:rPr>
                <w:rFonts w:hint="eastAsia" w:ascii="宋体" w:hAnsi="宋体" w:eastAsia="宋体"/>
                <w:sz w:val="21"/>
                <w:szCs w:val="21"/>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55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sz w:val="21"/>
                <w:szCs w:val="21"/>
              </w:rPr>
            </w:pPr>
            <w:r>
              <w:rPr>
                <w:rFonts w:ascii="宋体" w:hAnsi="宋体" w:eastAsia="宋体"/>
                <w:sz w:val="21"/>
                <w:szCs w:val="21"/>
              </w:rPr>
              <w:t>4</w:t>
            </w:r>
          </w:p>
        </w:tc>
        <w:tc>
          <w:tcPr>
            <w:tcW w:w="446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sz w:val="21"/>
                <w:szCs w:val="21"/>
              </w:rPr>
            </w:pPr>
            <w:r>
              <w:rPr>
                <w:rFonts w:hint="eastAsia" w:ascii="宋体" w:hAnsi="宋体" w:eastAsia="宋体"/>
                <w:sz w:val="21"/>
                <w:szCs w:val="21"/>
              </w:rPr>
              <w:t>项目固废主要为生活垃圾，按可回收和不可回收分类收集至垃圾桶，及时由环卫部门清运至生活垃极处理厂集中处置</w:t>
            </w:r>
          </w:p>
        </w:tc>
        <w:tc>
          <w:tcPr>
            <w:tcW w:w="4199"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lang w:eastAsia="zh-CN"/>
              </w:rPr>
            </w:pPr>
            <w:r>
              <w:rPr>
                <w:rFonts w:hint="eastAsia" w:ascii="宋体" w:hAnsi="宋体"/>
                <w:sz w:val="21"/>
                <w:szCs w:val="21"/>
                <w:lang w:eastAsia="zh-CN"/>
              </w:rPr>
              <w:t>已设置生活垃圾桶，生活垃圾分类收集，定期交由环卫部门处理</w:t>
            </w:r>
          </w:p>
        </w:tc>
        <w:tc>
          <w:tcPr>
            <w:tcW w:w="90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rPr>
            </w:pPr>
            <w:r>
              <w:rPr>
                <w:rFonts w:hint="eastAsia" w:ascii="宋体" w:hAnsi="宋体" w:eastAsia="宋体"/>
                <w:sz w:val="21"/>
                <w:szCs w:val="21"/>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55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rPr>
            </w:pPr>
            <w:r>
              <w:rPr>
                <w:rFonts w:hint="eastAsia" w:ascii="宋体" w:hAnsi="宋体" w:eastAsia="宋体"/>
                <w:sz w:val="21"/>
                <w:szCs w:val="21"/>
              </w:rPr>
              <w:t>5</w:t>
            </w:r>
          </w:p>
        </w:tc>
        <w:tc>
          <w:tcPr>
            <w:tcW w:w="446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sz w:val="21"/>
                <w:szCs w:val="21"/>
              </w:rPr>
            </w:pPr>
            <w:r>
              <w:rPr>
                <w:rFonts w:hint="eastAsia" w:ascii="宋体" w:hAnsi="宋体" w:eastAsia="宋体"/>
                <w:sz w:val="21"/>
                <w:szCs w:val="21"/>
              </w:rPr>
              <w:t>地下停车场安装机械排风系统，并合理设置排放口排放；项目冬季采暖采用集中供热，不得新建锅炉房</w:t>
            </w:r>
          </w:p>
        </w:tc>
        <w:tc>
          <w:tcPr>
            <w:tcW w:w="4199"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sz w:val="21"/>
                <w:szCs w:val="21"/>
                <w:lang w:val="en-US" w:eastAsia="zh-CN"/>
              </w:rPr>
            </w:pPr>
            <w:r>
              <w:rPr>
                <w:rFonts w:hint="eastAsia" w:ascii="宋体" w:hAnsi="宋体"/>
                <w:sz w:val="21"/>
                <w:szCs w:val="21"/>
                <w:lang w:val="en-US" w:eastAsia="zh-CN"/>
              </w:rPr>
              <w:t>地下车库已安装机械供排风系统，地上排风口不朝向居民楼，</w:t>
            </w:r>
            <w:r>
              <w:rPr>
                <w:rFonts w:hint="eastAsia" w:ascii="宋体" w:hAnsi="宋体" w:eastAsia="宋体"/>
                <w:sz w:val="21"/>
                <w:szCs w:val="21"/>
              </w:rPr>
              <w:t>冬季采暖由城市供热公司集中供热提供</w:t>
            </w:r>
            <w:r>
              <w:rPr>
                <w:rFonts w:hint="eastAsia" w:ascii="宋体" w:hAnsi="宋体"/>
                <w:sz w:val="21"/>
                <w:szCs w:val="21"/>
                <w:lang w:eastAsia="zh-CN"/>
              </w:rPr>
              <w:t>，</w:t>
            </w:r>
            <w:r>
              <w:rPr>
                <w:rFonts w:hint="eastAsia" w:ascii="宋体" w:hAnsi="宋体"/>
                <w:sz w:val="21"/>
                <w:szCs w:val="21"/>
                <w:lang w:val="en-US" w:eastAsia="zh-CN"/>
              </w:rPr>
              <w:t>不新建锅炉房</w:t>
            </w:r>
          </w:p>
        </w:tc>
        <w:tc>
          <w:tcPr>
            <w:tcW w:w="90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rPr>
            </w:pPr>
            <w:r>
              <w:rPr>
                <w:rFonts w:hint="eastAsia" w:ascii="宋体" w:hAnsi="宋体" w:eastAsia="宋体"/>
                <w:sz w:val="21"/>
                <w:szCs w:val="21"/>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55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rPr>
            </w:pPr>
            <w:r>
              <w:rPr>
                <w:rFonts w:hint="eastAsia" w:ascii="宋体" w:hAnsi="宋体" w:eastAsia="宋体"/>
                <w:sz w:val="21"/>
                <w:szCs w:val="21"/>
              </w:rPr>
              <w:t>6</w:t>
            </w:r>
          </w:p>
        </w:tc>
        <w:tc>
          <w:tcPr>
            <w:tcW w:w="446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ascii="宋体" w:hAnsi="宋体" w:eastAsia="宋体"/>
                <w:sz w:val="21"/>
                <w:szCs w:val="21"/>
              </w:rPr>
            </w:pPr>
            <w:r>
              <w:rPr>
                <w:rFonts w:hint="eastAsia" w:ascii="宋体" w:hAnsi="宋体" w:eastAsia="宋体"/>
                <w:sz w:val="21"/>
                <w:szCs w:val="21"/>
              </w:rPr>
              <w:t>热力交换站等机械噪声，采取有效的消声减振处理措施，噪声满足《工业企业厂界噪声标准》（GB12348－2008）2类标准</w:t>
            </w:r>
          </w:p>
        </w:tc>
        <w:tc>
          <w:tcPr>
            <w:tcW w:w="4199"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lang w:eastAsia="zh-CN"/>
              </w:rPr>
            </w:pPr>
            <w:r>
              <w:rPr>
                <w:rFonts w:hint="eastAsia" w:ascii="宋体" w:hAnsi="宋体"/>
                <w:szCs w:val="21"/>
                <w:lang w:val="en-US" w:eastAsia="zh-CN"/>
              </w:rPr>
              <w:t>采取泵房隔声及风机安装消音器的降噪措施，并将泵房置于地下</w:t>
            </w:r>
          </w:p>
        </w:tc>
        <w:tc>
          <w:tcPr>
            <w:tcW w:w="90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rPr>
            </w:pPr>
            <w:r>
              <w:rPr>
                <w:rFonts w:hint="eastAsia" w:ascii="宋体" w:hAnsi="宋体" w:eastAsia="宋体"/>
                <w:sz w:val="21"/>
                <w:szCs w:val="21"/>
              </w:rPr>
              <w:t>已落实</w:t>
            </w:r>
          </w:p>
        </w:tc>
      </w:tr>
    </w:tbl>
    <w:p>
      <w:pPr>
        <w:pStyle w:val="4"/>
        <w:spacing w:line="440" w:lineRule="exact"/>
      </w:pPr>
      <w:bookmarkStart w:id="65" w:name="_Toc15270"/>
      <w:r>
        <w:t>3</w:t>
      </w:r>
      <w:r>
        <w:rPr>
          <w:rFonts w:hint="eastAsia"/>
        </w:rPr>
        <w:t>.</w:t>
      </w:r>
      <w:r>
        <w:t>3</w:t>
      </w:r>
      <w:r>
        <w:rPr>
          <w:rFonts w:hint="eastAsia"/>
        </w:rPr>
        <w:t xml:space="preserve"> 水源及水平衡</w:t>
      </w:r>
      <w:bookmarkEnd w:id="65"/>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给水：项目用水主要为生活用水，由</w:t>
      </w:r>
      <w:r>
        <w:rPr>
          <w:rFonts w:hint="eastAsia" w:ascii="宋体" w:hAnsi="宋体" w:eastAsia="宋体" w:cs="宋体"/>
          <w:sz w:val="24"/>
          <w:szCs w:val="24"/>
          <w:lang w:eastAsia="zh-CN"/>
        </w:rPr>
        <w:t>张家口自来水公司</w:t>
      </w:r>
      <w:r>
        <w:rPr>
          <w:rFonts w:hint="eastAsia" w:ascii="宋体" w:hAnsi="宋体" w:eastAsia="宋体" w:cs="宋体"/>
          <w:sz w:val="24"/>
          <w:szCs w:val="24"/>
        </w:rPr>
        <w:t>供给。</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排水：本项目采用雨污分流制</w:t>
      </w:r>
      <w:r>
        <w:rPr>
          <w:rFonts w:ascii="宋体" w:hAnsi="宋体" w:eastAsia="宋体" w:cs="宋体"/>
          <w:sz w:val="24"/>
          <w:szCs w:val="24"/>
        </w:rPr>
        <w:t>，雨水排入市政雨水</w:t>
      </w:r>
      <w:r>
        <w:rPr>
          <w:rFonts w:hint="eastAsia" w:ascii="宋体" w:hAnsi="宋体" w:cs="宋体"/>
          <w:sz w:val="24"/>
          <w:szCs w:val="24"/>
          <w:lang w:eastAsia="zh-CN"/>
        </w:rPr>
        <w:t>管</w:t>
      </w:r>
      <w:r>
        <w:rPr>
          <w:rFonts w:ascii="宋体" w:hAnsi="宋体" w:eastAsia="宋体" w:cs="宋体"/>
          <w:sz w:val="24"/>
          <w:szCs w:val="24"/>
        </w:rPr>
        <w:t>网。生活</w:t>
      </w:r>
      <w:r>
        <w:rPr>
          <w:rFonts w:hint="eastAsia" w:ascii="宋体" w:hAnsi="宋体" w:eastAsia="宋体" w:cs="宋体"/>
          <w:sz w:val="24"/>
          <w:szCs w:val="24"/>
        </w:rPr>
        <w:t>污水经</w:t>
      </w:r>
      <w:r>
        <w:rPr>
          <w:rFonts w:ascii="宋体" w:hAnsi="宋体" w:eastAsia="宋体" w:cs="宋体"/>
          <w:sz w:val="24"/>
          <w:szCs w:val="24"/>
        </w:rPr>
        <w:t>防渗化粪池进市政污水</w:t>
      </w:r>
      <w:r>
        <w:rPr>
          <w:rFonts w:hint="eastAsia" w:ascii="宋体" w:hAnsi="宋体" w:eastAsia="宋体" w:cs="宋体"/>
          <w:sz w:val="24"/>
          <w:szCs w:val="24"/>
        </w:rPr>
        <w:t>管</w:t>
      </w:r>
      <w:r>
        <w:rPr>
          <w:rFonts w:ascii="宋体" w:hAnsi="宋体" w:eastAsia="宋体" w:cs="宋体"/>
          <w:sz w:val="24"/>
          <w:szCs w:val="24"/>
        </w:rPr>
        <w:t>网，最终由</w:t>
      </w:r>
      <w:r>
        <w:rPr>
          <w:rFonts w:hint="eastAsia" w:ascii="宋体" w:hAnsi="宋体" w:eastAsia="宋体" w:cs="宋体"/>
          <w:sz w:val="24"/>
          <w:szCs w:val="24"/>
          <w:lang w:eastAsia="zh-CN"/>
        </w:rPr>
        <w:t>张家口市鸿泽排水有限公司</w:t>
      </w:r>
      <w:r>
        <w:rPr>
          <w:rFonts w:ascii="宋体" w:hAnsi="宋体" w:eastAsia="宋体" w:cs="宋体"/>
          <w:sz w:val="24"/>
          <w:szCs w:val="24"/>
        </w:rPr>
        <w:t>处理。</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项目调试阶段水平衡图见图</w:t>
      </w:r>
      <w:r>
        <w:rPr>
          <w:rFonts w:ascii="宋体" w:hAnsi="宋体" w:eastAsia="宋体" w:cs="宋体"/>
          <w:sz w:val="24"/>
          <w:szCs w:val="24"/>
        </w:rPr>
        <w:t>3</w:t>
      </w:r>
      <w:r>
        <w:rPr>
          <w:rFonts w:hint="eastAsia" w:ascii="宋体" w:hAnsi="宋体" w:eastAsia="宋体" w:cs="宋体"/>
          <w:sz w:val="24"/>
          <w:szCs w:val="24"/>
        </w:rPr>
        <w:t>-</w:t>
      </w:r>
      <w:r>
        <w:rPr>
          <w:rFonts w:ascii="宋体" w:hAnsi="宋体" w:eastAsia="宋体" w:cs="宋体"/>
          <w:sz w:val="24"/>
          <w:szCs w:val="24"/>
        </w:rPr>
        <w:t>1</w:t>
      </w:r>
      <w:r>
        <w:rPr>
          <w:rFonts w:hint="eastAsia" w:ascii="宋体" w:hAnsi="宋体" w:eastAsia="宋体" w:cs="宋体"/>
          <w:sz w:val="24"/>
          <w:szCs w:val="24"/>
        </w:rPr>
        <w:t>。</w:t>
      </w:r>
    </w:p>
    <w:p>
      <w:pPr>
        <w:jc w:val="center"/>
        <w:rPr>
          <w:rFonts w:ascii="宋体" w:hAnsi="宋体" w:eastAsia="宋体"/>
        </w:rPr>
      </w:pPr>
      <w:r>
        <w:drawing>
          <wp:inline distT="0" distB="0" distL="114300" distR="114300">
            <wp:extent cx="5910580" cy="804545"/>
            <wp:effectExtent l="0" t="0" r="0" b="1524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6"/>
                    <a:stretch>
                      <a:fillRect/>
                    </a:stretch>
                  </pic:blipFill>
                  <pic:spPr>
                    <a:xfrm>
                      <a:off x="0" y="0"/>
                      <a:ext cx="5910580" cy="804545"/>
                    </a:xfrm>
                    <a:prstGeom prst="rect">
                      <a:avLst/>
                    </a:prstGeom>
                    <a:noFill/>
                    <a:ln>
                      <a:noFill/>
                    </a:ln>
                  </pic:spPr>
                </pic:pic>
              </a:graphicData>
            </a:graphic>
          </wp:inline>
        </w:drawing>
      </w:r>
    </w:p>
    <w:p>
      <w:pPr>
        <w:spacing w:line="420" w:lineRule="exact"/>
        <w:jc w:val="center"/>
        <w:rPr>
          <w:rFonts w:hint="eastAsia" w:ascii="宋体" w:hAnsi="宋体" w:eastAsia="宋体" w:cs="宋体"/>
          <w:b/>
          <w:bCs/>
          <w:sz w:val="24"/>
          <w:szCs w:val="24"/>
          <w:highlight w:val="yellow"/>
        </w:rPr>
      </w:pPr>
      <w:r>
        <w:rPr>
          <w:rFonts w:hint="eastAsia" w:ascii="宋体" w:hAnsi="宋体" w:eastAsia="宋体" w:cs="宋体"/>
          <w:b/>
          <w:bCs/>
          <w:sz w:val="24"/>
          <w:szCs w:val="24"/>
          <w:highlight w:val="none"/>
        </w:rPr>
        <w:t>图</w:t>
      </w:r>
      <w:r>
        <w:rPr>
          <w:rFonts w:ascii="宋体" w:hAnsi="宋体" w:eastAsia="宋体" w:cs="宋体"/>
          <w:b/>
          <w:bCs/>
          <w:sz w:val="24"/>
          <w:szCs w:val="24"/>
          <w:highlight w:val="none"/>
        </w:rPr>
        <w:t>3</w:t>
      </w:r>
      <w:r>
        <w:rPr>
          <w:rFonts w:hint="eastAsia" w:ascii="宋体" w:hAnsi="宋体" w:eastAsia="宋体" w:cs="宋体"/>
          <w:b/>
          <w:bCs/>
          <w:sz w:val="24"/>
          <w:szCs w:val="24"/>
          <w:highlight w:val="none"/>
        </w:rPr>
        <w:t>-</w:t>
      </w:r>
      <w:r>
        <w:rPr>
          <w:rFonts w:ascii="宋体" w:hAnsi="宋体" w:eastAsia="宋体" w:cs="宋体"/>
          <w:b/>
          <w:bCs/>
          <w:sz w:val="24"/>
          <w:szCs w:val="24"/>
          <w:highlight w:val="none"/>
        </w:rPr>
        <w:t xml:space="preserve">1 </w:t>
      </w:r>
      <w:r>
        <w:rPr>
          <w:rFonts w:hint="eastAsia" w:ascii="宋体" w:hAnsi="宋体" w:eastAsia="宋体" w:cs="宋体"/>
          <w:b/>
          <w:bCs/>
          <w:sz w:val="24"/>
          <w:szCs w:val="24"/>
          <w:highlight w:val="none"/>
        </w:rPr>
        <w:t>调试阶段水平衡图</w:t>
      </w:r>
    </w:p>
    <w:p>
      <w:pPr>
        <w:pStyle w:val="4"/>
        <w:spacing w:line="500" w:lineRule="exact"/>
        <w:ind w:firstLine="840" w:firstLineChars="300"/>
      </w:pPr>
      <w:bookmarkStart w:id="66" w:name="_Toc26309"/>
      <w:r>
        <w:t xml:space="preserve">3.4 </w:t>
      </w:r>
      <w:r>
        <w:rPr>
          <w:rFonts w:hint="eastAsia"/>
        </w:rPr>
        <w:t>项目变动情况</w:t>
      </w:r>
      <w:bookmarkEnd w:id="66"/>
    </w:p>
    <w:p>
      <w:pPr>
        <w:spacing w:line="500" w:lineRule="exact"/>
        <w:ind w:firstLine="480" w:firstLineChars="200"/>
        <w:rPr>
          <w:rFonts w:hint="eastAsia" w:ascii="宋体" w:hAnsi="宋体" w:eastAsia="宋体"/>
          <w:color w:val="000000"/>
          <w:sz w:val="24"/>
          <w:szCs w:val="24"/>
        </w:rPr>
      </w:pPr>
      <w:r>
        <w:rPr>
          <w:rFonts w:ascii="宋体" w:hAnsi="宋体" w:eastAsia="宋体"/>
          <w:color w:val="000000"/>
          <w:sz w:val="24"/>
          <w:szCs w:val="24"/>
        </w:rPr>
        <w:t>经现场调查和与建设单位核实，</w:t>
      </w:r>
      <w:r>
        <w:rPr>
          <w:rFonts w:hint="eastAsia" w:ascii="宋体" w:hAnsi="宋体" w:eastAsia="宋体"/>
          <w:color w:val="000000"/>
          <w:sz w:val="24"/>
          <w:szCs w:val="24"/>
        </w:rPr>
        <w:t>该项目</w:t>
      </w:r>
      <w:r>
        <w:rPr>
          <w:rFonts w:hint="eastAsia" w:ascii="宋体" w:hAnsi="宋体"/>
          <w:color w:val="000000"/>
          <w:sz w:val="24"/>
          <w:szCs w:val="24"/>
          <w:lang w:val="en-US" w:eastAsia="zh-CN"/>
        </w:rPr>
        <w:t>占地面积、</w:t>
      </w:r>
      <w:r>
        <w:rPr>
          <w:rFonts w:hint="eastAsia" w:ascii="宋体" w:hAnsi="宋体" w:eastAsia="宋体"/>
          <w:color w:val="000000"/>
          <w:sz w:val="24"/>
          <w:szCs w:val="24"/>
        </w:rPr>
        <w:t>建筑</w:t>
      </w:r>
      <w:r>
        <w:rPr>
          <w:rFonts w:ascii="宋体" w:hAnsi="宋体" w:eastAsia="宋体"/>
          <w:color w:val="000000"/>
          <w:sz w:val="24"/>
          <w:szCs w:val="24"/>
        </w:rPr>
        <w:t>面积发生变更，具体</w:t>
      </w:r>
      <w:r>
        <w:rPr>
          <w:rFonts w:hint="eastAsia" w:ascii="宋体" w:hAnsi="宋体" w:eastAsia="宋体"/>
          <w:color w:val="000000"/>
          <w:sz w:val="24"/>
          <w:szCs w:val="24"/>
        </w:rPr>
        <w:t>变更情况见表3-</w:t>
      </w:r>
      <w:r>
        <w:rPr>
          <w:rFonts w:ascii="宋体" w:hAnsi="宋体" w:eastAsia="宋体"/>
          <w:color w:val="000000"/>
          <w:sz w:val="24"/>
          <w:szCs w:val="24"/>
        </w:rPr>
        <w:t>4。</w:t>
      </w:r>
      <w:r>
        <w:rPr>
          <w:rFonts w:hint="eastAsia" w:ascii="宋体" w:hAnsi="宋体" w:eastAsia="宋体"/>
          <w:color w:val="000000"/>
          <w:sz w:val="24"/>
          <w:szCs w:val="24"/>
        </w:rPr>
        <w:t>本项目不属于重大变动情况。</w:t>
      </w:r>
    </w:p>
    <w:p>
      <w:pPr>
        <w:widowControl/>
        <w:spacing w:line="500" w:lineRule="exact"/>
        <w:ind w:firstLine="480" w:firstLineChars="200"/>
        <w:jc w:val="center"/>
        <w:rPr>
          <w:rFonts w:ascii="宋体" w:hAnsi="宋体" w:eastAsia="宋体"/>
          <w:b/>
          <w:sz w:val="24"/>
          <w:szCs w:val="24"/>
          <w:highlight w:val="none"/>
        </w:rPr>
      </w:pPr>
      <w:r>
        <w:rPr>
          <w:rFonts w:hint="eastAsia" w:ascii="宋体" w:hAnsi="宋体" w:eastAsia="宋体"/>
          <w:b/>
          <w:sz w:val="24"/>
          <w:szCs w:val="24"/>
          <w:highlight w:val="none"/>
        </w:rPr>
        <w:t>表3-</w:t>
      </w:r>
      <w:r>
        <w:rPr>
          <w:rFonts w:ascii="宋体" w:hAnsi="宋体" w:eastAsia="宋体"/>
          <w:b/>
          <w:sz w:val="24"/>
          <w:szCs w:val="24"/>
          <w:highlight w:val="none"/>
        </w:rPr>
        <w:t xml:space="preserve">4 </w:t>
      </w:r>
      <w:r>
        <w:rPr>
          <w:rFonts w:hint="eastAsia" w:ascii="宋体" w:hAnsi="宋体" w:eastAsia="宋体"/>
          <w:b/>
          <w:sz w:val="24"/>
          <w:szCs w:val="24"/>
          <w:highlight w:val="none"/>
        </w:rPr>
        <w:t>项目变更情况一览表</w:t>
      </w:r>
    </w:p>
    <w:tbl>
      <w:tblPr>
        <w:tblStyle w:val="30"/>
        <w:tblW w:w="9568" w:type="dxa"/>
        <w:jc w:val="center"/>
        <w:tblInd w:w="-6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875"/>
        <w:gridCol w:w="4252"/>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2" w:type="dxa"/>
            <w:vAlign w:val="center"/>
          </w:tcPr>
          <w:p>
            <w:pPr>
              <w:pStyle w:val="3"/>
              <w:spacing w:line="240" w:lineRule="auto"/>
              <w:jc w:val="center"/>
              <w:rPr>
                <w:rFonts w:hint="eastAsia"/>
                <w:b w:val="0"/>
                <w:sz w:val="21"/>
                <w:szCs w:val="21"/>
              </w:rPr>
            </w:pPr>
            <w:bookmarkStart w:id="67" w:name="_Toc4683"/>
            <w:bookmarkStart w:id="68" w:name="_Toc10548"/>
            <w:bookmarkStart w:id="69" w:name="_Toc26727"/>
            <w:bookmarkStart w:id="70" w:name="_Toc31337"/>
            <w:bookmarkStart w:id="71" w:name="_Toc517425814"/>
            <w:r>
              <w:rPr>
                <w:rFonts w:hint="eastAsia"/>
                <w:b w:val="0"/>
                <w:sz w:val="21"/>
                <w:szCs w:val="21"/>
              </w:rPr>
              <w:t>序号</w:t>
            </w:r>
            <w:bookmarkEnd w:id="67"/>
            <w:bookmarkEnd w:id="68"/>
            <w:bookmarkEnd w:id="69"/>
            <w:bookmarkEnd w:id="70"/>
            <w:bookmarkEnd w:id="71"/>
          </w:p>
        </w:tc>
        <w:tc>
          <w:tcPr>
            <w:tcW w:w="2875" w:type="dxa"/>
            <w:vAlign w:val="center"/>
          </w:tcPr>
          <w:p>
            <w:pPr>
              <w:pStyle w:val="3"/>
              <w:spacing w:line="240" w:lineRule="auto"/>
              <w:jc w:val="center"/>
              <w:rPr>
                <w:b w:val="0"/>
                <w:sz w:val="21"/>
                <w:szCs w:val="21"/>
              </w:rPr>
            </w:pPr>
            <w:bookmarkStart w:id="72" w:name="_Toc517425815"/>
            <w:bookmarkStart w:id="73" w:name="_Toc3924"/>
            <w:bookmarkStart w:id="74" w:name="_Toc9060"/>
            <w:bookmarkStart w:id="75" w:name="_Toc14185"/>
            <w:bookmarkStart w:id="76" w:name="_Toc24500"/>
            <w:r>
              <w:rPr>
                <w:rFonts w:hint="eastAsia"/>
                <w:b w:val="0"/>
                <w:sz w:val="21"/>
                <w:szCs w:val="21"/>
              </w:rPr>
              <w:t>环评及审批决定要求</w:t>
            </w:r>
            <w:bookmarkEnd w:id="72"/>
            <w:bookmarkEnd w:id="73"/>
            <w:bookmarkEnd w:id="74"/>
            <w:bookmarkEnd w:id="75"/>
            <w:bookmarkEnd w:id="76"/>
          </w:p>
        </w:tc>
        <w:tc>
          <w:tcPr>
            <w:tcW w:w="4252" w:type="dxa"/>
            <w:vAlign w:val="center"/>
          </w:tcPr>
          <w:p>
            <w:pPr>
              <w:pStyle w:val="3"/>
              <w:spacing w:line="240" w:lineRule="auto"/>
              <w:jc w:val="center"/>
              <w:rPr>
                <w:b w:val="0"/>
                <w:sz w:val="21"/>
                <w:szCs w:val="21"/>
              </w:rPr>
            </w:pPr>
            <w:bookmarkStart w:id="77" w:name="_Toc517425816"/>
            <w:bookmarkStart w:id="78" w:name="_Toc16750"/>
            <w:bookmarkStart w:id="79" w:name="_Toc25759"/>
            <w:bookmarkStart w:id="80" w:name="_Toc13264"/>
            <w:bookmarkStart w:id="81" w:name="_Toc17088"/>
            <w:r>
              <w:rPr>
                <w:rFonts w:hint="eastAsia"/>
                <w:b w:val="0"/>
                <w:sz w:val="21"/>
                <w:szCs w:val="21"/>
              </w:rPr>
              <w:t>实际建设情况</w:t>
            </w:r>
            <w:bookmarkEnd w:id="77"/>
            <w:bookmarkEnd w:id="78"/>
            <w:bookmarkEnd w:id="79"/>
            <w:bookmarkEnd w:id="80"/>
            <w:bookmarkEnd w:id="81"/>
          </w:p>
        </w:tc>
        <w:tc>
          <w:tcPr>
            <w:tcW w:w="1779" w:type="dxa"/>
            <w:vAlign w:val="center"/>
          </w:tcPr>
          <w:p>
            <w:pPr>
              <w:pStyle w:val="3"/>
              <w:spacing w:line="240" w:lineRule="auto"/>
              <w:jc w:val="center"/>
              <w:rPr>
                <w:rFonts w:hint="eastAsia" w:eastAsia="宋体"/>
                <w:b w:val="0"/>
                <w:sz w:val="21"/>
                <w:szCs w:val="21"/>
                <w:lang w:eastAsia="zh-CN"/>
              </w:rPr>
            </w:pPr>
            <w:bookmarkStart w:id="82" w:name="_Toc4817"/>
            <w:r>
              <w:rPr>
                <w:rFonts w:hint="eastAsia"/>
                <w:b w:val="0"/>
                <w:sz w:val="21"/>
                <w:szCs w:val="21"/>
                <w:lang w:val="en-US" w:eastAsia="zh-CN"/>
              </w:rPr>
              <w:t>变更原因</w:t>
            </w:r>
            <w:bookmarkEnd w:id="8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2" w:type="dxa"/>
            <w:vAlign w:val="center"/>
          </w:tcPr>
          <w:p>
            <w:pPr>
              <w:pStyle w:val="3"/>
              <w:jc w:val="center"/>
              <w:rPr>
                <w:b w:val="0"/>
                <w:kern w:val="0"/>
                <w:sz w:val="21"/>
                <w:szCs w:val="21"/>
              </w:rPr>
            </w:pPr>
            <w:bookmarkStart w:id="83" w:name="_Toc517425818"/>
            <w:bookmarkStart w:id="84" w:name="_Toc23349"/>
            <w:bookmarkStart w:id="85" w:name="_Toc28126"/>
            <w:bookmarkStart w:id="86" w:name="_Toc8408"/>
            <w:bookmarkStart w:id="87" w:name="_Toc26040"/>
            <w:r>
              <w:rPr>
                <w:rFonts w:hint="eastAsia"/>
                <w:b w:val="0"/>
                <w:kern w:val="0"/>
                <w:sz w:val="21"/>
                <w:szCs w:val="21"/>
              </w:rPr>
              <w:t>１</w:t>
            </w:r>
            <w:bookmarkEnd w:id="83"/>
            <w:bookmarkEnd w:id="84"/>
            <w:bookmarkEnd w:id="85"/>
            <w:bookmarkEnd w:id="86"/>
            <w:bookmarkEnd w:id="87"/>
          </w:p>
        </w:tc>
        <w:tc>
          <w:tcPr>
            <w:tcW w:w="287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szCs w:val="21"/>
                <w:lang w:val="en-US"/>
              </w:rPr>
            </w:pPr>
            <w:r>
              <w:rPr>
                <w:rFonts w:hint="eastAsia" w:ascii="宋体" w:hAnsi="宋体" w:eastAsia="宋体"/>
                <w:sz w:val="21"/>
                <w:szCs w:val="21"/>
              </w:rPr>
              <w:t>项目总占地面积549</w:t>
            </w:r>
            <w:r>
              <w:rPr>
                <w:rFonts w:hint="eastAsia" w:ascii="宋体" w:hAnsi="宋体"/>
                <w:sz w:val="21"/>
                <w:szCs w:val="21"/>
                <w:lang w:val="en-US" w:eastAsia="zh-CN"/>
              </w:rPr>
              <w:t>8</w:t>
            </w:r>
            <w:r>
              <w:rPr>
                <w:rFonts w:hint="eastAsia" w:ascii="宋体" w:hAnsi="宋体" w:eastAsia="宋体"/>
                <w:sz w:val="21"/>
                <w:szCs w:val="21"/>
              </w:rPr>
              <w:t>4</w:t>
            </w:r>
            <w:r>
              <w:rPr>
                <w:rFonts w:hint="eastAsia" w:ascii="宋体" w:hAnsi="宋体"/>
                <w:sz w:val="21"/>
                <w:szCs w:val="21"/>
                <w:lang w:val="en-US" w:eastAsia="zh-CN"/>
              </w:rPr>
              <w:t>.</w:t>
            </w:r>
            <w:r>
              <w:rPr>
                <w:rFonts w:hint="eastAsia" w:ascii="宋体" w:hAnsi="宋体" w:eastAsia="宋体"/>
                <w:sz w:val="21"/>
                <w:szCs w:val="21"/>
              </w:rPr>
              <w:t>27m，总建筑面积</w:t>
            </w:r>
            <w:r>
              <w:rPr>
                <w:rFonts w:hint="eastAsia" w:ascii="宋体" w:hAnsi="宋体"/>
                <w:sz w:val="21"/>
                <w:szCs w:val="21"/>
                <w:lang w:val="en-US" w:eastAsia="zh-CN"/>
              </w:rPr>
              <w:t>119258.79</w:t>
            </w:r>
            <w:r>
              <w:rPr>
                <w:rFonts w:hint="eastAsia" w:ascii="宋体" w:hAnsi="宋体" w:eastAsia="宋体"/>
                <w:sz w:val="21"/>
                <w:szCs w:val="21"/>
              </w:rPr>
              <w:t>m</w:t>
            </w:r>
            <w:r>
              <w:rPr>
                <w:rFonts w:hint="eastAsia" w:ascii="宋体" w:hAnsi="宋体"/>
                <w:sz w:val="21"/>
                <w:szCs w:val="21"/>
                <w:vertAlign w:val="superscript"/>
                <w:lang w:val="en-US" w:eastAsia="zh-CN"/>
              </w:rPr>
              <w:t>2</w:t>
            </w:r>
            <w:r>
              <w:rPr>
                <w:rFonts w:hint="eastAsia" w:ascii="宋体" w:hAnsi="宋体"/>
                <w:sz w:val="21"/>
                <w:szCs w:val="21"/>
                <w:lang w:val="en-US" w:eastAsia="zh-CN"/>
              </w:rPr>
              <w:t>（包括阳台），其</w:t>
            </w:r>
            <w:r>
              <w:rPr>
                <w:rFonts w:hint="eastAsia" w:ascii="宋体" w:hAnsi="宋体" w:eastAsia="宋体"/>
                <w:sz w:val="21"/>
                <w:szCs w:val="21"/>
              </w:rPr>
              <w:t>中地上面积76149</w:t>
            </w:r>
            <w:r>
              <w:rPr>
                <w:rFonts w:hint="eastAsia" w:ascii="宋体" w:hAnsi="宋体"/>
                <w:sz w:val="21"/>
                <w:szCs w:val="21"/>
                <w:lang w:val="en-US" w:eastAsia="zh-CN"/>
              </w:rPr>
              <w:t>.</w:t>
            </w:r>
            <w:r>
              <w:rPr>
                <w:rFonts w:hint="eastAsia" w:ascii="宋体" w:hAnsi="宋体" w:eastAsia="宋体"/>
                <w:sz w:val="21"/>
                <w:szCs w:val="21"/>
              </w:rPr>
              <w:t>09</w:t>
            </w:r>
            <w:r>
              <w:rPr>
                <w:rFonts w:hint="eastAsia" w:ascii="宋体" w:hAnsi="宋体"/>
                <w:sz w:val="21"/>
                <w:szCs w:val="21"/>
                <w:lang w:val="en-US" w:eastAsia="zh-CN"/>
              </w:rPr>
              <w:t>m</w:t>
            </w:r>
            <w:r>
              <w:rPr>
                <w:rFonts w:hint="eastAsia" w:ascii="宋体" w:hAnsi="宋体"/>
                <w:sz w:val="21"/>
                <w:szCs w:val="21"/>
                <w:vertAlign w:val="superscript"/>
                <w:lang w:val="en-US" w:eastAsia="zh-CN"/>
              </w:rPr>
              <w:t>2</w:t>
            </w:r>
            <w:r>
              <w:rPr>
                <w:rFonts w:hint="eastAsia" w:ascii="宋体" w:hAnsi="宋体" w:eastAsia="宋体"/>
                <w:sz w:val="21"/>
                <w:szCs w:val="21"/>
              </w:rPr>
              <w:t>（包括阳台），地下建筑面积43109．7m</w:t>
            </w:r>
            <w:r>
              <w:rPr>
                <w:rFonts w:hint="eastAsia" w:ascii="宋体" w:hAnsi="宋体"/>
                <w:sz w:val="21"/>
                <w:szCs w:val="21"/>
                <w:vertAlign w:val="superscript"/>
                <w:lang w:val="en-US" w:eastAsia="zh-CN"/>
              </w:rPr>
              <w:t>2</w:t>
            </w:r>
            <w:r>
              <w:rPr>
                <w:rFonts w:hint="eastAsia" w:ascii="宋体" w:hAnsi="宋体"/>
                <w:sz w:val="21"/>
                <w:szCs w:val="21"/>
                <w:vertAlign w:val="baseline"/>
                <w:lang w:val="en-US" w:eastAsia="zh-CN"/>
              </w:rPr>
              <w:t>。</w:t>
            </w:r>
            <w:r>
              <w:rPr>
                <w:rFonts w:hint="eastAsia" w:ascii="宋体" w:hAnsi="宋体" w:eastAsia="宋体"/>
                <w:sz w:val="21"/>
                <w:szCs w:val="21"/>
              </w:rPr>
              <w:t>主要建设2栋18层住宅</w:t>
            </w:r>
            <w:r>
              <w:rPr>
                <w:rFonts w:hint="eastAsia" w:ascii="宋体" w:hAnsi="宋体"/>
                <w:sz w:val="21"/>
                <w:szCs w:val="21"/>
                <w:lang w:val="en-US" w:eastAsia="zh-CN"/>
              </w:rPr>
              <w:t>楼</w:t>
            </w:r>
            <w:r>
              <w:rPr>
                <w:rFonts w:hint="eastAsia" w:ascii="宋体" w:hAnsi="宋体" w:eastAsia="宋体"/>
                <w:sz w:val="21"/>
                <w:szCs w:val="21"/>
              </w:rPr>
              <w:t>，14栋多</w:t>
            </w:r>
            <w:r>
              <w:rPr>
                <w:rFonts w:hint="eastAsia" w:ascii="宋体" w:hAnsi="宋体"/>
                <w:sz w:val="21"/>
                <w:szCs w:val="21"/>
                <w:lang w:val="en-US" w:eastAsia="zh-CN"/>
              </w:rPr>
              <w:t>层</w:t>
            </w:r>
            <w:r>
              <w:rPr>
                <w:rFonts w:hint="eastAsia" w:ascii="宋体" w:hAnsi="宋体" w:eastAsia="宋体"/>
                <w:sz w:val="21"/>
                <w:szCs w:val="21"/>
              </w:rPr>
              <w:t>商住</w:t>
            </w:r>
            <w:r>
              <w:rPr>
                <w:rFonts w:hint="eastAsia" w:ascii="宋体" w:hAnsi="宋体"/>
                <w:sz w:val="21"/>
                <w:szCs w:val="21"/>
                <w:lang w:val="en-US" w:eastAsia="zh-CN"/>
              </w:rPr>
              <w:t>楼，1</w:t>
            </w:r>
            <w:r>
              <w:rPr>
                <w:rFonts w:hint="eastAsia" w:ascii="宋体" w:hAnsi="宋体" w:eastAsia="宋体"/>
                <w:sz w:val="21"/>
                <w:szCs w:val="21"/>
              </w:rPr>
              <w:t>栋公建小学。项目总投资59830万元，其中环保投资331万元，占总投资的0</w:t>
            </w:r>
            <w:r>
              <w:rPr>
                <w:rFonts w:hint="eastAsia" w:ascii="宋体" w:hAnsi="宋体"/>
                <w:sz w:val="21"/>
                <w:szCs w:val="21"/>
                <w:lang w:val="en-US" w:eastAsia="zh-CN"/>
              </w:rPr>
              <w:t>.</w:t>
            </w:r>
            <w:r>
              <w:rPr>
                <w:rFonts w:hint="eastAsia" w:ascii="宋体" w:hAnsi="宋体" w:eastAsia="宋体"/>
                <w:sz w:val="21"/>
                <w:szCs w:val="21"/>
              </w:rPr>
              <w:t>55</w:t>
            </w:r>
            <w:r>
              <w:rPr>
                <w:rFonts w:hint="eastAsia" w:ascii="宋体" w:hAnsi="宋体"/>
                <w:sz w:val="21"/>
                <w:szCs w:val="21"/>
                <w:lang w:val="en-US" w:eastAsia="zh-CN"/>
              </w:rPr>
              <w:t>%</w:t>
            </w:r>
          </w:p>
        </w:tc>
        <w:tc>
          <w:tcPr>
            <w:tcW w:w="42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Cs w:val="21"/>
                <w:lang w:val="en-US" w:eastAsia="zh-CN"/>
              </w:rPr>
            </w:pPr>
            <w:r>
              <w:rPr>
                <w:rFonts w:hint="eastAsia" w:ascii="宋体" w:hAnsi="宋体" w:eastAsia="宋体"/>
                <w:sz w:val="21"/>
                <w:szCs w:val="21"/>
              </w:rPr>
              <w:t>项目占地</w:t>
            </w:r>
            <w:r>
              <w:rPr>
                <w:rFonts w:ascii="宋体" w:hAnsi="宋体" w:eastAsia="宋体"/>
                <w:sz w:val="21"/>
                <w:szCs w:val="21"/>
              </w:rPr>
              <w:t>面积</w:t>
            </w:r>
            <w:r>
              <w:rPr>
                <w:rFonts w:ascii="宋体" w:hAnsi="宋体" w:eastAsia="宋体"/>
                <w:sz w:val="21"/>
                <w:szCs w:val="21"/>
                <w:highlight w:val="none"/>
              </w:rPr>
              <w:t>为</w:t>
            </w:r>
            <w:r>
              <w:rPr>
                <w:rFonts w:hint="eastAsia" w:ascii="宋体" w:hAnsi="宋体"/>
                <w:sz w:val="21"/>
                <w:szCs w:val="21"/>
                <w:highlight w:val="none"/>
                <w:lang w:val="en-US" w:eastAsia="zh-CN"/>
              </w:rPr>
              <w:t>58168.95</w:t>
            </w:r>
            <w:r>
              <w:rPr>
                <w:rFonts w:ascii="宋体" w:hAnsi="宋体" w:eastAsia="宋体"/>
                <w:sz w:val="21"/>
                <w:szCs w:val="21"/>
                <w:highlight w:val="none"/>
              </w:rPr>
              <w:t>m</w:t>
            </w:r>
            <w:r>
              <w:rPr>
                <w:rFonts w:ascii="宋体" w:hAnsi="宋体" w:eastAsia="宋体"/>
                <w:sz w:val="21"/>
                <w:szCs w:val="21"/>
                <w:highlight w:val="none"/>
                <w:vertAlign w:val="superscript"/>
              </w:rPr>
              <w:t>2</w:t>
            </w:r>
            <w:r>
              <w:rPr>
                <w:rFonts w:hint="eastAsia" w:ascii="宋体" w:hAnsi="宋体" w:eastAsia="宋体"/>
                <w:sz w:val="21"/>
                <w:szCs w:val="21"/>
              </w:rPr>
              <w:t>，</w:t>
            </w:r>
            <w:r>
              <w:rPr>
                <w:rFonts w:ascii="宋体" w:hAnsi="宋体" w:eastAsia="宋体"/>
                <w:sz w:val="21"/>
                <w:szCs w:val="21"/>
              </w:rPr>
              <w:t>总建筑面积</w:t>
            </w:r>
            <w:r>
              <w:rPr>
                <w:rFonts w:hint="eastAsia" w:ascii="宋体" w:hAnsi="宋体"/>
                <w:sz w:val="21"/>
                <w:szCs w:val="21"/>
                <w:lang w:val="en-US" w:eastAsia="zh-CN"/>
              </w:rPr>
              <w:t>114627.22</w:t>
            </w:r>
            <w:r>
              <w:rPr>
                <w:rFonts w:hint="eastAsia" w:ascii="宋体" w:hAnsi="宋体" w:eastAsia="宋体"/>
                <w:sz w:val="21"/>
                <w:szCs w:val="21"/>
              </w:rPr>
              <w:t>m</w:t>
            </w:r>
            <w:r>
              <w:rPr>
                <w:rFonts w:hint="eastAsia" w:ascii="宋体" w:hAnsi="宋体" w:eastAsia="宋体"/>
                <w:sz w:val="21"/>
                <w:szCs w:val="21"/>
                <w:vertAlign w:val="superscript"/>
              </w:rPr>
              <w:t>2</w:t>
            </w:r>
            <w:r>
              <w:rPr>
                <w:rFonts w:hint="eastAsia" w:ascii="宋体" w:hAnsi="宋体"/>
                <w:sz w:val="21"/>
                <w:szCs w:val="21"/>
                <w:vertAlign w:val="baseline"/>
                <w:lang w:eastAsia="zh-CN"/>
              </w:rPr>
              <w:t>，</w:t>
            </w:r>
            <w:r>
              <w:rPr>
                <w:rFonts w:hint="eastAsia" w:ascii="宋体" w:hAnsi="宋体"/>
                <w:sz w:val="21"/>
                <w:szCs w:val="21"/>
                <w:vertAlign w:val="baseline"/>
                <w:lang w:val="en-US" w:eastAsia="zh-CN"/>
              </w:rPr>
              <w:t>其中地上建筑面积82158.4m</w:t>
            </w:r>
            <w:r>
              <w:rPr>
                <w:rFonts w:hint="eastAsia" w:ascii="宋体" w:hAnsi="宋体"/>
                <w:sz w:val="21"/>
                <w:szCs w:val="21"/>
                <w:vertAlign w:val="superscript"/>
                <w:lang w:val="en-US" w:eastAsia="zh-CN"/>
              </w:rPr>
              <w:t>2</w:t>
            </w:r>
            <w:r>
              <w:rPr>
                <w:rFonts w:hint="eastAsia" w:ascii="宋体" w:hAnsi="宋体"/>
                <w:sz w:val="21"/>
                <w:szCs w:val="21"/>
                <w:vertAlign w:val="baseline"/>
                <w:lang w:val="en-US" w:eastAsia="zh-CN"/>
              </w:rPr>
              <w:t>，地下建筑面积32468.82m</w:t>
            </w:r>
            <w:r>
              <w:rPr>
                <w:rFonts w:hint="eastAsia" w:ascii="宋体" w:hAnsi="宋体"/>
                <w:sz w:val="21"/>
                <w:szCs w:val="21"/>
                <w:vertAlign w:val="superscript"/>
                <w:lang w:val="en-US" w:eastAsia="zh-CN"/>
              </w:rPr>
              <w:t>2</w:t>
            </w:r>
            <w:r>
              <w:rPr>
                <w:rFonts w:hint="eastAsia" w:ascii="宋体" w:hAnsi="宋体" w:eastAsia="宋体"/>
                <w:sz w:val="21"/>
                <w:szCs w:val="21"/>
              </w:rPr>
              <w:t>。</w:t>
            </w:r>
            <w:r>
              <w:rPr>
                <w:rFonts w:hint="eastAsia" w:ascii="宋体" w:hAnsi="宋体"/>
                <w:sz w:val="21"/>
                <w:szCs w:val="21"/>
                <w:lang w:val="en-US" w:eastAsia="zh-CN"/>
              </w:rPr>
              <w:t>项目建设</w:t>
            </w:r>
            <w:r>
              <w:rPr>
                <w:rFonts w:hint="eastAsia" w:ascii="宋体" w:hAnsi="宋体"/>
                <w:sz w:val="21"/>
                <w:szCs w:val="21"/>
                <w:vertAlign w:val="baseline"/>
                <w:lang w:val="en-US" w:eastAsia="zh-CN"/>
              </w:rPr>
              <w:t>2栋18层住宅楼：10#、15#；11栋6层商住楼：6#、9#、11#、12#、14#、17#-22#；2栋6层住宅楼：13#、16#。1栋6层住宅楼：5#（局部社区服务用房）。3栋公建小学的教学楼：23#A、23#B、23#C、1个地下车库以及配套设施。</w:t>
            </w:r>
            <w:r>
              <w:rPr>
                <w:rFonts w:hint="eastAsia" w:ascii="宋体" w:hAnsi="宋体" w:eastAsia="宋体"/>
                <w:sz w:val="21"/>
                <w:szCs w:val="21"/>
              </w:rPr>
              <w:t>实际本项目总投资</w:t>
            </w:r>
            <w:r>
              <w:rPr>
                <w:rFonts w:hint="eastAsia" w:ascii="宋体" w:hAnsi="宋体"/>
                <w:sz w:val="21"/>
                <w:szCs w:val="21"/>
                <w:lang w:val="en-US" w:eastAsia="zh-CN"/>
              </w:rPr>
              <w:t>59830</w:t>
            </w:r>
            <w:r>
              <w:rPr>
                <w:rFonts w:hint="eastAsia" w:ascii="宋体" w:hAnsi="宋体" w:eastAsia="宋体"/>
                <w:sz w:val="21"/>
                <w:szCs w:val="21"/>
              </w:rPr>
              <w:t>万元，其中环保投资</w:t>
            </w:r>
            <w:r>
              <w:rPr>
                <w:rFonts w:hint="eastAsia" w:ascii="宋体" w:hAnsi="宋体"/>
                <w:sz w:val="21"/>
                <w:szCs w:val="21"/>
                <w:highlight w:val="none"/>
                <w:lang w:val="en-US" w:eastAsia="zh-CN"/>
              </w:rPr>
              <w:t>331</w:t>
            </w:r>
            <w:r>
              <w:rPr>
                <w:rFonts w:hint="eastAsia" w:ascii="宋体" w:hAnsi="宋体" w:eastAsia="宋体"/>
                <w:sz w:val="21"/>
                <w:szCs w:val="21"/>
                <w:highlight w:val="none"/>
              </w:rPr>
              <w:t>万元，占总投资的</w:t>
            </w:r>
            <w:r>
              <w:rPr>
                <w:rFonts w:hint="eastAsia" w:ascii="宋体" w:hAnsi="宋体"/>
                <w:sz w:val="21"/>
                <w:szCs w:val="21"/>
                <w:highlight w:val="none"/>
                <w:lang w:val="en-US" w:eastAsia="zh-CN"/>
              </w:rPr>
              <w:t>0.55</w:t>
            </w:r>
            <w:r>
              <w:rPr>
                <w:rFonts w:hint="eastAsia" w:ascii="宋体" w:hAnsi="宋体" w:eastAsia="宋体"/>
                <w:sz w:val="21"/>
                <w:szCs w:val="21"/>
                <w:highlight w:val="none"/>
              </w:rPr>
              <w:t>%</w:t>
            </w:r>
          </w:p>
        </w:tc>
        <w:tc>
          <w:tcPr>
            <w:tcW w:w="1779" w:type="dxa"/>
            <w:vAlign w:val="center"/>
          </w:tcPr>
          <w:p>
            <w:pPr>
              <w:adjustRightInd w:val="0"/>
              <w:snapToGrid w:val="0"/>
              <w:jc w:val="center"/>
              <w:textAlignment w:val="baseline"/>
              <w:rPr>
                <w:rFonts w:hint="eastAsia" w:eastAsia="宋体"/>
                <w:b/>
                <w:sz w:val="21"/>
                <w:szCs w:val="21"/>
                <w:lang w:val="en-US" w:eastAsia="zh-CN"/>
              </w:rPr>
            </w:pPr>
            <w:r>
              <w:rPr>
                <w:rFonts w:hint="eastAsia" w:ascii="宋体" w:hAnsi="宋体" w:eastAsia="宋体"/>
                <w:sz w:val="21"/>
                <w:szCs w:val="21"/>
              </w:rPr>
              <w:t>基本落实，</w:t>
            </w:r>
            <w:r>
              <w:rPr>
                <w:rFonts w:ascii="宋体" w:hAnsi="宋体" w:eastAsia="宋体"/>
                <w:sz w:val="21"/>
                <w:szCs w:val="21"/>
              </w:rPr>
              <w:t>实际根据规划许可证建设</w:t>
            </w:r>
          </w:p>
        </w:tc>
      </w:tr>
    </w:tbl>
    <w:p>
      <w:pPr>
        <w:pStyle w:val="3"/>
        <w:spacing w:line="500" w:lineRule="exact"/>
      </w:pPr>
      <w:bookmarkStart w:id="88" w:name="_Toc22136"/>
      <w:r>
        <w:rPr>
          <w:rFonts w:hint="eastAsia"/>
        </w:rPr>
        <w:t>4 环境保护设施</w:t>
      </w:r>
      <w:bookmarkEnd w:id="88"/>
    </w:p>
    <w:p>
      <w:pPr>
        <w:pStyle w:val="4"/>
        <w:spacing w:line="500" w:lineRule="exact"/>
        <w:rPr>
          <w:rFonts w:hint="eastAsia"/>
        </w:rPr>
      </w:pPr>
      <w:bookmarkStart w:id="89" w:name="_Toc18840"/>
      <w:r>
        <w:t xml:space="preserve">4.1 </w:t>
      </w:r>
      <w:r>
        <w:rPr>
          <w:rFonts w:hint="eastAsia"/>
        </w:rPr>
        <w:t>污染物治理/处置设施</w:t>
      </w:r>
      <w:bookmarkEnd w:id="89"/>
    </w:p>
    <w:p>
      <w:pPr>
        <w:pStyle w:val="5"/>
        <w:spacing w:line="500" w:lineRule="exact"/>
        <w:ind w:firstLine="480" w:firstLineChars="200"/>
        <w:rPr>
          <w:b/>
        </w:rPr>
      </w:pPr>
      <w:bookmarkStart w:id="90" w:name="_Toc516212512"/>
      <w:bookmarkStart w:id="91" w:name="_Toc23263"/>
      <w:bookmarkStart w:id="92" w:name="_Toc6432"/>
      <w:bookmarkStart w:id="93" w:name="_Toc516158215"/>
      <w:bookmarkStart w:id="94" w:name="_Toc517425822"/>
      <w:bookmarkStart w:id="95" w:name="_Toc14223"/>
      <w:bookmarkStart w:id="96" w:name="_Toc16181"/>
      <w:bookmarkStart w:id="97" w:name="_Toc516142946"/>
      <w:bookmarkStart w:id="98" w:name="_Toc516141744"/>
      <w:r>
        <w:rPr>
          <w:rFonts w:hint="eastAsia"/>
          <w:b/>
        </w:rPr>
        <w:t>4.1.1 废水</w:t>
      </w:r>
      <w:bookmarkEnd w:id="90"/>
      <w:bookmarkEnd w:id="91"/>
      <w:bookmarkEnd w:id="92"/>
      <w:bookmarkEnd w:id="93"/>
      <w:bookmarkEnd w:id="94"/>
      <w:bookmarkEnd w:id="95"/>
      <w:bookmarkEnd w:id="96"/>
    </w:p>
    <w:p>
      <w:pPr>
        <w:spacing w:line="460" w:lineRule="exact"/>
        <w:ind w:firstLine="480" w:firstLineChars="200"/>
        <w:rPr>
          <w:rFonts w:hint="default" w:ascii="宋体" w:hAnsi="宋体" w:eastAsia="宋体"/>
          <w:sz w:val="24"/>
          <w:szCs w:val="24"/>
          <w:lang w:val="en-US" w:eastAsia="zh-CN"/>
        </w:rPr>
      </w:pPr>
      <w:bookmarkStart w:id="99" w:name="_Toc516158216"/>
      <w:bookmarkStart w:id="100" w:name="_Toc516212513"/>
      <w:r>
        <w:rPr>
          <w:rFonts w:hint="eastAsia" w:ascii="宋体" w:hAnsi="宋体" w:eastAsia="宋体"/>
          <w:sz w:val="24"/>
          <w:szCs w:val="24"/>
        </w:rPr>
        <w:t>本项目</w:t>
      </w:r>
      <w:r>
        <w:rPr>
          <w:rFonts w:ascii="宋体" w:hAnsi="宋体" w:eastAsia="宋体"/>
          <w:sz w:val="24"/>
          <w:szCs w:val="24"/>
        </w:rPr>
        <w:t>施工期</w:t>
      </w:r>
      <w:r>
        <w:rPr>
          <w:rFonts w:hint="eastAsia" w:ascii="宋体" w:hAnsi="宋体" w:eastAsia="宋体"/>
          <w:sz w:val="24"/>
          <w:szCs w:val="24"/>
        </w:rPr>
        <w:t>废水主要为施工人员的</w:t>
      </w:r>
      <w:r>
        <w:rPr>
          <w:rFonts w:hint="eastAsia" w:ascii="宋体" w:hAnsi="宋体" w:eastAsia="宋体"/>
          <w:sz w:val="24"/>
          <w:szCs w:val="24"/>
          <w:lang w:eastAsia="zh-CN"/>
        </w:rPr>
        <w:t>盥洗废水</w:t>
      </w:r>
      <w:r>
        <w:rPr>
          <w:rFonts w:hint="eastAsia" w:ascii="宋体" w:hAnsi="宋体"/>
          <w:sz w:val="24"/>
          <w:szCs w:val="24"/>
          <w:lang w:val="en-US" w:eastAsia="zh-CN"/>
        </w:rPr>
        <w:t>及洗浴废水</w:t>
      </w:r>
      <w:r>
        <w:rPr>
          <w:rFonts w:hint="eastAsia" w:ascii="宋体" w:hAnsi="宋体" w:eastAsia="宋体"/>
          <w:sz w:val="24"/>
          <w:szCs w:val="24"/>
          <w:lang w:eastAsia="zh-CN"/>
        </w:rPr>
        <w:t>。</w:t>
      </w:r>
      <w:r>
        <w:rPr>
          <w:rFonts w:hint="eastAsia" w:ascii="宋体" w:hAnsi="宋体"/>
          <w:sz w:val="24"/>
          <w:szCs w:val="24"/>
          <w:lang w:val="en-US" w:eastAsia="zh-CN"/>
        </w:rPr>
        <w:t>施工期建设废水收集池，将盥洗水及洗浴废水收集后用于施工场地</w:t>
      </w:r>
      <w:r>
        <w:rPr>
          <w:rFonts w:hint="eastAsia" w:ascii="宋体" w:hAnsi="宋体" w:eastAsia="宋体"/>
          <w:sz w:val="24"/>
          <w:szCs w:val="24"/>
          <w:lang w:eastAsia="zh-CN"/>
        </w:rPr>
        <w:t>泼洒抑尘</w:t>
      </w:r>
      <w:r>
        <w:rPr>
          <w:rFonts w:ascii="宋体" w:hAnsi="宋体" w:eastAsia="宋体"/>
          <w:sz w:val="24"/>
          <w:szCs w:val="24"/>
        </w:rPr>
        <w:t>。</w:t>
      </w:r>
      <w:bookmarkEnd w:id="99"/>
      <w:bookmarkEnd w:id="100"/>
      <w:r>
        <w:rPr>
          <w:rFonts w:hint="eastAsia" w:ascii="宋体" w:hAnsi="宋体"/>
          <w:sz w:val="24"/>
          <w:szCs w:val="24"/>
          <w:lang w:val="en-US" w:eastAsia="zh-CN"/>
        </w:rPr>
        <w:t>并建设防渗旱厕，定期清掏，用作农家肥。</w:t>
      </w:r>
    </w:p>
    <w:p>
      <w:pPr>
        <w:spacing w:line="460" w:lineRule="exact"/>
        <w:ind w:firstLine="480" w:firstLineChars="200"/>
        <w:rPr>
          <w:rFonts w:ascii="宋体" w:hAnsi="宋体" w:eastAsia="宋体"/>
          <w:sz w:val="24"/>
          <w:szCs w:val="24"/>
        </w:rPr>
      </w:pPr>
      <w:r>
        <w:rPr>
          <w:rFonts w:hint="eastAsia" w:ascii="宋体" w:hAnsi="宋体" w:eastAsia="宋体"/>
          <w:sz w:val="24"/>
          <w:szCs w:val="24"/>
        </w:rPr>
        <w:t>项目</w:t>
      </w:r>
      <w:r>
        <w:rPr>
          <w:rFonts w:ascii="宋体" w:hAnsi="宋体" w:eastAsia="宋体"/>
          <w:sz w:val="24"/>
          <w:szCs w:val="24"/>
        </w:rPr>
        <w:t>运营期废水主要为</w:t>
      </w:r>
      <w:r>
        <w:rPr>
          <w:rFonts w:hint="eastAsia" w:ascii="宋体" w:hAnsi="宋体"/>
          <w:sz w:val="24"/>
          <w:szCs w:val="24"/>
          <w:lang w:eastAsia="zh-CN"/>
        </w:rPr>
        <w:t>入住居民产生的生活污水</w:t>
      </w:r>
      <w:r>
        <w:rPr>
          <w:rFonts w:ascii="宋体" w:hAnsi="宋体" w:eastAsia="宋体"/>
          <w:sz w:val="24"/>
          <w:szCs w:val="24"/>
        </w:rPr>
        <w:t>。</w:t>
      </w:r>
      <w:r>
        <w:rPr>
          <w:rFonts w:hint="eastAsia" w:ascii="宋体" w:hAnsi="宋体" w:eastAsia="宋体"/>
          <w:sz w:val="24"/>
          <w:szCs w:val="24"/>
        </w:rPr>
        <w:t>运营期废水</w:t>
      </w:r>
      <w:r>
        <w:rPr>
          <w:rFonts w:ascii="宋体" w:hAnsi="宋体" w:eastAsia="宋体"/>
          <w:sz w:val="24"/>
          <w:szCs w:val="24"/>
        </w:rPr>
        <w:t>产生及</w:t>
      </w:r>
      <w:r>
        <w:rPr>
          <w:rFonts w:hint="eastAsia" w:ascii="宋体" w:hAnsi="宋体" w:eastAsia="宋体"/>
          <w:sz w:val="24"/>
          <w:szCs w:val="24"/>
        </w:rPr>
        <w:t>治理</w:t>
      </w:r>
      <w:r>
        <w:rPr>
          <w:rFonts w:ascii="宋体" w:hAnsi="宋体" w:eastAsia="宋体"/>
          <w:sz w:val="24"/>
          <w:szCs w:val="24"/>
        </w:rPr>
        <w:t>情况见表</w:t>
      </w:r>
      <w:r>
        <w:rPr>
          <w:rFonts w:hint="eastAsia" w:ascii="宋体" w:hAnsi="宋体" w:eastAsia="宋体"/>
          <w:sz w:val="24"/>
          <w:szCs w:val="24"/>
        </w:rPr>
        <w:t>4</w:t>
      </w:r>
      <w:r>
        <w:rPr>
          <w:rFonts w:ascii="宋体" w:hAnsi="宋体" w:eastAsia="宋体"/>
          <w:sz w:val="24"/>
          <w:szCs w:val="24"/>
        </w:rPr>
        <w:t>-1</w:t>
      </w:r>
      <w:r>
        <w:rPr>
          <w:rFonts w:hint="eastAsia" w:ascii="宋体" w:hAnsi="宋体" w:eastAsia="宋体"/>
          <w:sz w:val="24"/>
          <w:szCs w:val="24"/>
        </w:rPr>
        <w:t>。</w:t>
      </w:r>
    </w:p>
    <w:p>
      <w:pPr>
        <w:spacing w:line="460" w:lineRule="exact"/>
        <w:ind w:firstLine="480" w:firstLineChars="200"/>
        <w:jc w:val="center"/>
        <w:rPr>
          <w:rFonts w:hint="eastAsia" w:ascii="宋体" w:hAnsi="宋体" w:eastAsia="宋体"/>
          <w:b/>
          <w:sz w:val="24"/>
          <w:szCs w:val="24"/>
        </w:rPr>
      </w:pPr>
      <w:r>
        <w:rPr>
          <w:rFonts w:hint="eastAsia" w:ascii="宋体" w:hAnsi="宋体" w:eastAsia="宋体"/>
          <w:b/>
          <w:sz w:val="24"/>
          <w:szCs w:val="24"/>
        </w:rPr>
        <w:t>表4-</w:t>
      </w:r>
      <w:r>
        <w:rPr>
          <w:rFonts w:ascii="宋体" w:hAnsi="宋体" w:eastAsia="宋体"/>
          <w:b/>
          <w:sz w:val="24"/>
          <w:szCs w:val="24"/>
        </w:rPr>
        <w:t xml:space="preserve">1 </w:t>
      </w:r>
      <w:r>
        <w:rPr>
          <w:rFonts w:hint="eastAsia" w:ascii="宋体" w:hAnsi="宋体" w:eastAsia="宋体"/>
          <w:b/>
          <w:sz w:val="24"/>
          <w:szCs w:val="24"/>
        </w:rPr>
        <w:t>运营期废水产生及治理情况一览表</w:t>
      </w:r>
    </w:p>
    <w:tbl>
      <w:tblPr>
        <w:tblStyle w:val="30"/>
        <w:tblW w:w="97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384"/>
        <w:gridCol w:w="1208"/>
        <w:gridCol w:w="1078"/>
        <w:gridCol w:w="1861"/>
        <w:gridCol w:w="3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vAlign w:val="center"/>
          </w:tcPr>
          <w:p>
            <w:pPr>
              <w:jc w:val="center"/>
              <w:rPr>
                <w:rFonts w:ascii="宋体" w:hAnsi="宋体" w:eastAsia="宋体"/>
                <w:szCs w:val="21"/>
              </w:rPr>
            </w:pPr>
            <w:r>
              <w:rPr>
                <w:rFonts w:hint="eastAsia" w:ascii="宋体" w:hAnsi="宋体" w:eastAsia="宋体"/>
                <w:szCs w:val="21"/>
              </w:rPr>
              <w:t>废水类别</w:t>
            </w:r>
          </w:p>
        </w:tc>
        <w:tc>
          <w:tcPr>
            <w:tcW w:w="1384" w:type="dxa"/>
            <w:vAlign w:val="center"/>
          </w:tcPr>
          <w:p>
            <w:pPr>
              <w:jc w:val="center"/>
              <w:rPr>
                <w:rFonts w:ascii="宋体" w:hAnsi="宋体" w:eastAsia="宋体"/>
                <w:szCs w:val="21"/>
              </w:rPr>
            </w:pPr>
            <w:r>
              <w:rPr>
                <w:rFonts w:hint="eastAsia" w:ascii="宋体" w:hAnsi="宋体" w:eastAsia="宋体"/>
                <w:szCs w:val="21"/>
              </w:rPr>
              <w:t>来源</w:t>
            </w:r>
          </w:p>
        </w:tc>
        <w:tc>
          <w:tcPr>
            <w:tcW w:w="1208" w:type="dxa"/>
            <w:vAlign w:val="center"/>
          </w:tcPr>
          <w:p>
            <w:pPr>
              <w:jc w:val="center"/>
              <w:rPr>
                <w:rFonts w:ascii="宋体" w:hAnsi="宋体" w:eastAsia="宋体"/>
                <w:szCs w:val="21"/>
              </w:rPr>
            </w:pPr>
            <w:r>
              <w:rPr>
                <w:rFonts w:hint="eastAsia" w:ascii="宋体" w:hAnsi="宋体" w:eastAsia="宋体"/>
                <w:szCs w:val="21"/>
              </w:rPr>
              <w:t>污染物</w:t>
            </w:r>
          </w:p>
          <w:p>
            <w:pPr>
              <w:jc w:val="center"/>
              <w:rPr>
                <w:rFonts w:ascii="宋体" w:hAnsi="宋体" w:eastAsia="宋体"/>
                <w:szCs w:val="21"/>
              </w:rPr>
            </w:pPr>
            <w:r>
              <w:rPr>
                <w:rFonts w:hint="eastAsia" w:ascii="宋体" w:hAnsi="宋体" w:eastAsia="宋体"/>
                <w:szCs w:val="21"/>
              </w:rPr>
              <w:t>种类</w:t>
            </w:r>
          </w:p>
        </w:tc>
        <w:tc>
          <w:tcPr>
            <w:tcW w:w="1078" w:type="dxa"/>
            <w:vAlign w:val="center"/>
          </w:tcPr>
          <w:p>
            <w:pPr>
              <w:jc w:val="center"/>
              <w:rPr>
                <w:rFonts w:ascii="宋体" w:hAnsi="宋体" w:eastAsia="宋体"/>
                <w:szCs w:val="21"/>
              </w:rPr>
            </w:pPr>
            <w:r>
              <w:rPr>
                <w:rFonts w:hint="eastAsia" w:ascii="宋体" w:hAnsi="宋体" w:eastAsia="宋体"/>
                <w:szCs w:val="21"/>
              </w:rPr>
              <w:t>排放规律</w:t>
            </w:r>
          </w:p>
        </w:tc>
        <w:tc>
          <w:tcPr>
            <w:tcW w:w="1861" w:type="dxa"/>
            <w:vAlign w:val="center"/>
          </w:tcPr>
          <w:p>
            <w:pPr>
              <w:jc w:val="center"/>
              <w:rPr>
                <w:rFonts w:ascii="宋体" w:hAnsi="宋体" w:eastAsia="宋体"/>
                <w:szCs w:val="21"/>
              </w:rPr>
            </w:pPr>
            <w:r>
              <w:rPr>
                <w:rFonts w:hint="eastAsia" w:ascii="宋体" w:hAnsi="宋体" w:eastAsia="宋体"/>
                <w:szCs w:val="21"/>
              </w:rPr>
              <w:t>治理设施</w:t>
            </w:r>
          </w:p>
        </w:tc>
        <w:tc>
          <w:tcPr>
            <w:tcW w:w="3494" w:type="dxa"/>
            <w:vAlign w:val="center"/>
          </w:tcPr>
          <w:p>
            <w:pPr>
              <w:jc w:val="center"/>
              <w:rPr>
                <w:rFonts w:hint="eastAsia" w:ascii="宋体" w:hAnsi="宋体" w:eastAsia="宋体"/>
                <w:szCs w:val="21"/>
              </w:rPr>
            </w:pPr>
            <w:r>
              <w:rPr>
                <w:rFonts w:hint="eastAsia" w:ascii="宋体" w:hAnsi="宋体" w:eastAsia="宋体"/>
                <w:szCs w:val="21"/>
              </w:rPr>
              <w:t>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vAlign w:val="center"/>
          </w:tcPr>
          <w:p>
            <w:pPr>
              <w:jc w:val="center"/>
              <w:rPr>
                <w:rFonts w:hint="eastAsia" w:ascii="宋体" w:hAnsi="宋体" w:eastAsia="宋体"/>
                <w:szCs w:val="21"/>
                <w:lang w:eastAsia="zh-CN"/>
              </w:rPr>
            </w:pPr>
            <w:r>
              <w:rPr>
                <w:rFonts w:hint="eastAsia" w:ascii="宋体" w:hAnsi="宋体"/>
                <w:szCs w:val="21"/>
                <w:lang w:eastAsia="zh-CN"/>
              </w:rPr>
              <w:t>生活污水</w:t>
            </w:r>
          </w:p>
        </w:tc>
        <w:tc>
          <w:tcPr>
            <w:tcW w:w="1384" w:type="dxa"/>
            <w:vAlign w:val="center"/>
          </w:tcPr>
          <w:p>
            <w:pPr>
              <w:jc w:val="center"/>
              <w:rPr>
                <w:rFonts w:hint="eastAsia" w:ascii="宋体" w:hAnsi="宋体" w:eastAsia="宋体"/>
                <w:szCs w:val="21"/>
                <w:lang w:eastAsia="zh-CN"/>
              </w:rPr>
            </w:pPr>
            <w:r>
              <w:rPr>
                <w:rFonts w:hint="eastAsia" w:ascii="宋体" w:hAnsi="宋体" w:eastAsia="宋体"/>
                <w:szCs w:val="21"/>
              </w:rPr>
              <w:t>居民</w:t>
            </w:r>
          </w:p>
        </w:tc>
        <w:tc>
          <w:tcPr>
            <w:tcW w:w="1208" w:type="dxa"/>
            <w:vAlign w:val="center"/>
          </w:tcPr>
          <w:p>
            <w:pPr>
              <w:jc w:val="center"/>
              <w:rPr>
                <w:rFonts w:hint="eastAsia" w:ascii="宋体" w:hAnsi="宋体" w:eastAsia="宋体"/>
                <w:szCs w:val="21"/>
                <w:lang w:val="en-US" w:eastAsia="zh-CN"/>
              </w:rPr>
            </w:pPr>
            <w:r>
              <w:rPr>
                <w:rFonts w:hint="eastAsia" w:ascii="宋体" w:hAnsi="宋体" w:eastAsia="宋体"/>
                <w:szCs w:val="21"/>
                <w:lang w:val="en-US" w:eastAsia="zh-CN"/>
              </w:rPr>
              <w:t>pH</w:t>
            </w:r>
          </w:p>
          <w:p>
            <w:pPr>
              <w:jc w:val="center"/>
              <w:rPr>
                <w:rFonts w:hint="eastAsia" w:ascii="宋体" w:hAnsi="宋体" w:eastAsia="宋体"/>
                <w:szCs w:val="21"/>
              </w:rPr>
            </w:pPr>
            <w:r>
              <w:rPr>
                <w:rFonts w:hint="eastAsia" w:ascii="宋体" w:hAnsi="宋体" w:eastAsia="宋体"/>
                <w:szCs w:val="21"/>
              </w:rPr>
              <w:t>COD</w:t>
            </w:r>
          </w:p>
          <w:p>
            <w:pPr>
              <w:jc w:val="center"/>
              <w:rPr>
                <w:rFonts w:ascii="宋体" w:hAnsi="宋体" w:eastAsia="宋体"/>
                <w:szCs w:val="21"/>
              </w:rPr>
            </w:pPr>
            <w:r>
              <w:rPr>
                <w:rFonts w:ascii="宋体" w:hAnsi="宋体" w:eastAsia="宋体"/>
                <w:szCs w:val="21"/>
              </w:rPr>
              <w:t>SS</w:t>
            </w:r>
          </w:p>
          <w:p>
            <w:pPr>
              <w:jc w:val="center"/>
              <w:rPr>
                <w:rFonts w:ascii="宋体" w:hAnsi="宋体" w:eastAsia="宋体"/>
                <w:szCs w:val="21"/>
              </w:rPr>
            </w:pPr>
            <w:r>
              <w:rPr>
                <w:rFonts w:hint="eastAsia" w:ascii="宋体" w:hAnsi="宋体" w:eastAsia="宋体"/>
                <w:szCs w:val="21"/>
              </w:rPr>
              <w:t>NH</w:t>
            </w:r>
            <w:r>
              <w:rPr>
                <w:rFonts w:hint="eastAsia" w:ascii="宋体" w:hAnsi="宋体" w:eastAsia="宋体"/>
                <w:szCs w:val="21"/>
                <w:vertAlign w:val="subscript"/>
              </w:rPr>
              <w:t>3</w:t>
            </w:r>
            <w:r>
              <w:rPr>
                <w:rFonts w:hint="eastAsia" w:ascii="宋体" w:hAnsi="宋体" w:eastAsia="宋体"/>
                <w:szCs w:val="21"/>
              </w:rPr>
              <w:t>-N</w:t>
            </w:r>
          </w:p>
          <w:p>
            <w:pPr>
              <w:jc w:val="center"/>
              <w:rPr>
                <w:rFonts w:hint="eastAsia" w:ascii="宋体" w:hAnsi="宋体" w:eastAsia="宋体"/>
                <w:szCs w:val="21"/>
              </w:rPr>
            </w:pPr>
            <w:r>
              <w:rPr>
                <w:rFonts w:hint="eastAsia" w:ascii="宋体" w:hAnsi="宋体" w:eastAsia="宋体"/>
                <w:szCs w:val="21"/>
              </w:rPr>
              <w:t>动植物</w:t>
            </w:r>
            <w:r>
              <w:rPr>
                <w:rFonts w:ascii="宋体" w:hAnsi="宋体" w:eastAsia="宋体"/>
                <w:szCs w:val="21"/>
              </w:rPr>
              <w:t>油</w:t>
            </w:r>
          </w:p>
        </w:tc>
        <w:tc>
          <w:tcPr>
            <w:tcW w:w="1078" w:type="dxa"/>
            <w:vAlign w:val="center"/>
          </w:tcPr>
          <w:p>
            <w:pPr>
              <w:jc w:val="center"/>
              <w:rPr>
                <w:rFonts w:ascii="宋体" w:hAnsi="宋体" w:eastAsia="宋体"/>
                <w:szCs w:val="21"/>
              </w:rPr>
            </w:pPr>
            <w:r>
              <w:rPr>
                <w:rFonts w:hint="eastAsia" w:ascii="宋体" w:hAnsi="宋体" w:eastAsia="宋体"/>
                <w:szCs w:val="21"/>
              </w:rPr>
              <w:t>间断</w:t>
            </w:r>
          </w:p>
        </w:tc>
        <w:tc>
          <w:tcPr>
            <w:tcW w:w="1861" w:type="dxa"/>
            <w:vAlign w:val="center"/>
          </w:tcPr>
          <w:p>
            <w:pPr>
              <w:jc w:val="center"/>
              <w:rPr>
                <w:rFonts w:hint="eastAsia" w:ascii="宋体" w:hAnsi="宋体" w:eastAsia="宋体"/>
                <w:szCs w:val="21"/>
              </w:rPr>
            </w:pPr>
            <w:r>
              <w:rPr>
                <w:rFonts w:hint="eastAsia" w:ascii="宋体" w:hAnsi="宋体"/>
                <w:szCs w:val="21"/>
                <w:lang w:val="en-US" w:eastAsia="zh-CN"/>
              </w:rPr>
              <w:t>项目依托四期</w:t>
            </w:r>
            <w:r>
              <w:rPr>
                <w:rFonts w:hint="eastAsia" w:ascii="宋体" w:hAnsi="宋体" w:eastAsia="宋体"/>
                <w:szCs w:val="21"/>
              </w:rPr>
              <w:t>防渗化粪池</w:t>
            </w:r>
            <w:r>
              <w:rPr>
                <w:rFonts w:ascii="宋体" w:hAnsi="宋体" w:eastAsia="宋体"/>
                <w:szCs w:val="21"/>
              </w:rPr>
              <w:t>（图</w:t>
            </w:r>
            <w:r>
              <w:rPr>
                <w:rFonts w:hint="eastAsia" w:ascii="宋体" w:hAnsi="宋体" w:eastAsia="宋体"/>
                <w:szCs w:val="21"/>
              </w:rPr>
              <w:t>4</w:t>
            </w:r>
            <w:r>
              <w:rPr>
                <w:rFonts w:ascii="宋体" w:hAnsi="宋体" w:eastAsia="宋体"/>
                <w:szCs w:val="21"/>
              </w:rPr>
              <w:t>-1</w:t>
            </w:r>
            <w:r>
              <w:rPr>
                <w:rFonts w:hint="eastAsia" w:ascii="宋体" w:hAnsi="宋体" w:eastAsia="宋体"/>
                <w:szCs w:val="21"/>
              </w:rPr>
              <w:t>）</w:t>
            </w:r>
          </w:p>
        </w:tc>
        <w:tc>
          <w:tcPr>
            <w:tcW w:w="3494" w:type="dxa"/>
            <w:vAlign w:val="center"/>
          </w:tcPr>
          <w:p>
            <w:pPr>
              <w:jc w:val="center"/>
              <w:rPr>
                <w:rFonts w:hint="eastAsia" w:ascii="宋体" w:hAnsi="宋体" w:eastAsia="宋体"/>
                <w:szCs w:val="21"/>
              </w:rPr>
            </w:pPr>
            <w:r>
              <w:rPr>
                <w:rFonts w:hint="eastAsia" w:ascii="宋体" w:hAnsi="宋体" w:eastAsia="宋体"/>
                <w:szCs w:val="21"/>
              </w:rPr>
              <w:t>污水达到</w:t>
            </w:r>
            <w:r>
              <w:rPr>
                <w:rFonts w:ascii="宋体" w:hAnsi="宋体" w:eastAsia="宋体"/>
                <w:szCs w:val="21"/>
              </w:rPr>
              <w:t>《污水综合排放标准》（</w:t>
            </w:r>
            <w:r>
              <w:rPr>
                <w:rFonts w:hint="eastAsia" w:ascii="宋体" w:hAnsi="宋体" w:eastAsia="宋体"/>
                <w:szCs w:val="21"/>
              </w:rPr>
              <w:t>GB8978-1996）</w:t>
            </w:r>
            <w:r>
              <w:rPr>
                <w:rFonts w:ascii="宋体" w:hAnsi="宋体" w:eastAsia="宋体"/>
                <w:szCs w:val="21"/>
              </w:rPr>
              <w:t>表</w:t>
            </w:r>
            <w:r>
              <w:rPr>
                <w:rFonts w:hint="eastAsia" w:ascii="宋体" w:hAnsi="宋体" w:eastAsia="宋体"/>
                <w:szCs w:val="21"/>
              </w:rPr>
              <w:t>4三级</w:t>
            </w:r>
            <w:r>
              <w:rPr>
                <w:rFonts w:ascii="宋体" w:hAnsi="宋体" w:eastAsia="宋体"/>
                <w:szCs w:val="21"/>
              </w:rPr>
              <w:t>标准，同时满足</w:t>
            </w:r>
            <w:r>
              <w:rPr>
                <w:rFonts w:hint="eastAsia" w:ascii="宋体" w:hAnsi="宋体" w:eastAsia="宋体"/>
                <w:szCs w:val="21"/>
                <w:lang w:eastAsia="zh-CN"/>
              </w:rPr>
              <w:t>张家口市鸿泽排水有限公司</w:t>
            </w:r>
            <w:r>
              <w:rPr>
                <w:rFonts w:hint="eastAsia" w:ascii="宋体" w:hAnsi="宋体" w:eastAsia="宋体"/>
                <w:szCs w:val="21"/>
              </w:rPr>
              <w:t>进水水质指标</w:t>
            </w:r>
          </w:p>
        </w:tc>
      </w:tr>
    </w:tbl>
    <w:p>
      <w:pPr>
        <w:pStyle w:val="5"/>
        <w:spacing w:line="500" w:lineRule="exact"/>
        <w:ind w:firstLine="480" w:firstLineChars="200"/>
      </w:pPr>
      <w:bookmarkStart w:id="101" w:name="_Toc516141745"/>
      <w:bookmarkStart w:id="102" w:name="_Toc516142947"/>
      <w:bookmarkStart w:id="103" w:name="_Toc516059080"/>
      <w:bookmarkStart w:id="104" w:name="_Toc516158217"/>
      <w:bookmarkStart w:id="105" w:name="_Toc21102"/>
      <w:bookmarkStart w:id="106" w:name="_Toc28155"/>
      <w:bookmarkStart w:id="107" w:name="_Toc21190"/>
      <w:bookmarkStart w:id="108" w:name="_Toc517425823"/>
      <w:bookmarkStart w:id="109" w:name="_Toc26456"/>
      <w:bookmarkStart w:id="110" w:name="_Toc516212514"/>
      <w:r>
        <w:rPr>
          <w:b/>
        </w:rPr>
        <w:t xml:space="preserve">4.1.2 </w:t>
      </w:r>
      <w:bookmarkEnd w:id="101"/>
      <w:bookmarkEnd w:id="102"/>
      <w:bookmarkEnd w:id="103"/>
      <w:r>
        <w:rPr>
          <w:rFonts w:hint="eastAsia"/>
          <w:b/>
        </w:rPr>
        <w:t>废气</w:t>
      </w:r>
      <w:bookmarkEnd w:id="97"/>
      <w:bookmarkEnd w:id="98"/>
      <w:bookmarkEnd w:id="104"/>
      <w:bookmarkEnd w:id="105"/>
      <w:bookmarkEnd w:id="106"/>
      <w:bookmarkEnd w:id="107"/>
      <w:bookmarkEnd w:id="108"/>
      <w:bookmarkEnd w:id="109"/>
      <w:bookmarkEnd w:id="110"/>
    </w:p>
    <w:p>
      <w:pPr>
        <w:spacing w:line="500" w:lineRule="exact"/>
        <w:ind w:firstLine="480" w:firstLineChars="200"/>
        <w:rPr>
          <w:rFonts w:ascii="宋体" w:hAnsi="宋体" w:eastAsia="宋体"/>
          <w:sz w:val="24"/>
          <w:szCs w:val="24"/>
        </w:rPr>
      </w:pPr>
      <w:r>
        <w:rPr>
          <w:rFonts w:hint="eastAsia" w:ascii="宋体" w:hAnsi="宋体" w:eastAsia="宋体"/>
          <w:sz w:val="24"/>
          <w:szCs w:val="24"/>
        </w:rPr>
        <w:t>本</w:t>
      </w:r>
      <w:r>
        <w:rPr>
          <w:rFonts w:ascii="宋体" w:hAnsi="宋体" w:eastAsia="宋体"/>
          <w:sz w:val="24"/>
          <w:szCs w:val="24"/>
        </w:rPr>
        <w:t>项目</w:t>
      </w:r>
      <w:r>
        <w:rPr>
          <w:rFonts w:hint="eastAsia" w:ascii="宋体" w:hAnsi="宋体" w:eastAsia="宋体"/>
          <w:sz w:val="24"/>
          <w:szCs w:val="24"/>
        </w:rPr>
        <w:t>施工期废气主要为施工扬尘</w:t>
      </w:r>
      <w:r>
        <w:rPr>
          <w:rFonts w:ascii="宋体" w:hAnsi="宋体" w:eastAsia="宋体"/>
          <w:sz w:val="24"/>
          <w:szCs w:val="24"/>
        </w:rPr>
        <w:t>，运营期废气主要为</w:t>
      </w:r>
      <w:r>
        <w:rPr>
          <w:rFonts w:hint="eastAsia" w:ascii="宋体" w:hAnsi="宋体" w:eastAsia="宋体"/>
          <w:sz w:val="24"/>
          <w:szCs w:val="24"/>
        </w:rPr>
        <w:t>地下停车场</w:t>
      </w:r>
      <w:r>
        <w:rPr>
          <w:rFonts w:ascii="宋体" w:hAnsi="宋体" w:eastAsia="宋体"/>
          <w:sz w:val="24"/>
          <w:szCs w:val="24"/>
        </w:rPr>
        <w:t>的汽车尾气。</w:t>
      </w:r>
      <w:r>
        <w:rPr>
          <w:rFonts w:hint="eastAsia" w:ascii="宋体" w:hAnsi="宋体" w:eastAsia="宋体"/>
          <w:sz w:val="24"/>
          <w:szCs w:val="24"/>
        </w:rPr>
        <w:t>废气产生及治理情况见表4-</w:t>
      </w:r>
      <w:r>
        <w:rPr>
          <w:rFonts w:ascii="宋体" w:hAnsi="宋体" w:eastAsia="宋体"/>
          <w:sz w:val="24"/>
          <w:szCs w:val="24"/>
        </w:rPr>
        <w:t>2</w:t>
      </w:r>
      <w:r>
        <w:rPr>
          <w:rFonts w:hint="eastAsia" w:ascii="宋体" w:hAnsi="宋体" w:eastAsia="宋体"/>
          <w:sz w:val="24"/>
          <w:szCs w:val="24"/>
        </w:rPr>
        <w:t>。</w:t>
      </w:r>
    </w:p>
    <w:p>
      <w:pPr>
        <w:spacing w:line="500" w:lineRule="exact"/>
        <w:ind w:firstLine="480" w:firstLineChars="200"/>
        <w:jc w:val="center"/>
        <w:rPr>
          <w:rFonts w:hint="eastAsia" w:ascii="宋体" w:hAnsi="宋体" w:eastAsia="宋体"/>
          <w:b/>
          <w:sz w:val="24"/>
          <w:szCs w:val="24"/>
        </w:rPr>
      </w:pPr>
      <w:r>
        <w:rPr>
          <w:rFonts w:hint="eastAsia" w:ascii="宋体" w:hAnsi="宋体" w:eastAsia="宋体"/>
          <w:b/>
          <w:sz w:val="24"/>
          <w:szCs w:val="24"/>
        </w:rPr>
        <w:t>表4-</w:t>
      </w:r>
      <w:r>
        <w:rPr>
          <w:rFonts w:ascii="宋体" w:hAnsi="宋体" w:eastAsia="宋体"/>
          <w:b/>
          <w:sz w:val="24"/>
          <w:szCs w:val="24"/>
        </w:rPr>
        <w:t xml:space="preserve">2 </w:t>
      </w:r>
      <w:r>
        <w:rPr>
          <w:rFonts w:hint="eastAsia" w:ascii="宋体" w:hAnsi="宋体" w:eastAsia="宋体"/>
          <w:b/>
          <w:sz w:val="24"/>
          <w:szCs w:val="24"/>
        </w:rPr>
        <w:t>废气产生及治理情况一览表</w:t>
      </w:r>
    </w:p>
    <w:tbl>
      <w:tblPr>
        <w:tblStyle w:val="30"/>
        <w:tblW w:w="10586" w:type="dxa"/>
        <w:jc w:val="center"/>
        <w:tblInd w:w="-4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7"/>
        <w:gridCol w:w="1391"/>
        <w:gridCol w:w="1418"/>
        <w:gridCol w:w="1134"/>
        <w:gridCol w:w="2500"/>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7" w:type="dxa"/>
            <w:vAlign w:val="center"/>
          </w:tcPr>
          <w:p>
            <w:pPr>
              <w:jc w:val="center"/>
              <w:rPr>
                <w:rFonts w:ascii="宋体" w:hAnsi="宋体" w:eastAsia="宋体"/>
                <w:szCs w:val="21"/>
              </w:rPr>
            </w:pPr>
            <w:r>
              <w:rPr>
                <w:rFonts w:hint="eastAsia" w:ascii="宋体" w:hAnsi="宋体" w:eastAsia="宋体"/>
                <w:szCs w:val="21"/>
              </w:rPr>
              <w:t>产生工序</w:t>
            </w:r>
          </w:p>
        </w:tc>
        <w:tc>
          <w:tcPr>
            <w:tcW w:w="1391" w:type="dxa"/>
            <w:vAlign w:val="center"/>
          </w:tcPr>
          <w:p>
            <w:pPr>
              <w:jc w:val="center"/>
              <w:rPr>
                <w:rFonts w:ascii="宋体" w:hAnsi="宋体" w:eastAsia="宋体"/>
                <w:szCs w:val="21"/>
              </w:rPr>
            </w:pPr>
            <w:r>
              <w:rPr>
                <w:rFonts w:hint="eastAsia" w:ascii="宋体" w:hAnsi="宋体" w:eastAsia="宋体"/>
                <w:szCs w:val="21"/>
              </w:rPr>
              <w:t>废气名称</w:t>
            </w:r>
          </w:p>
        </w:tc>
        <w:tc>
          <w:tcPr>
            <w:tcW w:w="1418" w:type="dxa"/>
            <w:vAlign w:val="center"/>
          </w:tcPr>
          <w:p>
            <w:pPr>
              <w:jc w:val="center"/>
              <w:rPr>
                <w:rFonts w:ascii="宋体" w:hAnsi="宋体" w:eastAsia="宋体"/>
                <w:szCs w:val="21"/>
              </w:rPr>
            </w:pPr>
            <w:r>
              <w:rPr>
                <w:rFonts w:hint="eastAsia" w:ascii="宋体" w:hAnsi="宋体" w:eastAsia="宋体"/>
                <w:szCs w:val="21"/>
              </w:rPr>
              <w:t>污染物种类</w:t>
            </w:r>
          </w:p>
        </w:tc>
        <w:tc>
          <w:tcPr>
            <w:tcW w:w="1134" w:type="dxa"/>
            <w:vAlign w:val="center"/>
          </w:tcPr>
          <w:p>
            <w:pPr>
              <w:jc w:val="center"/>
              <w:rPr>
                <w:rFonts w:ascii="宋体" w:hAnsi="宋体" w:eastAsia="宋体"/>
                <w:szCs w:val="21"/>
              </w:rPr>
            </w:pPr>
            <w:r>
              <w:rPr>
                <w:rFonts w:hint="eastAsia" w:ascii="宋体" w:hAnsi="宋体" w:eastAsia="宋体"/>
                <w:szCs w:val="21"/>
              </w:rPr>
              <w:t>排放方式</w:t>
            </w:r>
          </w:p>
        </w:tc>
        <w:tc>
          <w:tcPr>
            <w:tcW w:w="2500" w:type="dxa"/>
            <w:vAlign w:val="center"/>
          </w:tcPr>
          <w:p>
            <w:pPr>
              <w:jc w:val="center"/>
              <w:rPr>
                <w:rFonts w:ascii="宋体" w:hAnsi="宋体" w:eastAsia="宋体"/>
                <w:szCs w:val="21"/>
              </w:rPr>
            </w:pPr>
            <w:r>
              <w:rPr>
                <w:rFonts w:hint="eastAsia" w:ascii="宋体" w:hAnsi="宋体" w:eastAsia="宋体"/>
                <w:szCs w:val="21"/>
              </w:rPr>
              <w:t>治理设施</w:t>
            </w:r>
          </w:p>
        </w:tc>
        <w:tc>
          <w:tcPr>
            <w:tcW w:w="2126" w:type="dxa"/>
            <w:vAlign w:val="center"/>
          </w:tcPr>
          <w:p>
            <w:pPr>
              <w:jc w:val="center"/>
              <w:rPr>
                <w:rFonts w:hint="eastAsia" w:ascii="宋体" w:hAnsi="宋体" w:eastAsia="宋体"/>
                <w:szCs w:val="21"/>
              </w:rPr>
            </w:pPr>
            <w:r>
              <w:rPr>
                <w:rFonts w:hint="eastAsia" w:ascii="宋体" w:hAnsi="宋体" w:eastAsia="宋体"/>
                <w:szCs w:val="21"/>
              </w:rPr>
              <w:t>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7" w:type="dxa"/>
            <w:vAlign w:val="center"/>
          </w:tcPr>
          <w:p>
            <w:pPr>
              <w:jc w:val="center"/>
              <w:rPr>
                <w:rFonts w:hint="eastAsia" w:ascii="宋体" w:hAnsi="宋体" w:eastAsia="宋体"/>
                <w:szCs w:val="21"/>
                <w:lang w:eastAsia="zh-CN"/>
              </w:rPr>
            </w:pPr>
            <w:r>
              <w:rPr>
                <w:rFonts w:hint="eastAsia" w:ascii="宋体" w:hAnsi="宋体" w:eastAsia="宋体"/>
                <w:szCs w:val="21"/>
              </w:rPr>
              <w:t>施工期</w:t>
            </w:r>
            <w:r>
              <w:rPr>
                <w:rFonts w:hint="eastAsia" w:ascii="宋体" w:hAnsi="宋体" w:eastAsia="宋体"/>
                <w:szCs w:val="21"/>
                <w:lang w:eastAsia="zh-CN"/>
              </w:rPr>
              <w:t>地基挖掘、施工弃土临时堆存、建筑材料及垃圾运输和堆存</w:t>
            </w:r>
          </w:p>
        </w:tc>
        <w:tc>
          <w:tcPr>
            <w:tcW w:w="1391" w:type="dxa"/>
            <w:vAlign w:val="center"/>
          </w:tcPr>
          <w:p>
            <w:pPr>
              <w:jc w:val="center"/>
              <w:rPr>
                <w:rFonts w:ascii="宋体" w:hAnsi="宋体" w:eastAsia="宋体"/>
                <w:szCs w:val="21"/>
              </w:rPr>
            </w:pPr>
            <w:r>
              <w:rPr>
                <w:rFonts w:hint="eastAsia" w:ascii="宋体" w:hAnsi="宋体" w:eastAsia="宋体"/>
                <w:szCs w:val="21"/>
              </w:rPr>
              <w:t>施工扬尘</w:t>
            </w:r>
          </w:p>
        </w:tc>
        <w:tc>
          <w:tcPr>
            <w:tcW w:w="1418" w:type="dxa"/>
            <w:vAlign w:val="center"/>
          </w:tcPr>
          <w:p>
            <w:pPr>
              <w:jc w:val="center"/>
              <w:rPr>
                <w:rFonts w:ascii="宋体" w:hAnsi="宋体" w:eastAsia="宋体"/>
                <w:szCs w:val="21"/>
              </w:rPr>
            </w:pPr>
            <w:r>
              <w:rPr>
                <w:rFonts w:hint="eastAsia" w:ascii="宋体" w:hAnsi="宋体" w:eastAsia="宋体"/>
                <w:szCs w:val="21"/>
              </w:rPr>
              <w:t>颗粒物</w:t>
            </w:r>
          </w:p>
        </w:tc>
        <w:tc>
          <w:tcPr>
            <w:tcW w:w="1134" w:type="dxa"/>
            <w:vAlign w:val="center"/>
          </w:tcPr>
          <w:p>
            <w:pPr>
              <w:jc w:val="center"/>
              <w:rPr>
                <w:rFonts w:ascii="宋体" w:hAnsi="宋体" w:eastAsia="宋体"/>
                <w:szCs w:val="21"/>
              </w:rPr>
            </w:pPr>
            <w:r>
              <w:rPr>
                <w:rFonts w:hint="eastAsia" w:ascii="宋体" w:hAnsi="宋体" w:eastAsia="宋体"/>
                <w:szCs w:val="21"/>
              </w:rPr>
              <w:t>无组织</w:t>
            </w:r>
          </w:p>
        </w:tc>
        <w:tc>
          <w:tcPr>
            <w:tcW w:w="2500" w:type="dxa"/>
            <w:vAlign w:val="center"/>
          </w:tcPr>
          <w:p>
            <w:pPr>
              <w:jc w:val="center"/>
              <w:rPr>
                <w:rFonts w:hint="eastAsia" w:ascii="宋体" w:hAnsi="宋体" w:eastAsia="宋体"/>
                <w:szCs w:val="21"/>
              </w:rPr>
            </w:pPr>
            <w:r>
              <w:rPr>
                <w:rFonts w:ascii="宋体" w:hAnsi="宋体" w:eastAsia="宋体"/>
              </w:rPr>
              <w:t>建设临时围挡</w:t>
            </w:r>
            <w:r>
              <w:rPr>
                <w:rFonts w:hint="eastAsia" w:ascii="宋体" w:hAnsi="宋体" w:eastAsia="宋体"/>
              </w:rPr>
              <w:t>、定期洒水</w:t>
            </w:r>
            <w:r>
              <w:rPr>
                <w:rFonts w:ascii="宋体" w:hAnsi="宋体" w:eastAsia="宋体"/>
              </w:rPr>
              <w:t>、</w:t>
            </w:r>
            <w:r>
              <w:rPr>
                <w:rFonts w:hint="eastAsia" w:ascii="宋体" w:hAnsi="宋体" w:eastAsia="宋体"/>
                <w:lang w:eastAsia="zh-CN"/>
              </w:rPr>
              <w:t>车辆驶出施工场地前冲洗轮胎</w:t>
            </w:r>
            <w:r>
              <w:rPr>
                <w:rFonts w:hint="eastAsia" w:ascii="宋体" w:hAnsi="宋体" w:eastAsia="宋体"/>
                <w:lang w:val="en-US" w:eastAsia="zh-CN"/>
              </w:rPr>
              <w:t>、</w:t>
            </w:r>
            <w:r>
              <w:rPr>
                <w:rFonts w:hint="eastAsia" w:ascii="宋体" w:hAnsi="宋体" w:eastAsia="宋体"/>
              </w:rPr>
              <w:t>物料</w:t>
            </w:r>
            <w:r>
              <w:rPr>
                <w:rFonts w:ascii="宋体" w:hAnsi="宋体" w:eastAsia="宋体"/>
              </w:rPr>
              <w:t>苫盖</w:t>
            </w:r>
            <w:r>
              <w:rPr>
                <w:rFonts w:hint="eastAsia" w:ascii="宋体" w:hAnsi="宋体" w:eastAsia="宋体"/>
                <w:lang w:eastAsia="zh-CN"/>
              </w:rPr>
              <w:t>、保持路面清洁</w:t>
            </w:r>
          </w:p>
        </w:tc>
        <w:tc>
          <w:tcPr>
            <w:tcW w:w="2126" w:type="dxa"/>
            <w:vAlign w:val="center"/>
          </w:tcPr>
          <w:p>
            <w:pPr>
              <w:jc w:val="center"/>
              <w:rPr>
                <w:rFonts w:hint="eastAsia" w:ascii="宋体" w:hAnsi="宋体" w:eastAsia="宋体"/>
                <w:szCs w:val="21"/>
              </w:rPr>
            </w:pPr>
            <w:r>
              <w:rPr>
                <w:rFonts w:hint="eastAsia" w:ascii="宋体" w:hAnsi="宋体" w:eastAsia="宋体"/>
                <w:szCs w:val="21"/>
              </w:rPr>
              <w:t>减弱</w:t>
            </w:r>
            <w:r>
              <w:rPr>
                <w:rFonts w:ascii="宋体" w:hAnsi="宋体" w:eastAsia="宋体"/>
                <w:szCs w:val="21"/>
              </w:rPr>
              <w:t>粉尘污染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7" w:type="dxa"/>
            <w:vAlign w:val="center"/>
          </w:tcPr>
          <w:p>
            <w:pPr>
              <w:jc w:val="center"/>
              <w:rPr>
                <w:rFonts w:hint="eastAsia" w:ascii="宋体" w:hAnsi="宋体" w:eastAsia="宋体"/>
                <w:szCs w:val="21"/>
              </w:rPr>
            </w:pPr>
            <w:r>
              <w:rPr>
                <w:rFonts w:hint="eastAsia" w:ascii="宋体" w:hAnsi="宋体" w:eastAsia="宋体"/>
                <w:szCs w:val="21"/>
              </w:rPr>
              <w:t>停车场</w:t>
            </w:r>
            <w:r>
              <w:rPr>
                <w:rFonts w:ascii="宋体" w:hAnsi="宋体" w:eastAsia="宋体"/>
                <w:szCs w:val="21"/>
              </w:rPr>
              <w:t>汽车怠速状态或启动</w:t>
            </w:r>
          </w:p>
        </w:tc>
        <w:tc>
          <w:tcPr>
            <w:tcW w:w="1391" w:type="dxa"/>
            <w:vAlign w:val="center"/>
          </w:tcPr>
          <w:p>
            <w:pPr>
              <w:jc w:val="center"/>
              <w:rPr>
                <w:rFonts w:ascii="宋体" w:hAnsi="宋体" w:eastAsia="宋体"/>
                <w:szCs w:val="21"/>
              </w:rPr>
            </w:pPr>
            <w:r>
              <w:rPr>
                <w:rFonts w:hint="eastAsia" w:ascii="宋体" w:hAnsi="宋体" w:eastAsia="宋体"/>
                <w:szCs w:val="21"/>
              </w:rPr>
              <w:t>汽车尾气</w:t>
            </w:r>
          </w:p>
        </w:tc>
        <w:tc>
          <w:tcPr>
            <w:tcW w:w="1418" w:type="dxa"/>
            <w:vAlign w:val="center"/>
          </w:tcPr>
          <w:p>
            <w:pPr>
              <w:jc w:val="center"/>
              <w:rPr>
                <w:rFonts w:ascii="宋体" w:hAnsi="宋体" w:eastAsia="宋体"/>
                <w:szCs w:val="21"/>
              </w:rPr>
            </w:pPr>
            <w:r>
              <w:rPr>
                <w:rFonts w:hint="eastAsia" w:ascii="宋体" w:hAnsi="宋体" w:eastAsia="宋体"/>
                <w:szCs w:val="21"/>
              </w:rPr>
              <w:t>非甲烷总烃</w:t>
            </w:r>
            <w:r>
              <w:rPr>
                <w:rFonts w:ascii="宋体" w:hAnsi="宋体" w:eastAsia="宋体"/>
                <w:szCs w:val="21"/>
              </w:rPr>
              <w:t>、</w:t>
            </w:r>
            <w:r>
              <w:rPr>
                <w:rFonts w:hint="eastAsia" w:ascii="宋体" w:hAnsi="宋体" w:eastAsia="宋体"/>
                <w:szCs w:val="21"/>
              </w:rPr>
              <w:t>N</w:t>
            </w:r>
            <w:r>
              <w:rPr>
                <w:rFonts w:ascii="宋体" w:hAnsi="宋体" w:eastAsia="宋体"/>
                <w:szCs w:val="21"/>
              </w:rPr>
              <w:t>O</w:t>
            </w:r>
            <w:r>
              <w:rPr>
                <w:rFonts w:ascii="宋体" w:hAnsi="宋体" w:eastAsia="宋体"/>
                <w:szCs w:val="21"/>
                <w:vertAlign w:val="subscript"/>
              </w:rPr>
              <w:t>2</w:t>
            </w:r>
          </w:p>
        </w:tc>
        <w:tc>
          <w:tcPr>
            <w:tcW w:w="1134" w:type="dxa"/>
            <w:vAlign w:val="center"/>
          </w:tcPr>
          <w:p>
            <w:pPr>
              <w:jc w:val="center"/>
              <w:rPr>
                <w:rFonts w:ascii="宋体" w:hAnsi="宋体" w:eastAsia="宋体"/>
                <w:szCs w:val="21"/>
              </w:rPr>
            </w:pPr>
            <w:r>
              <w:rPr>
                <w:rFonts w:hint="eastAsia" w:ascii="宋体" w:hAnsi="宋体" w:eastAsia="宋体"/>
                <w:szCs w:val="21"/>
              </w:rPr>
              <w:t>无组织</w:t>
            </w:r>
          </w:p>
        </w:tc>
        <w:tc>
          <w:tcPr>
            <w:tcW w:w="2500" w:type="dxa"/>
            <w:vAlign w:val="center"/>
          </w:tcPr>
          <w:p>
            <w:pPr>
              <w:jc w:val="center"/>
              <w:rPr>
                <w:rFonts w:hint="eastAsia" w:ascii="宋体" w:hAnsi="宋体" w:eastAsia="宋体"/>
                <w:szCs w:val="21"/>
                <w:lang w:eastAsia="zh-CN"/>
              </w:rPr>
            </w:pPr>
            <w:r>
              <w:rPr>
                <w:rFonts w:hint="eastAsia" w:ascii="宋体" w:hAnsi="宋体" w:eastAsia="宋体"/>
                <w:szCs w:val="21"/>
              </w:rPr>
              <w:t>已安装</w:t>
            </w:r>
            <w:r>
              <w:rPr>
                <w:rFonts w:hint="eastAsia" w:ascii="宋体" w:hAnsi="宋体" w:eastAsia="宋体"/>
                <w:szCs w:val="21"/>
                <w:lang w:eastAsia="zh-CN"/>
              </w:rPr>
              <w:t>排风</w:t>
            </w:r>
            <w:r>
              <w:rPr>
                <w:rFonts w:ascii="宋体" w:hAnsi="宋体" w:eastAsia="宋体"/>
                <w:szCs w:val="21"/>
              </w:rPr>
              <w:t>系统</w:t>
            </w:r>
            <w:r>
              <w:rPr>
                <w:rFonts w:hint="eastAsia" w:ascii="宋体" w:hAnsi="宋体" w:eastAsia="宋体"/>
                <w:szCs w:val="21"/>
              </w:rPr>
              <w:t>（</w:t>
            </w:r>
            <w:r>
              <w:rPr>
                <w:rFonts w:ascii="宋体" w:hAnsi="宋体" w:eastAsia="宋体"/>
                <w:szCs w:val="21"/>
              </w:rPr>
              <w:t>图</w:t>
            </w:r>
            <w:r>
              <w:rPr>
                <w:rFonts w:hint="eastAsia" w:ascii="宋体" w:hAnsi="宋体" w:eastAsia="宋体"/>
                <w:szCs w:val="21"/>
              </w:rPr>
              <w:t>4</w:t>
            </w:r>
            <w:r>
              <w:rPr>
                <w:rFonts w:ascii="宋体" w:hAnsi="宋体" w:eastAsia="宋体"/>
                <w:szCs w:val="21"/>
              </w:rPr>
              <w:t>-</w:t>
            </w:r>
            <w:r>
              <w:rPr>
                <w:rFonts w:hint="eastAsia" w:ascii="宋体" w:hAnsi="宋体"/>
                <w:szCs w:val="21"/>
                <w:lang w:val="en-US" w:eastAsia="zh-CN"/>
              </w:rPr>
              <w:t>2</w:t>
            </w:r>
            <w:r>
              <w:rPr>
                <w:rFonts w:hint="eastAsia" w:ascii="宋体" w:hAnsi="宋体" w:eastAsia="宋体"/>
                <w:szCs w:val="21"/>
              </w:rPr>
              <w:t>）</w:t>
            </w:r>
          </w:p>
        </w:tc>
        <w:tc>
          <w:tcPr>
            <w:tcW w:w="2126" w:type="dxa"/>
            <w:vAlign w:val="center"/>
          </w:tcPr>
          <w:p>
            <w:pPr>
              <w:jc w:val="center"/>
              <w:rPr>
                <w:rFonts w:hint="eastAsia" w:ascii="宋体" w:hAnsi="宋体" w:eastAsia="宋体"/>
                <w:lang w:eastAsia="zh-CN"/>
              </w:rPr>
            </w:pPr>
            <w:r>
              <w:rPr>
                <w:rFonts w:hint="eastAsia" w:ascii="宋体" w:hAnsi="宋体" w:eastAsia="宋体"/>
                <w:lang w:eastAsia="zh-CN"/>
              </w:rPr>
              <w:t>减弱大气污染</w:t>
            </w:r>
          </w:p>
        </w:tc>
      </w:tr>
    </w:tbl>
    <w:p>
      <w:pPr>
        <w:pStyle w:val="5"/>
        <w:spacing w:line="500" w:lineRule="exact"/>
        <w:ind w:firstLine="480" w:firstLineChars="200"/>
        <w:rPr>
          <w:b/>
        </w:rPr>
      </w:pPr>
      <w:bookmarkStart w:id="111" w:name="_Toc516142948"/>
      <w:bookmarkStart w:id="112" w:name="_Toc516059081"/>
      <w:bookmarkStart w:id="113" w:name="_Toc516212515"/>
      <w:bookmarkStart w:id="114" w:name="_Toc517425824"/>
      <w:bookmarkStart w:id="115" w:name="_Toc16839"/>
      <w:bookmarkStart w:id="116" w:name="_Toc28945"/>
      <w:bookmarkStart w:id="117" w:name="_Toc4081"/>
      <w:bookmarkStart w:id="118" w:name="_Toc516141746"/>
      <w:bookmarkStart w:id="119" w:name="_Toc516158218"/>
      <w:bookmarkStart w:id="120" w:name="_Toc25808"/>
      <w:r>
        <w:rPr>
          <w:b/>
        </w:rPr>
        <w:t>4.1.3</w:t>
      </w:r>
      <w:r>
        <w:rPr>
          <w:rFonts w:hint="eastAsia"/>
          <w:b/>
        </w:rPr>
        <w:t xml:space="preserve"> 噪声</w:t>
      </w:r>
      <w:bookmarkEnd w:id="111"/>
      <w:bookmarkEnd w:id="112"/>
      <w:bookmarkEnd w:id="113"/>
      <w:bookmarkEnd w:id="114"/>
      <w:bookmarkEnd w:id="115"/>
      <w:bookmarkEnd w:id="116"/>
      <w:bookmarkEnd w:id="117"/>
      <w:bookmarkEnd w:id="118"/>
      <w:bookmarkEnd w:id="119"/>
      <w:bookmarkEnd w:id="120"/>
    </w:p>
    <w:p>
      <w:pPr>
        <w:spacing w:line="500" w:lineRule="exact"/>
        <w:ind w:firstLine="480" w:firstLineChars="200"/>
        <w:rPr>
          <w:rFonts w:ascii="宋体" w:hAnsi="宋体" w:eastAsia="宋体"/>
          <w:sz w:val="24"/>
          <w:szCs w:val="24"/>
        </w:rPr>
      </w:pPr>
      <w:r>
        <w:rPr>
          <w:rFonts w:hint="eastAsia" w:ascii="宋体" w:hAnsi="宋体" w:eastAsia="宋体"/>
          <w:sz w:val="24"/>
          <w:szCs w:val="24"/>
        </w:rPr>
        <w:t>本项目施工期</w:t>
      </w:r>
      <w:r>
        <w:rPr>
          <w:rFonts w:ascii="宋体" w:hAnsi="宋体" w:eastAsia="宋体"/>
          <w:sz w:val="24"/>
          <w:szCs w:val="24"/>
        </w:rPr>
        <w:t>噪声</w:t>
      </w:r>
      <w:r>
        <w:rPr>
          <w:rFonts w:hint="eastAsia" w:ascii="宋体" w:hAnsi="宋体" w:eastAsia="宋体"/>
          <w:sz w:val="24"/>
          <w:szCs w:val="24"/>
        </w:rPr>
        <w:t>主要为</w:t>
      </w:r>
      <w:r>
        <w:rPr>
          <w:rFonts w:ascii="宋体" w:hAnsi="宋体" w:eastAsia="宋体"/>
          <w:sz w:val="24"/>
          <w:szCs w:val="24"/>
        </w:rPr>
        <w:t>施工</w:t>
      </w:r>
      <w:r>
        <w:rPr>
          <w:rFonts w:hint="eastAsia" w:ascii="宋体" w:hAnsi="宋体" w:eastAsia="宋体"/>
          <w:sz w:val="24"/>
          <w:szCs w:val="24"/>
        </w:rPr>
        <w:t>设备</w:t>
      </w:r>
      <w:r>
        <w:rPr>
          <w:rFonts w:ascii="宋体" w:hAnsi="宋体" w:eastAsia="宋体"/>
          <w:sz w:val="24"/>
          <w:szCs w:val="24"/>
        </w:rPr>
        <w:t>及</w:t>
      </w:r>
      <w:r>
        <w:rPr>
          <w:rFonts w:hint="eastAsia" w:ascii="宋体" w:hAnsi="宋体" w:eastAsia="宋体"/>
          <w:sz w:val="24"/>
          <w:szCs w:val="24"/>
        </w:rPr>
        <w:t>运输</w:t>
      </w:r>
      <w:r>
        <w:rPr>
          <w:rFonts w:ascii="宋体" w:hAnsi="宋体" w:eastAsia="宋体"/>
          <w:sz w:val="24"/>
          <w:szCs w:val="24"/>
        </w:rPr>
        <w:t>车辆产生的噪声，</w:t>
      </w:r>
      <w:r>
        <w:rPr>
          <w:rFonts w:hint="eastAsia" w:ascii="宋体" w:hAnsi="宋体" w:eastAsia="宋体"/>
          <w:sz w:val="24"/>
          <w:szCs w:val="24"/>
        </w:rPr>
        <w:t>施工期合理安排施工时间，</w:t>
      </w:r>
      <w:r>
        <w:rPr>
          <w:rFonts w:hint="eastAsia" w:ascii="宋体" w:hAnsi="宋体" w:eastAsia="宋体"/>
          <w:sz w:val="24"/>
          <w:szCs w:val="24"/>
          <w:lang w:eastAsia="zh-CN"/>
        </w:rPr>
        <w:t>合理布局机械设备，选择低噪声设备</w:t>
      </w:r>
      <w:r>
        <w:rPr>
          <w:rFonts w:hint="eastAsia" w:ascii="宋体" w:hAnsi="宋体" w:eastAsia="宋体"/>
          <w:sz w:val="24"/>
          <w:szCs w:val="24"/>
        </w:rPr>
        <w:t>，建筑物外部采用围挡。</w:t>
      </w:r>
    </w:p>
    <w:p>
      <w:pPr>
        <w:spacing w:line="500" w:lineRule="exact"/>
        <w:ind w:firstLine="480" w:firstLineChars="200"/>
        <w:rPr>
          <w:rFonts w:hint="eastAsia" w:ascii="宋体" w:hAnsi="宋体" w:eastAsia="宋体"/>
          <w:sz w:val="24"/>
          <w:szCs w:val="24"/>
        </w:rPr>
      </w:pPr>
      <w:r>
        <w:rPr>
          <w:rFonts w:hint="eastAsia" w:ascii="宋体" w:hAnsi="宋体" w:eastAsia="宋体"/>
          <w:sz w:val="24"/>
          <w:szCs w:val="24"/>
        </w:rPr>
        <w:t>运行期噪声源主要为</w:t>
      </w:r>
      <w:r>
        <w:rPr>
          <w:rFonts w:hint="eastAsia" w:ascii="宋体" w:hAnsi="宋体" w:eastAsia="宋体"/>
          <w:sz w:val="24"/>
          <w:szCs w:val="24"/>
          <w:lang w:eastAsia="zh-CN"/>
        </w:rPr>
        <w:t>道路车辆及地上泵房</w:t>
      </w:r>
      <w:r>
        <w:rPr>
          <w:rFonts w:hint="eastAsia" w:ascii="宋体" w:hAnsi="宋体" w:eastAsia="宋体"/>
          <w:sz w:val="24"/>
          <w:szCs w:val="24"/>
        </w:rPr>
        <w:t>等设备产生的噪声。噪声产生及治理情况见表4-</w:t>
      </w:r>
      <w:r>
        <w:rPr>
          <w:rFonts w:ascii="宋体" w:hAnsi="宋体" w:eastAsia="宋体"/>
          <w:sz w:val="24"/>
          <w:szCs w:val="24"/>
        </w:rPr>
        <w:t>3</w:t>
      </w:r>
      <w:r>
        <w:rPr>
          <w:rFonts w:hint="eastAsia" w:ascii="宋体" w:hAnsi="宋体" w:eastAsia="宋体"/>
          <w:sz w:val="24"/>
          <w:szCs w:val="24"/>
        </w:rPr>
        <w:t>。</w:t>
      </w:r>
    </w:p>
    <w:p>
      <w:pPr>
        <w:pStyle w:val="2"/>
      </w:pPr>
    </w:p>
    <w:p>
      <w:pPr>
        <w:spacing w:line="500" w:lineRule="exact"/>
        <w:ind w:firstLine="480" w:firstLineChars="200"/>
        <w:jc w:val="center"/>
        <w:rPr>
          <w:rFonts w:hint="eastAsia" w:ascii="宋体" w:hAnsi="宋体" w:eastAsia="宋体"/>
          <w:b/>
          <w:sz w:val="24"/>
          <w:szCs w:val="24"/>
        </w:rPr>
      </w:pPr>
      <w:r>
        <w:rPr>
          <w:rFonts w:hint="eastAsia" w:ascii="宋体" w:hAnsi="宋体" w:eastAsia="宋体"/>
          <w:b/>
          <w:sz w:val="24"/>
          <w:szCs w:val="24"/>
        </w:rPr>
        <w:t>表4-</w:t>
      </w:r>
      <w:r>
        <w:rPr>
          <w:rFonts w:ascii="宋体" w:hAnsi="宋体" w:eastAsia="宋体"/>
          <w:b/>
          <w:sz w:val="24"/>
          <w:szCs w:val="24"/>
        </w:rPr>
        <w:t xml:space="preserve">3 </w:t>
      </w:r>
      <w:r>
        <w:rPr>
          <w:rFonts w:hint="eastAsia" w:ascii="宋体" w:hAnsi="宋体" w:eastAsia="宋体"/>
          <w:b/>
          <w:sz w:val="24"/>
          <w:szCs w:val="24"/>
        </w:rPr>
        <w:t>噪声产生及治理情况一览表</w:t>
      </w:r>
    </w:p>
    <w:tbl>
      <w:tblPr>
        <w:tblStyle w:val="30"/>
        <w:tblW w:w="8502" w:type="dxa"/>
        <w:jc w:val="center"/>
        <w:tblInd w:w="-12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1384"/>
        <w:gridCol w:w="2571"/>
        <w:gridCol w:w="2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5" w:type="dxa"/>
            <w:vAlign w:val="center"/>
          </w:tcPr>
          <w:p>
            <w:pPr>
              <w:jc w:val="center"/>
              <w:rPr>
                <w:rFonts w:ascii="宋体" w:hAnsi="宋体" w:eastAsia="宋体"/>
                <w:szCs w:val="21"/>
              </w:rPr>
            </w:pPr>
            <w:r>
              <w:rPr>
                <w:rFonts w:hint="eastAsia" w:ascii="宋体" w:hAnsi="宋体" w:eastAsia="宋体"/>
                <w:szCs w:val="21"/>
              </w:rPr>
              <w:t>噪声源设备名称</w:t>
            </w:r>
          </w:p>
        </w:tc>
        <w:tc>
          <w:tcPr>
            <w:tcW w:w="1384" w:type="dxa"/>
            <w:vAlign w:val="center"/>
          </w:tcPr>
          <w:p>
            <w:pPr>
              <w:jc w:val="center"/>
              <w:rPr>
                <w:rFonts w:ascii="宋体" w:hAnsi="宋体" w:eastAsia="宋体"/>
                <w:szCs w:val="21"/>
              </w:rPr>
            </w:pPr>
            <w:r>
              <w:rPr>
                <w:rFonts w:hint="eastAsia" w:ascii="宋体" w:hAnsi="宋体" w:eastAsia="宋体"/>
                <w:szCs w:val="21"/>
              </w:rPr>
              <w:t>源强</w:t>
            </w:r>
          </w:p>
        </w:tc>
        <w:tc>
          <w:tcPr>
            <w:tcW w:w="2571" w:type="dxa"/>
            <w:vAlign w:val="center"/>
          </w:tcPr>
          <w:p>
            <w:pPr>
              <w:jc w:val="center"/>
              <w:rPr>
                <w:rFonts w:hint="eastAsia" w:ascii="宋体" w:hAnsi="宋体" w:eastAsia="宋体"/>
                <w:szCs w:val="21"/>
              </w:rPr>
            </w:pPr>
            <w:r>
              <w:rPr>
                <w:rFonts w:hint="eastAsia" w:ascii="宋体" w:hAnsi="宋体" w:eastAsia="宋体"/>
                <w:szCs w:val="21"/>
              </w:rPr>
              <w:t>治理设施</w:t>
            </w:r>
          </w:p>
        </w:tc>
        <w:tc>
          <w:tcPr>
            <w:tcW w:w="2852" w:type="dxa"/>
            <w:vAlign w:val="center"/>
          </w:tcPr>
          <w:p>
            <w:pPr>
              <w:jc w:val="center"/>
              <w:rPr>
                <w:rFonts w:hint="eastAsia" w:ascii="宋体" w:hAnsi="宋体" w:eastAsia="宋体"/>
                <w:szCs w:val="21"/>
              </w:rPr>
            </w:pPr>
            <w:r>
              <w:rPr>
                <w:rFonts w:hint="eastAsia" w:ascii="宋体" w:hAnsi="宋体" w:eastAsia="宋体"/>
                <w:szCs w:val="21"/>
              </w:rPr>
              <w:t>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jc w:val="center"/>
        </w:trPr>
        <w:tc>
          <w:tcPr>
            <w:tcW w:w="1695" w:type="dxa"/>
            <w:vAlign w:val="center"/>
          </w:tcPr>
          <w:p>
            <w:pPr>
              <w:jc w:val="center"/>
              <w:rPr>
                <w:rFonts w:hint="default" w:ascii="宋体" w:hAnsi="宋体" w:eastAsia="宋体"/>
                <w:szCs w:val="21"/>
                <w:lang w:val="en-US" w:eastAsia="zh-CN"/>
              </w:rPr>
            </w:pPr>
            <w:r>
              <w:rPr>
                <w:rFonts w:hint="eastAsia" w:ascii="宋体" w:hAnsi="宋体"/>
                <w:szCs w:val="21"/>
                <w:lang w:val="en-US" w:eastAsia="zh-CN"/>
              </w:rPr>
              <w:t>设备噪声及车辆行驶噪声</w:t>
            </w:r>
          </w:p>
        </w:tc>
        <w:tc>
          <w:tcPr>
            <w:tcW w:w="1384" w:type="dxa"/>
            <w:vAlign w:val="center"/>
          </w:tcPr>
          <w:p>
            <w:pPr>
              <w:jc w:val="center"/>
              <w:rPr>
                <w:rFonts w:hint="eastAsia" w:ascii="宋体" w:hAnsi="宋体" w:eastAsia="宋体"/>
                <w:szCs w:val="21"/>
              </w:rPr>
            </w:pPr>
            <w:r>
              <w:rPr>
                <w:rFonts w:hint="eastAsia" w:ascii="宋体" w:hAnsi="宋体"/>
                <w:szCs w:val="21"/>
                <w:lang w:val="en-US" w:eastAsia="zh-CN"/>
              </w:rPr>
              <w:t>60</w:t>
            </w:r>
            <w:r>
              <w:rPr>
                <w:rFonts w:hint="default" w:ascii="Times New Roman" w:hAnsi="Times New Roman" w:cs="Times New Roman"/>
                <w:szCs w:val="21"/>
                <w:lang w:val="en-US" w:eastAsia="zh-CN"/>
              </w:rPr>
              <w:t>~</w:t>
            </w:r>
            <w:r>
              <w:rPr>
                <w:rFonts w:hint="eastAsia" w:ascii="宋体" w:hAnsi="宋体"/>
                <w:szCs w:val="21"/>
                <w:lang w:val="en-US" w:eastAsia="zh-CN"/>
              </w:rPr>
              <w:t>90</w:t>
            </w:r>
            <w:r>
              <w:rPr>
                <w:rFonts w:ascii="宋体" w:hAnsi="宋体" w:eastAsia="宋体"/>
                <w:szCs w:val="21"/>
              </w:rPr>
              <w:t>dB(A)</w:t>
            </w:r>
          </w:p>
        </w:tc>
        <w:tc>
          <w:tcPr>
            <w:tcW w:w="2571" w:type="dxa"/>
            <w:vAlign w:val="center"/>
          </w:tcPr>
          <w:p>
            <w:pPr>
              <w:jc w:val="center"/>
              <w:rPr>
                <w:rFonts w:hint="default" w:ascii="宋体" w:hAnsi="宋体" w:eastAsia="宋体"/>
                <w:szCs w:val="21"/>
                <w:lang w:val="en-US" w:eastAsia="zh-CN"/>
              </w:rPr>
            </w:pPr>
            <w:r>
              <w:rPr>
                <w:rFonts w:hint="eastAsia" w:ascii="宋体" w:hAnsi="宋体" w:eastAsia="宋体" w:cs="宋体"/>
                <w:szCs w:val="21"/>
              </w:rPr>
              <w:t>项目热力交换站、水泵房、消防泵房均依托四期项目。本项目配电室设置在地下车库内，采取隔声、基础减振等降噪措施</w:t>
            </w:r>
            <w:r>
              <w:rPr>
                <w:rFonts w:hint="eastAsia" w:ascii="宋体" w:hAnsi="宋体" w:eastAsia="宋体" w:cs="宋体"/>
                <w:szCs w:val="21"/>
                <w:lang w:val="en-US" w:eastAsia="zh-CN"/>
              </w:rPr>
              <w:t>（</w:t>
            </w:r>
            <w:r>
              <w:rPr>
                <w:rFonts w:hint="eastAsia" w:ascii="宋体" w:hAnsi="宋体"/>
                <w:szCs w:val="21"/>
                <w:lang w:val="en-US" w:eastAsia="zh-CN"/>
              </w:rPr>
              <w:t>图4-3）</w:t>
            </w:r>
          </w:p>
        </w:tc>
        <w:tc>
          <w:tcPr>
            <w:tcW w:w="2852" w:type="dxa"/>
            <w:vAlign w:val="center"/>
          </w:tcPr>
          <w:p>
            <w:pPr>
              <w:jc w:val="center"/>
              <w:rPr>
                <w:rFonts w:hint="eastAsia" w:ascii="宋体" w:hAnsi="宋体" w:eastAsia="宋体"/>
                <w:szCs w:val="21"/>
              </w:rPr>
            </w:pPr>
            <w:r>
              <w:rPr>
                <w:rFonts w:hint="eastAsia" w:ascii="宋体" w:hAnsi="宋体" w:eastAsia="宋体" w:cs="宋体"/>
                <w:szCs w:val="21"/>
              </w:rPr>
              <w:t>厂界噪声可满足《工业企业厂界环境噪声排放标准》（</w:t>
            </w:r>
            <w:r>
              <w:rPr>
                <w:rFonts w:ascii="宋体" w:hAnsi="宋体" w:eastAsia="宋体"/>
                <w:szCs w:val="21"/>
              </w:rPr>
              <w:t>GB12348-2008</w:t>
            </w:r>
            <w:r>
              <w:rPr>
                <w:rFonts w:hint="eastAsia" w:ascii="宋体" w:hAnsi="宋体" w:eastAsia="宋体" w:cs="宋体"/>
                <w:szCs w:val="21"/>
              </w:rPr>
              <w:t>）中2类标准</w:t>
            </w:r>
          </w:p>
        </w:tc>
      </w:tr>
    </w:tbl>
    <w:p>
      <w:pPr>
        <w:pStyle w:val="5"/>
        <w:spacing w:line="500" w:lineRule="exact"/>
        <w:ind w:firstLine="480" w:firstLineChars="200"/>
        <w:rPr>
          <w:b/>
        </w:rPr>
      </w:pPr>
      <w:bookmarkStart w:id="121" w:name="_Toc516158219"/>
      <w:bookmarkStart w:id="122" w:name="_Toc517425825"/>
      <w:bookmarkStart w:id="123" w:name="_Toc516141747"/>
      <w:bookmarkStart w:id="124" w:name="_Toc516212516"/>
      <w:bookmarkStart w:id="125" w:name="_Toc5294"/>
      <w:bookmarkStart w:id="126" w:name="_Toc516142949"/>
      <w:bookmarkStart w:id="127" w:name="_Toc516059082"/>
      <w:bookmarkStart w:id="128" w:name="_Toc21052"/>
      <w:bookmarkStart w:id="129" w:name="_Toc2720"/>
      <w:bookmarkStart w:id="130" w:name="_Toc5243"/>
      <w:r>
        <w:rPr>
          <w:b/>
        </w:rPr>
        <w:t xml:space="preserve">4.1.4 </w:t>
      </w:r>
      <w:r>
        <w:rPr>
          <w:rFonts w:hint="eastAsia"/>
          <w:b/>
        </w:rPr>
        <w:t>固体废物</w:t>
      </w:r>
      <w:bookmarkEnd w:id="121"/>
      <w:bookmarkEnd w:id="122"/>
      <w:bookmarkEnd w:id="123"/>
      <w:bookmarkEnd w:id="124"/>
      <w:bookmarkEnd w:id="125"/>
      <w:bookmarkEnd w:id="126"/>
      <w:bookmarkEnd w:id="127"/>
      <w:bookmarkEnd w:id="128"/>
      <w:bookmarkEnd w:id="129"/>
      <w:bookmarkEnd w:id="130"/>
    </w:p>
    <w:p>
      <w:pPr>
        <w:spacing w:line="500" w:lineRule="exact"/>
        <w:ind w:firstLine="480" w:firstLineChars="200"/>
        <w:rPr>
          <w:rFonts w:ascii="宋体" w:hAnsi="宋体" w:eastAsia="宋体"/>
          <w:sz w:val="24"/>
          <w:szCs w:val="24"/>
        </w:rPr>
      </w:pPr>
      <w:r>
        <w:rPr>
          <w:rFonts w:hint="eastAsia" w:ascii="宋体" w:hAnsi="宋体" w:eastAsia="宋体"/>
          <w:sz w:val="24"/>
          <w:szCs w:val="24"/>
        </w:rPr>
        <w:t>本项目施工期</w:t>
      </w:r>
      <w:r>
        <w:rPr>
          <w:rFonts w:ascii="宋体" w:hAnsi="宋体" w:eastAsia="宋体"/>
          <w:sz w:val="24"/>
          <w:szCs w:val="24"/>
        </w:rPr>
        <w:t>固体废物包括</w:t>
      </w:r>
      <w:r>
        <w:rPr>
          <w:rFonts w:hint="eastAsia" w:ascii="宋体" w:hAnsi="宋体" w:eastAsia="宋体"/>
          <w:sz w:val="24"/>
          <w:szCs w:val="24"/>
          <w:lang w:eastAsia="zh-CN"/>
        </w:rPr>
        <w:t>建筑垃圾和</w:t>
      </w:r>
      <w:r>
        <w:rPr>
          <w:rFonts w:ascii="宋体" w:hAnsi="宋体" w:eastAsia="宋体"/>
          <w:sz w:val="24"/>
          <w:szCs w:val="24"/>
        </w:rPr>
        <w:t>施工人员生活垃圾。</w:t>
      </w:r>
      <w:r>
        <w:rPr>
          <w:rFonts w:hint="eastAsia" w:ascii="宋体" w:hAnsi="宋体" w:eastAsia="宋体"/>
          <w:sz w:val="24"/>
          <w:szCs w:val="24"/>
        </w:rPr>
        <w:t>建筑垃圾送</w:t>
      </w:r>
      <w:r>
        <w:rPr>
          <w:rFonts w:hint="eastAsia" w:ascii="宋体" w:hAnsi="宋体"/>
          <w:sz w:val="24"/>
          <w:szCs w:val="24"/>
          <w:lang w:val="en-US" w:eastAsia="zh-CN"/>
        </w:rPr>
        <w:t>建筑垃圾填埋场统一处置</w:t>
      </w:r>
      <w:r>
        <w:rPr>
          <w:rFonts w:hint="eastAsia" w:ascii="宋体" w:hAnsi="宋体" w:eastAsia="宋体"/>
          <w:sz w:val="24"/>
          <w:szCs w:val="24"/>
        </w:rPr>
        <w:t>，生活垃圾送至生活垃圾转运站，由市环卫部门统一处置。</w:t>
      </w:r>
    </w:p>
    <w:p>
      <w:pPr>
        <w:spacing w:line="500" w:lineRule="exact"/>
        <w:ind w:firstLine="480" w:firstLineChars="200"/>
        <w:rPr>
          <w:rFonts w:ascii="宋体" w:hAnsi="宋体" w:eastAsia="宋体"/>
          <w:sz w:val="24"/>
          <w:szCs w:val="24"/>
        </w:rPr>
      </w:pPr>
      <w:r>
        <w:rPr>
          <w:rFonts w:hint="eastAsia" w:ascii="宋体" w:hAnsi="宋体" w:eastAsia="宋体"/>
          <w:sz w:val="24"/>
          <w:szCs w:val="24"/>
        </w:rPr>
        <w:t>项目</w:t>
      </w:r>
      <w:r>
        <w:rPr>
          <w:rFonts w:ascii="宋体" w:hAnsi="宋体" w:eastAsia="宋体"/>
          <w:sz w:val="24"/>
          <w:szCs w:val="24"/>
        </w:rPr>
        <w:t>运营期固体废物主要为生活垃圾。</w:t>
      </w:r>
      <w:r>
        <w:rPr>
          <w:rFonts w:hint="eastAsia" w:ascii="宋体" w:hAnsi="宋体" w:eastAsia="宋体"/>
          <w:sz w:val="24"/>
          <w:szCs w:val="24"/>
        </w:rPr>
        <w:t>生活垃圾分类</w:t>
      </w:r>
      <w:r>
        <w:rPr>
          <w:rFonts w:ascii="宋体" w:hAnsi="宋体" w:eastAsia="宋体"/>
          <w:sz w:val="24"/>
          <w:szCs w:val="24"/>
        </w:rPr>
        <w:t>收集，</w:t>
      </w:r>
      <w:r>
        <w:rPr>
          <w:rFonts w:hint="eastAsia" w:ascii="宋体" w:hAnsi="宋体" w:eastAsia="宋体"/>
          <w:sz w:val="24"/>
          <w:szCs w:val="24"/>
        </w:rPr>
        <w:t>定点存放</w:t>
      </w:r>
      <w:r>
        <w:rPr>
          <w:rFonts w:ascii="宋体" w:hAnsi="宋体" w:eastAsia="宋体"/>
          <w:sz w:val="24"/>
          <w:szCs w:val="24"/>
        </w:rPr>
        <w:t>，</w:t>
      </w:r>
      <w:r>
        <w:rPr>
          <w:rFonts w:hint="eastAsia" w:ascii="宋体" w:hAnsi="宋体" w:eastAsia="宋体"/>
          <w:sz w:val="24"/>
          <w:szCs w:val="24"/>
          <w:lang w:eastAsia="zh-CN"/>
        </w:rPr>
        <w:t>（</w:t>
      </w:r>
      <w:r>
        <w:rPr>
          <w:rFonts w:hint="eastAsia" w:ascii="宋体" w:hAnsi="宋体"/>
          <w:sz w:val="24"/>
          <w:szCs w:val="24"/>
          <w:lang w:val="en-US" w:eastAsia="zh-CN"/>
        </w:rPr>
        <w:t>建筑垃圾存放处见图4-4</w:t>
      </w:r>
      <w:r>
        <w:rPr>
          <w:rFonts w:hint="eastAsia" w:ascii="宋体" w:hAnsi="宋体" w:eastAsia="宋体"/>
          <w:sz w:val="24"/>
          <w:szCs w:val="24"/>
          <w:lang w:val="en-US" w:eastAsia="zh-CN"/>
        </w:rPr>
        <w:t>）</w:t>
      </w:r>
      <w:r>
        <w:rPr>
          <w:rFonts w:ascii="宋体" w:hAnsi="宋体" w:eastAsia="宋体"/>
          <w:sz w:val="24"/>
          <w:szCs w:val="24"/>
        </w:rPr>
        <w:t>定期交</w:t>
      </w:r>
      <w:r>
        <w:rPr>
          <w:rFonts w:ascii="宋体" w:hAnsi="宋体" w:eastAsia="宋体"/>
          <w:sz w:val="24"/>
          <w:szCs w:val="24"/>
          <w:highlight w:val="none"/>
        </w:rPr>
        <w:t>由市政</w:t>
      </w:r>
      <w:r>
        <w:rPr>
          <w:rFonts w:hint="eastAsia" w:ascii="宋体" w:hAnsi="宋体" w:eastAsia="宋体"/>
          <w:sz w:val="24"/>
          <w:szCs w:val="24"/>
          <w:highlight w:val="none"/>
        </w:rPr>
        <w:t>环卫</w:t>
      </w:r>
      <w:r>
        <w:rPr>
          <w:rFonts w:ascii="宋体" w:hAnsi="宋体" w:eastAsia="宋体"/>
          <w:sz w:val="24"/>
          <w:szCs w:val="24"/>
          <w:highlight w:val="none"/>
        </w:rPr>
        <w:t>部门</w:t>
      </w:r>
      <w:r>
        <w:rPr>
          <w:rFonts w:ascii="宋体" w:hAnsi="宋体" w:eastAsia="宋体"/>
          <w:sz w:val="24"/>
          <w:szCs w:val="24"/>
        </w:rPr>
        <w:t>处理。</w:t>
      </w:r>
      <w:r>
        <w:rPr>
          <w:rFonts w:hint="eastAsia" w:ascii="宋体" w:hAnsi="宋体" w:eastAsia="宋体"/>
          <w:sz w:val="24"/>
          <w:szCs w:val="24"/>
        </w:rPr>
        <w:t>固体废物均能妥善处置，不会产生二次污染，对环境的影响较小，治理措施可行。</w:t>
      </w:r>
    </w:p>
    <w:p>
      <w:pPr>
        <w:spacing w:line="500" w:lineRule="exact"/>
        <w:ind w:firstLine="480" w:firstLineChars="200"/>
        <w:rPr>
          <w:rFonts w:hint="eastAsia" w:ascii="宋体" w:hAnsi="宋体" w:eastAsia="宋体"/>
          <w:sz w:val="24"/>
          <w:szCs w:val="24"/>
          <w:highlight w:val="none"/>
        </w:rPr>
      </w:pPr>
      <w:r>
        <w:rPr>
          <w:rFonts w:hint="eastAsia" w:ascii="宋体" w:hAnsi="宋体" w:eastAsia="宋体"/>
          <w:sz w:val="24"/>
          <w:szCs w:val="24"/>
          <w:highlight w:val="none"/>
        </w:rPr>
        <w:t>环保设施照片</w:t>
      </w:r>
    </w:p>
    <w:p>
      <w:pPr>
        <w:pStyle w:val="2"/>
      </w:pPr>
    </w:p>
    <w:p>
      <w:pPr>
        <w:jc w:val="center"/>
        <w:rPr>
          <w:rFonts w:ascii="宋体" w:hAnsi="宋体" w:eastAsia="宋体"/>
          <w:bCs/>
          <w:sz w:val="24"/>
          <w:szCs w:val="24"/>
        </w:rPr>
      </w:pPr>
      <w:r>
        <w:rPr>
          <w:rFonts w:ascii="宋体" w:hAnsi="宋体" w:eastAsia="宋体"/>
          <w:bCs/>
          <w:sz w:val="24"/>
          <w:szCs w:val="24"/>
        </w:rPr>
        <w:drawing>
          <wp:inline distT="0" distB="0" distL="114300" distR="114300">
            <wp:extent cx="1859915" cy="2480310"/>
            <wp:effectExtent l="0" t="0" r="6985" b="15240"/>
            <wp:docPr id="9" name="图片 9" descr="微信图片_2019040110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90401102532"/>
                    <pic:cNvPicPr>
                      <a:picLocks noChangeAspect="1"/>
                    </pic:cNvPicPr>
                  </pic:nvPicPr>
                  <pic:blipFill>
                    <a:blip r:embed="rId7"/>
                    <a:stretch>
                      <a:fillRect/>
                    </a:stretch>
                  </pic:blipFill>
                  <pic:spPr>
                    <a:xfrm>
                      <a:off x="0" y="0"/>
                      <a:ext cx="1859915" cy="2480310"/>
                    </a:xfrm>
                    <a:prstGeom prst="rect">
                      <a:avLst/>
                    </a:prstGeom>
                  </pic:spPr>
                </pic:pic>
              </a:graphicData>
            </a:graphic>
          </wp:inline>
        </w:drawing>
      </w:r>
    </w:p>
    <w:p>
      <w:pPr>
        <w:jc w:val="center"/>
        <w:rPr>
          <w:rFonts w:hint="eastAsia" w:ascii="宋体" w:hAnsi="宋体" w:eastAsia="宋体"/>
          <w:bCs/>
          <w:sz w:val="24"/>
          <w:szCs w:val="24"/>
          <w:lang w:val="en-US" w:eastAsia="zh-CN"/>
        </w:rPr>
      </w:pPr>
      <w:r>
        <w:rPr>
          <w:rFonts w:hint="eastAsia" w:ascii="宋体" w:hAnsi="宋体" w:eastAsia="宋体"/>
          <w:bCs/>
          <w:sz w:val="24"/>
          <w:szCs w:val="24"/>
        </w:rPr>
        <w:t>图</w:t>
      </w:r>
      <w:r>
        <w:rPr>
          <w:rFonts w:ascii="宋体" w:hAnsi="宋体" w:eastAsia="宋体"/>
          <w:bCs/>
          <w:sz w:val="24"/>
          <w:szCs w:val="24"/>
        </w:rPr>
        <w:t>4</w:t>
      </w:r>
      <w:r>
        <w:rPr>
          <w:rFonts w:hint="eastAsia" w:ascii="宋体" w:hAnsi="宋体" w:eastAsia="宋体"/>
          <w:bCs/>
          <w:sz w:val="24"/>
          <w:szCs w:val="24"/>
        </w:rPr>
        <w:t>-</w:t>
      </w:r>
      <w:r>
        <w:rPr>
          <w:rFonts w:ascii="宋体" w:hAnsi="宋体" w:eastAsia="宋体"/>
          <w:bCs/>
          <w:sz w:val="24"/>
          <w:szCs w:val="24"/>
        </w:rPr>
        <w:t>1</w:t>
      </w:r>
      <w:r>
        <w:rPr>
          <w:rFonts w:hint="eastAsia" w:ascii="宋体" w:hAnsi="宋体" w:eastAsia="宋体"/>
          <w:bCs/>
          <w:sz w:val="24"/>
          <w:szCs w:val="24"/>
        </w:rPr>
        <w:t xml:space="preserve"> 防渗化粪池</w:t>
      </w:r>
    </w:p>
    <w:p>
      <w:pPr>
        <w:rPr>
          <w:rFonts w:hint="eastAsia" w:ascii="宋体" w:hAnsi="宋体" w:eastAsia="宋体"/>
          <w:bCs/>
          <w:sz w:val="24"/>
          <w:szCs w:val="24"/>
          <w:lang w:eastAsia="zh-CN"/>
        </w:rPr>
      </w:pPr>
      <w:r>
        <w:rPr>
          <w:rFonts w:hint="eastAsia" w:ascii="宋体" w:hAnsi="宋体"/>
          <w:bCs/>
          <w:sz w:val="24"/>
          <w:szCs w:val="24"/>
          <w:lang w:val="en-US" w:eastAsia="zh-CN"/>
        </w:rPr>
        <w:t xml:space="preserve">   </w:t>
      </w:r>
      <w:r>
        <w:rPr>
          <w:rFonts w:hint="eastAsia" w:ascii="宋体" w:hAnsi="宋体" w:eastAsia="宋体"/>
          <w:bCs/>
          <w:sz w:val="24"/>
          <w:szCs w:val="24"/>
          <w:lang w:val="en-US" w:eastAsia="zh-CN"/>
        </w:rPr>
        <w:drawing>
          <wp:inline distT="0" distB="0" distL="114300" distR="114300">
            <wp:extent cx="2403475" cy="1802765"/>
            <wp:effectExtent l="0" t="0" r="15875" b="6985"/>
            <wp:docPr id="10" name="图片 10" descr="微信图片_20190401102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904011025327"/>
                    <pic:cNvPicPr>
                      <a:picLocks noChangeAspect="1"/>
                    </pic:cNvPicPr>
                  </pic:nvPicPr>
                  <pic:blipFill>
                    <a:blip r:embed="rId8"/>
                    <a:stretch>
                      <a:fillRect/>
                    </a:stretch>
                  </pic:blipFill>
                  <pic:spPr>
                    <a:xfrm>
                      <a:off x="0" y="0"/>
                      <a:ext cx="2403475" cy="1802765"/>
                    </a:xfrm>
                    <a:prstGeom prst="rect">
                      <a:avLst/>
                    </a:prstGeom>
                  </pic:spPr>
                </pic:pic>
              </a:graphicData>
            </a:graphic>
          </wp:inline>
        </w:drawing>
      </w:r>
      <w:r>
        <w:rPr>
          <w:rFonts w:hint="eastAsia" w:ascii="宋体" w:hAnsi="宋体" w:eastAsia="宋体"/>
          <w:bCs/>
          <w:sz w:val="24"/>
          <w:szCs w:val="24"/>
          <w:lang w:val="en-US" w:eastAsia="zh-CN"/>
        </w:rPr>
        <w:t xml:space="preserve"> </w:t>
      </w:r>
      <w:r>
        <w:rPr>
          <w:rFonts w:hint="eastAsia" w:ascii="宋体" w:hAnsi="宋体" w:eastAsia="宋体"/>
          <w:bCs/>
          <w:sz w:val="24"/>
          <w:szCs w:val="24"/>
          <w:lang w:val="en-US" w:eastAsia="zh-CN"/>
        </w:rPr>
        <w:drawing>
          <wp:inline distT="0" distB="0" distL="114300" distR="114300">
            <wp:extent cx="2372995" cy="1780540"/>
            <wp:effectExtent l="0" t="0" r="8255" b="10160"/>
            <wp:docPr id="11" name="图片 11" descr="微信图片_20190401102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904011025328"/>
                    <pic:cNvPicPr>
                      <a:picLocks noChangeAspect="1"/>
                    </pic:cNvPicPr>
                  </pic:nvPicPr>
                  <pic:blipFill>
                    <a:blip r:embed="rId9"/>
                    <a:stretch>
                      <a:fillRect/>
                    </a:stretch>
                  </pic:blipFill>
                  <pic:spPr>
                    <a:xfrm>
                      <a:off x="0" y="0"/>
                      <a:ext cx="2372995" cy="1780540"/>
                    </a:xfrm>
                    <a:prstGeom prst="rect">
                      <a:avLst/>
                    </a:prstGeom>
                  </pic:spPr>
                </pic:pic>
              </a:graphicData>
            </a:graphic>
          </wp:inline>
        </w:drawing>
      </w:r>
      <w:r>
        <w:rPr>
          <w:rFonts w:hint="eastAsia" w:ascii="宋体" w:hAnsi="宋体" w:eastAsia="宋体"/>
          <w:bCs/>
          <w:sz w:val="24"/>
          <w:szCs w:val="24"/>
          <w:lang w:val="en-US" w:eastAsia="zh-CN"/>
        </w:rPr>
        <w:t xml:space="preserve">       </w:t>
      </w:r>
    </w:p>
    <w:p>
      <w:pPr>
        <w:ind w:firstLine="480" w:firstLineChars="200"/>
        <w:rPr>
          <w:rFonts w:hint="default" w:ascii="宋体" w:hAnsi="宋体" w:eastAsia="宋体"/>
          <w:bCs/>
          <w:sz w:val="24"/>
          <w:szCs w:val="24"/>
          <w:lang w:val="en-US"/>
        </w:rPr>
      </w:pPr>
      <w:r>
        <w:rPr>
          <w:rFonts w:hint="eastAsia" w:ascii="宋体" w:hAnsi="宋体" w:eastAsia="宋体"/>
          <w:bCs/>
          <w:sz w:val="24"/>
          <w:szCs w:val="24"/>
        </w:rPr>
        <w:t xml:space="preserve">         </w:t>
      </w:r>
      <w:r>
        <w:rPr>
          <w:rFonts w:hint="eastAsia" w:ascii="宋体" w:hAnsi="宋体" w:eastAsia="宋体"/>
          <w:bCs/>
          <w:sz w:val="24"/>
          <w:szCs w:val="24"/>
          <w:lang w:val="en-US" w:eastAsia="zh-CN"/>
        </w:rPr>
        <w:t xml:space="preserve">       </w:t>
      </w:r>
      <w:r>
        <w:rPr>
          <w:rFonts w:hint="eastAsia" w:ascii="宋体" w:hAnsi="宋体" w:eastAsia="宋体"/>
          <w:bCs/>
          <w:sz w:val="24"/>
          <w:szCs w:val="24"/>
        </w:rPr>
        <w:t>图</w:t>
      </w:r>
      <w:r>
        <w:rPr>
          <w:rFonts w:ascii="宋体" w:hAnsi="宋体" w:eastAsia="宋体"/>
          <w:bCs/>
          <w:sz w:val="24"/>
          <w:szCs w:val="24"/>
        </w:rPr>
        <w:t>4-2</w:t>
      </w:r>
      <w:r>
        <w:rPr>
          <w:rFonts w:hint="eastAsia" w:ascii="宋体" w:hAnsi="宋体" w:eastAsia="宋体"/>
          <w:bCs/>
          <w:sz w:val="24"/>
          <w:szCs w:val="24"/>
        </w:rPr>
        <w:t xml:space="preserve"> </w:t>
      </w:r>
      <w:r>
        <w:rPr>
          <w:rFonts w:hint="eastAsia" w:ascii="宋体" w:hAnsi="宋体"/>
          <w:bCs/>
          <w:sz w:val="24"/>
          <w:szCs w:val="24"/>
          <w:lang w:val="en-US" w:eastAsia="zh-CN"/>
        </w:rPr>
        <w:t>地下车库机械供排风系统</w:t>
      </w:r>
    </w:p>
    <w:p>
      <w:pPr>
        <w:rPr>
          <w:rFonts w:hint="eastAsia" w:ascii="宋体" w:hAnsi="宋体" w:eastAsia="宋体"/>
          <w:bCs/>
          <w:sz w:val="24"/>
          <w:szCs w:val="24"/>
          <w:lang w:eastAsia="zh-CN"/>
        </w:rPr>
      </w:pPr>
      <w:r>
        <w:rPr>
          <w:rFonts w:hint="eastAsia"/>
          <w:lang w:val="en-US" w:eastAsia="zh-CN"/>
        </w:rPr>
        <w:t xml:space="preserve">   </w:t>
      </w:r>
      <w:r>
        <w:rPr>
          <w:rFonts w:hint="eastAsia"/>
          <w:lang w:val="en-US" w:eastAsia="zh-CN"/>
        </w:rPr>
        <w:drawing>
          <wp:inline distT="0" distB="0" distL="114300" distR="114300">
            <wp:extent cx="2747010" cy="2060575"/>
            <wp:effectExtent l="0" t="0" r="15240" b="15875"/>
            <wp:docPr id="12" name="图片 12" descr="微信图片_201904011025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19040110253210"/>
                    <pic:cNvPicPr>
                      <a:picLocks noChangeAspect="1"/>
                    </pic:cNvPicPr>
                  </pic:nvPicPr>
                  <pic:blipFill>
                    <a:blip r:embed="rId10"/>
                    <a:stretch>
                      <a:fillRect/>
                    </a:stretch>
                  </pic:blipFill>
                  <pic:spPr>
                    <a:xfrm>
                      <a:off x="0" y="0"/>
                      <a:ext cx="2747010" cy="2060575"/>
                    </a:xfrm>
                    <a:prstGeom prst="rect">
                      <a:avLst/>
                    </a:prstGeom>
                  </pic:spPr>
                </pic:pic>
              </a:graphicData>
            </a:graphic>
          </wp:inline>
        </w:drawing>
      </w:r>
      <w:r>
        <w:rPr>
          <w:rFonts w:hint="eastAsia"/>
          <w:lang w:val="en-US" w:eastAsia="zh-CN"/>
        </w:rPr>
        <w:t xml:space="preserve">     </w:t>
      </w:r>
      <w:r>
        <w:rPr>
          <w:rFonts w:hint="eastAsia" w:ascii="宋体" w:hAnsi="宋体" w:eastAsia="宋体"/>
          <w:bCs/>
          <w:sz w:val="24"/>
          <w:szCs w:val="24"/>
          <w:lang w:eastAsia="zh-CN"/>
        </w:rPr>
        <w:drawing>
          <wp:inline distT="0" distB="0" distL="114300" distR="114300">
            <wp:extent cx="1560830" cy="2080895"/>
            <wp:effectExtent l="0" t="0" r="1270" b="14605"/>
            <wp:docPr id="13" name="图片 13" descr="建筑垃圾收集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建筑垃圾收集点"/>
                    <pic:cNvPicPr>
                      <a:picLocks noChangeAspect="1"/>
                    </pic:cNvPicPr>
                  </pic:nvPicPr>
                  <pic:blipFill>
                    <a:blip r:embed="rId11"/>
                    <a:stretch>
                      <a:fillRect/>
                    </a:stretch>
                  </pic:blipFill>
                  <pic:spPr>
                    <a:xfrm>
                      <a:off x="0" y="0"/>
                      <a:ext cx="1560830" cy="2080895"/>
                    </a:xfrm>
                    <a:prstGeom prst="rect">
                      <a:avLst/>
                    </a:prstGeom>
                  </pic:spPr>
                </pic:pic>
              </a:graphicData>
            </a:graphic>
          </wp:inline>
        </w:drawing>
      </w:r>
    </w:p>
    <w:p>
      <w:pPr>
        <w:ind w:firstLine="1440" w:firstLineChars="600"/>
        <w:rPr>
          <w:rFonts w:hint="eastAsia" w:ascii="宋体" w:hAnsi="宋体" w:eastAsia="宋体"/>
          <w:bCs/>
          <w:sz w:val="24"/>
          <w:szCs w:val="24"/>
          <w:lang w:val="en-US" w:eastAsia="zh-CN"/>
        </w:rPr>
      </w:pPr>
      <w:r>
        <w:rPr>
          <w:rFonts w:hint="eastAsia" w:ascii="宋体" w:hAnsi="宋体" w:eastAsia="宋体"/>
          <w:bCs/>
          <w:sz w:val="24"/>
          <w:szCs w:val="24"/>
        </w:rPr>
        <w:t>图4-</w:t>
      </w:r>
      <w:r>
        <w:rPr>
          <w:rFonts w:ascii="宋体" w:hAnsi="宋体" w:eastAsia="宋体"/>
          <w:bCs/>
          <w:sz w:val="24"/>
          <w:szCs w:val="24"/>
        </w:rPr>
        <w:t>3</w:t>
      </w:r>
      <w:r>
        <w:rPr>
          <w:rFonts w:hint="eastAsia" w:ascii="宋体" w:hAnsi="宋体" w:eastAsia="宋体"/>
          <w:bCs/>
          <w:sz w:val="24"/>
          <w:szCs w:val="24"/>
        </w:rPr>
        <w:t xml:space="preserve"> </w:t>
      </w:r>
      <w:r>
        <w:rPr>
          <w:rFonts w:hint="eastAsia" w:ascii="宋体" w:hAnsi="宋体" w:eastAsia="宋体"/>
          <w:bCs/>
          <w:sz w:val="24"/>
          <w:szCs w:val="24"/>
          <w:lang w:eastAsia="zh-CN"/>
        </w:rPr>
        <w:t>地下</w:t>
      </w:r>
      <w:r>
        <w:rPr>
          <w:rFonts w:hint="eastAsia" w:ascii="宋体" w:hAnsi="宋体"/>
          <w:bCs/>
          <w:sz w:val="24"/>
          <w:szCs w:val="24"/>
          <w:lang w:val="en-US" w:eastAsia="zh-CN"/>
        </w:rPr>
        <w:t>泵房</w:t>
      </w:r>
      <w:r>
        <w:rPr>
          <w:rFonts w:hint="eastAsia" w:ascii="宋体" w:hAnsi="宋体" w:eastAsia="宋体"/>
          <w:bCs/>
          <w:sz w:val="24"/>
          <w:szCs w:val="24"/>
        </w:rPr>
        <w:t xml:space="preserve"> </w:t>
      </w:r>
      <w:r>
        <w:rPr>
          <w:rFonts w:ascii="宋体" w:hAnsi="宋体" w:eastAsia="宋体"/>
          <w:bCs/>
          <w:sz w:val="24"/>
          <w:szCs w:val="24"/>
        </w:rPr>
        <w:t xml:space="preserve">                 </w:t>
      </w:r>
      <w:r>
        <w:rPr>
          <w:rFonts w:hint="eastAsia" w:ascii="宋体" w:hAnsi="宋体" w:eastAsia="宋体"/>
          <w:bCs/>
          <w:sz w:val="24"/>
          <w:szCs w:val="24"/>
        </w:rPr>
        <w:t xml:space="preserve"> 图</w:t>
      </w: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bCs/>
          <w:sz w:val="24"/>
          <w:szCs w:val="24"/>
          <w:lang w:val="en-US" w:eastAsia="zh-CN"/>
        </w:rPr>
        <w:t>4 垃圾桶</w:t>
      </w:r>
    </w:p>
    <w:p>
      <w:pPr>
        <w:rPr>
          <w:rFonts w:hint="eastAsia" w:ascii="宋体" w:hAnsi="宋体" w:eastAsia="宋体"/>
          <w:bCs/>
          <w:sz w:val="24"/>
          <w:szCs w:val="24"/>
          <w:lang w:val="en-US" w:eastAsia="zh-CN"/>
        </w:rPr>
      </w:pPr>
    </w:p>
    <w:p>
      <w:pPr>
        <w:pStyle w:val="4"/>
        <w:spacing w:line="500" w:lineRule="exact"/>
      </w:pPr>
      <w:bookmarkStart w:id="131" w:name="_Toc27093"/>
      <w:r>
        <w:t xml:space="preserve">4.2 </w:t>
      </w:r>
      <w:r>
        <w:rPr>
          <w:rFonts w:hint="eastAsia"/>
        </w:rPr>
        <w:t>其他环境保护设施</w:t>
      </w:r>
      <w:bookmarkEnd w:id="131"/>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小区中间</w:t>
      </w:r>
      <w:r>
        <w:rPr>
          <w:rFonts w:hint="eastAsia" w:ascii="宋体" w:hAnsi="宋体" w:eastAsia="宋体" w:cs="宋体"/>
          <w:sz w:val="24"/>
          <w:szCs w:val="24"/>
          <w:lang w:eastAsia="zh-CN"/>
        </w:rPr>
        <w:t>部分</w:t>
      </w:r>
      <w:r>
        <w:rPr>
          <w:rFonts w:hint="eastAsia" w:ascii="宋体" w:hAnsi="宋体" w:eastAsia="宋体" w:cs="宋体"/>
          <w:sz w:val="24"/>
          <w:szCs w:val="24"/>
        </w:rPr>
        <w:t>绿化</w:t>
      </w:r>
      <w:r>
        <w:rPr>
          <w:rFonts w:hint="eastAsia" w:ascii="宋体" w:hAnsi="宋体" w:eastAsia="宋体" w:cs="宋体"/>
          <w:sz w:val="24"/>
          <w:szCs w:val="24"/>
          <w:lang w:eastAsia="zh-CN"/>
        </w:rPr>
        <w:t>并预留绿化用地</w:t>
      </w:r>
      <w:r>
        <w:rPr>
          <w:rFonts w:hint="eastAsia" w:ascii="宋体" w:hAnsi="宋体" w:eastAsia="宋体" w:cs="宋体"/>
          <w:sz w:val="24"/>
          <w:szCs w:val="24"/>
        </w:rPr>
        <w:t>。小区</w:t>
      </w:r>
      <w:r>
        <w:rPr>
          <w:rFonts w:ascii="宋体" w:hAnsi="宋体" w:eastAsia="宋体" w:cs="宋体"/>
          <w:sz w:val="24"/>
          <w:szCs w:val="24"/>
        </w:rPr>
        <w:t>绿化见图</w:t>
      </w:r>
      <w:r>
        <w:rPr>
          <w:rFonts w:hint="eastAsia" w:ascii="宋体" w:hAnsi="宋体" w:eastAsia="宋体" w:cs="宋体"/>
          <w:sz w:val="24"/>
          <w:szCs w:val="24"/>
        </w:rPr>
        <w:t>4</w:t>
      </w:r>
      <w:r>
        <w:rPr>
          <w:rFonts w:ascii="宋体" w:hAnsi="宋体" w:eastAsia="宋体" w:cs="宋体"/>
          <w:sz w:val="24"/>
          <w:szCs w:val="24"/>
        </w:rPr>
        <w:t>-</w:t>
      </w:r>
      <w:r>
        <w:rPr>
          <w:rFonts w:hint="eastAsia" w:ascii="宋体" w:hAnsi="宋体" w:cs="宋体"/>
          <w:sz w:val="24"/>
          <w:szCs w:val="24"/>
          <w:lang w:val="en-US" w:eastAsia="zh-CN"/>
        </w:rPr>
        <w:t>5</w:t>
      </w:r>
      <w:r>
        <w:rPr>
          <w:rFonts w:hint="eastAsia" w:ascii="宋体" w:hAnsi="宋体" w:eastAsia="宋体" w:cs="宋体"/>
          <w:sz w:val="24"/>
          <w:szCs w:val="24"/>
        </w:rPr>
        <w:t>。</w:t>
      </w:r>
    </w:p>
    <w:p>
      <w:pPr>
        <w:jc w:val="center"/>
        <w:rPr>
          <w:rFonts w:hint="eastAsia" w:ascii="宋体" w:hAnsi="宋体" w:eastAsia="宋体"/>
          <w:bCs/>
          <w:sz w:val="24"/>
          <w:szCs w:val="24"/>
          <w:lang w:eastAsia="zh-CN"/>
        </w:rPr>
      </w:pPr>
      <w:r>
        <w:rPr>
          <w:rFonts w:hint="eastAsia" w:ascii="宋体" w:hAnsi="宋体" w:eastAsia="宋体"/>
          <w:bCs/>
          <w:sz w:val="24"/>
          <w:szCs w:val="24"/>
          <w:lang w:eastAsia="zh-CN"/>
        </w:rPr>
        <w:drawing>
          <wp:inline distT="0" distB="0" distL="114300" distR="114300">
            <wp:extent cx="1526540" cy="2035175"/>
            <wp:effectExtent l="0" t="0" r="16510" b="3175"/>
            <wp:docPr id="14" name="图片 14" descr="微信图片_201904011025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19040110253211"/>
                    <pic:cNvPicPr>
                      <a:picLocks noChangeAspect="1"/>
                    </pic:cNvPicPr>
                  </pic:nvPicPr>
                  <pic:blipFill>
                    <a:blip r:embed="rId12"/>
                    <a:stretch>
                      <a:fillRect/>
                    </a:stretch>
                  </pic:blipFill>
                  <pic:spPr>
                    <a:xfrm>
                      <a:off x="0" y="0"/>
                      <a:ext cx="1526540" cy="2035175"/>
                    </a:xfrm>
                    <a:prstGeom prst="rect">
                      <a:avLst/>
                    </a:prstGeom>
                  </pic:spPr>
                </pic:pic>
              </a:graphicData>
            </a:graphic>
          </wp:inline>
        </w:drawing>
      </w:r>
    </w:p>
    <w:p>
      <w:pPr>
        <w:jc w:val="center"/>
        <w:rPr>
          <w:rFonts w:hint="eastAsia" w:ascii="宋体" w:hAnsi="宋体" w:eastAsia="宋体"/>
          <w:sz w:val="24"/>
          <w:szCs w:val="24"/>
        </w:rPr>
      </w:pPr>
      <w:r>
        <w:rPr>
          <w:rFonts w:hint="eastAsia" w:ascii="宋体" w:hAnsi="宋体" w:eastAsia="宋体"/>
          <w:bCs/>
          <w:sz w:val="24"/>
          <w:szCs w:val="24"/>
          <w:lang w:eastAsia="zh-CN"/>
        </w:rPr>
        <w:t>图</w:t>
      </w:r>
      <w:r>
        <w:rPr>
          <w:rFonts w:hint="eastAsia" w:ascii="宋体" w:hAnsi="宋体" w:eastAsia="宋体"/>
          <w:bCs/>
          <w:sz w:val="24"/>
          <w:szCs w:val="24"/>
          <w:lang w:val="en-US" w:eastAsia="zh-CN"/>
        </w:rPr>
        <w:t>4-</w:t>
      </w:r>
      <w:r>
        <w:rPr>
          <w:rFonts w:hint="eastAsia" w:ascii="宋体" w:hAnsi="宋体"/>
          <w:bCs/>
          <w:sz w:val="24"/>
          <w:szCs w:val="24"/>
          <w:lang w:val="en-US" w:eastAsia="zh-CN"/>
        </w:rPr>
        <w:t>5</w:t>
      </w:r>
      <w:r>
        <w:rPr>
          <w:rFonts w:hint="eastAsia" w:ascii="宋体" w:hAnsi="宋体" w:eastAsia="宋体"/>
          <w:bCs/>
          <w:sz w:val="24"/>
          <w:szCs w:val="24"/>
          <w:lang w:val="en-US" w:eastAsia="zh-CN"/>
        </w:rPr>
        <w:t xml:space="preserve"> </w:t>
      </w:r>
      <w:r>
        <w:rPr>
          <w:rFonts w:hint="eastAsia" w:ascii="宋体" w:hAnsi="宋体" w:eastAsia="宋体"/>
          <w:bCs/>
          <w:sz w:val="24"/>
          <w:szCs w:val="24"/>
        </w:rPr>
        <w:t>小区绿化</w:t>
      </w:r>
    </w:p>
    <w:p>
      <w:pPr>
        <w:pStyle w:val="4"/>
        <w:spacing w:line="500" w:lineRule="exact"/>
        <w:rPr>
          <w:rFonts w:hint="eastAsia"/>
        </w:rPr>
      </w:pPr>
      <w:bookmarkStart w:id="132" w:name="_Toc27897"/>
      <w:r>
        <w:rPr>
          <w:rFonts w:hint="eastAsia"/>
        </w:rPr>
        <w:t xml:space="preserve">4.3 </w:t>
      </w:r>
      <w:r>
        <w:t>环</w:t>
      </w:r>
      <w:r>
        <w:rPr>
          <w:rFonts w:hint="eastAsia"/>
        </w:rPr>
        <w:t>保设施投资及</w:t>
      </w:r>
      <w:r>
        <w:t>“三同时”落实情况</w:t>
      </w:r>
      <w:bookmarkEnd w:id="132"/>
    </w:p>
    <w:p>
      <w:pPr>
        <w:widowControl/>
        <w:spacing w:line="500" w:lineRule="exact"/>
        <w:ind w:firstLine="480" w:firstLineChars="200"/>
        <w:rPr>
          <w:rFonts w:ascii="宋体" w:hAnsi="宋体" w:eastAsia="宋体"/>
          <w:sz w:val="24"/>
          <w:szCs w:val="24"/>
        </w:rPr>
      </w:pPr>
      <w:r>
        <w:rPr>
          <w:rFonts w:ascii="宋体" w:hAnsi="宋体" w:eastAsia="宋体"/>
          <w:sz w:val="24"/>
          <w:szCs w:val="24"/>
        </w:rPr>
        <w:t>根据《</w:t>
      </w:r>
      <w:r>
        <w:rPr>
          <w:rFonts w:hint="eastAsia" w:ascii="宋体" w:hAnsi="宋体" w:cs="宋体"/>
          <w:sz w:val="24"/>
          <w:szCs w:val="24"/>
          <w:lang w:eastAsia="zh-CN"/>
        </w:rPr>
        <w:t>张家口市凯博风房地产开发有限公司岭秀城小区五期</w:t>
      </w:r>
      <w:r>
        <w:rPr>
          <w:rFonts w:hint="eastAsia" w:ascii="宋体" w:hAnsi="宋体" w:eastAsia="宋体" w:cs="宋体"/>
          <w:sz w:val="24"/>
          <w:szCs w:val="24"/>
          <w:lang w:eastAsia="zh-CN"/>
        </w:rPr>
        <w:t>环境影响报告表</w:t>
      </w:r>
      <w:r>
        <w:rPr>
          <w:rFonts w:ascii="宋体" w:hAnsi="宋体" w:eastAsia="宋体"/>
          <w:sz w:val="24"/>
          <w:szCs w:val="24"/>
        </w:rPr>
        <w:t>》，本项目环境保护“三同时”验收一览表如下</w:t>
      </w:r>
      <w:r>
        <w:rPr>
          <w:rFonts w:hint="eastAsia" w:ascii="宋体" w:hAnsi="宋体" w:eastAsia="宋体"/>
          <w:sz w:val="24"/>
          <w:szCs w:val="24"/>
        </w:rPr>
        <w:t>：</w:t>
      </w:r>
      <w:bookmarkStart w:id="133" w:name="_Toc509933855"/>
      <w:bookmarkStart w:id="134" w:name="_Toc516212519"/>
      <w:bookmarkStart w:id="135" w:name="_Toc516142951"/>
      <w:bookmarkStart w:id="136" w:name="_Toc516141749"/>
      <w:bookmarkStart w:id="137" w:name="_Toc516158222"/>
      <w:bookmarkStart w:id="138" w:name="_Toc509824287"/>
    </w:p>
    <w:p>
      <w:pPr>
        <w:spacing w:line="500" w:lineRule="exact"/>
        <w:ind w:firstLine="480" w:firstLineChars="200"/>
        <w:jc w:val="center"/>
        <w:rPr>
          <w:rFonts w:hint="eastAsia" w:ascii="宋体" w:hAnsi="宋体" w:eastAsia="宋体"/>
          <w:b/>
          <w:sz w:val="24"/>
          <w:szCs w:val="24"/>
        </w:rPr>
      </w:pPr>
      <w:r>
        <w:rPr>
          <w:rFonts w:hint="eastAsia" w:ascii="宋体" w:hAnsi="宋体" w:eastAsia="宋体"/>
          <w:b/>
          <w:sz w:val="24"/>
          <w:szCs w:val="24"/>
        </w:rPr>
        <w:t>表4-</w:t>
      </w:r>
      <w:r>
        <w:rPr>
          <w:rFonts w:ascii="宋体" w:hAnsi="宋体" w:eastAsia="宋体"/>
          <w:b/>
          <w:sz w:val="24"/>
          <w:szCs w:val="24"/>
        </w:rPr>
        <w:t>4 项目环境保护“三同时”验收落实情况一览表</w:t>
      </w:r>
      <w:bookmarkEnd w:id="133"/>
      <w:bookmarkEnd w:id="134"/>
      <w:bookmarkEnd w:id="135"/>
      <w:bookmarkEnd w:id="136"/>
      <w:bookmarkEnd w:id="137"/>
      <w:bookmarkEnd w:id="138"/>
    </w:p>
    <w:tbl>
      <w:tblPr>
        <w:tblStyle w:val="30"/>
        <w:tblW w:w="10151" w:type="dxa"/>
        <w:jc w:val="center"/>
        <w:tblInd w:w="-29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462"/>
        <w:gridCol w:w="1750"/>
        <w:gridCol w:w="1472"/>
        <w:gridCol w:w="2345"/>
        <w:gridCol w:w="2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03" w:type="dxa"/>
            <w:gridSpan w:val="2"/>
            <w:vAlign w:val="center"/>
          </w:tcPr>
          <w:p>
            <w:pPr>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项目</w:t>
            </w:r>
          </w:p>
        </w:tc>
        <w:tc>
          <w:tcPr>
            <w:tcW w:w="1750" w:type="dxa"/>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环评验收</w:t>
            </w:r>
          </w:p>
          <w:p>
            <w:pPr>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内容</w:t>
            </w:r>
          </w:p>
        </w:tc>
        <w:tc>
          <w:tcPr>
            <w:tcW w:w="1472" w:type="dxa"/>
            <w:vAlign w:val="center"/>
          </w:tcPr>
          <w:p>
            <w:pPr>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投资（万元）</w:t>
            </w:r>
          </w:p>
        </w:tc>
        <w:tc>
          <w:tcPr>
            <w:tcW w:w="2345" w:type="dxa"/>
            <w:vAlign w:val="center"/>
          </w:tcPr>
          <w:p>
            <w:pPr>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验收标准</w:t>
            </w:r>
          </w:p>
        </w:tc>
        <w:tc>
          <w:tcPr>
            <w:tcW w:w="2381" w:type="dxa"/>
            <w:vAlign w:val="center"/>
          </w:tcPr>
          <w:p>
            <w:pPr>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Align w:val="center"/>
          </w:tcPr>
          <w:p>
            <w:pPr>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废气</w:t>
            </w:r>
          </w:p>
        </w:tc>
        <w:tc>
          <w:tcPr>
            <w:tcW w:w="1462" w:type="dxa"/>
            <w:vAlign w:val="center"/>
          </w:tcPr>
          <w:p>
            <w:pPr>
              <w:jc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eastAsia="zh-CN"/>
              </w:rPr>
              <w:t>地下停车场汽车中的非甲烷总烃、</w:t>
            </w:r>
            <w:r>
              <w:rPr>
                <w:rFonts w:hint="eastAsia" w:ascii="宋体" w:hAnsi="宋体" w:eastAsia="宋体" w:cs="宋体"/>
                <w:color w:val="000000"/>
                <w:kern w:val="0"/>
                <w:szCs w:val="21"/>
                <w:lang w:val="en-US" w:eastAsia="zh-CN"/>
              </w:rPr>
              <w:t>NO</w:t>
            </w:r>
            <w:r>
              <w:rPr>
                <w:rFonts w:hint="eastAsia" w:ascii="宋体" w:hAnsi="宋体" w:eastAsia="宋体" w:cs="宋体"/>
                <w:color w:val="000000"/>
                <w:kern w:val="0"/>
                <w:szCs w:val="21"/>
                <w:vertAlign w:val="subscript"/>
                <w:lang w:val="en-US" w:eastAsia="zh-CN"/>
              </w:rPr>
              <w:t>2</w:t>
            </w:r>
          </w:p>
        </w:tc>
        <w:tc>
          <w:tcPr>
            <w:tcW w:w="1750" w:type="dxa"/>
            <w:vAlign w:val="center"/>
          </w:tcPr>
          <w:p>
            <w:pPr>
              <w:keepNext/>
              <w:snapToGrid w:val="0"/>
              <w:jc w:val="center"/>
              <w:textAlignment w:val="center"/>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通风系统</w:t>
            </w:r>
          </w:p>
        </w:tc>
        <w:tc>
          <w:tcPr>
            <w:tcW w:w="1472" w:type="dxa"/>
            <w:vAlign w:val="center"/>
          </w:tcPr>
          <w:p>
            <w:pPr>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60</w:t>
            </w:r>
          </w:p>
        </w:tc>
        <w:tc>
          <w:tcPr>
            <w:tcW w:w="2345" w:type="dxa"/>
            <w:vAlign w:val="center"/>
          </w:tcPr>
          <w:p>
            <w:pPr>
              <w:jc w:val="center"/>
              <w:rPr>
                <w:rFonts w:hint="eastAsia" w:ascii="宋体" w:hAnsi="宋体" w:eastAsia="宋体" w:cs="宋体"/>
                <w:color w:val="000000"/>
                <w:kern w:val="0"/>
                <w:szCs w:val="21"/>
                <w:lang w:eastAsia="zh-CN"/>
              </w:rPr>
            </w:pPr>
            <w:r>
              <w:rPr>
                <w:rFonts w:hint="eastAsia" w:ascii="宋体" w:hAnsi="宋体" w:cs="宋体"/>
                <w:color w:val="000000"/>
                <w:kern w:val="0"/>
                <w:szCs w:val="21"/>
                <w:lang w:val="en-US" w:eastAsia="zh-CN"/>
              </w:rPr>
              <w:t>-</w:t>
            </w:r>
          </w:p>
        </w:tc>
        <w:tc>
          <w:tcPr>
            <w:tcW w:w="2381" w:type="dxa"/>
            <w:vAlign w:val="center"/>
          </w:tcPr>
          <w:p>
            <w:pPr>
              <w:jc w:val="center"/>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已</w:t>
            </w:r>
            <w:r>
              <w:rPr>
                <w:rFonts w:hint="eastAsia" w:ascii="宋体" w:hAnsi="宋体" w:eastAsia="宋体" w:cs="宋体"/>
                <w:color w:val="000000"/>
                <w:kern w:val="0"/>
                <w:szCs w:val="21"/>
              </w:rPr>
              <w:t>落实，地下车库已安装通风系统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Align w:val="center"/>
          </w:tcPr>
          <w:p>
            <w:pPr>
              <w:jc w:val="center"/>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废水</w:t>
            </w:r>
          </w:p>
        </w:tc>
        <w:tc>
          <w:tcPr>
            <w:tcW w:w="1462" w:type="dxa"/>
            <w:vAlign w:val="center"/>
          </w:tcPr>
          <w:p>
            <w:pPr>
              <w:jc w:val="center"/>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生活污水</w:t>
            </w:r>
          </w:p>
        </w:tc>
        <w:tc>
          <w:tcPr>
            <w:tcW w:w="1750" w:type="dxa"/>
            <w:vAlign w:val="center"/>
          </w:tcPr>
          <w:p>
            <w:pPr>
              <w:keepNext/>
              <w:snapToGrid w:val="0"/>
              <w:jc w:val="center"/>
              <w:textAlignment w:val="center"/>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生活污水经防渗化粪池处理</w:t>
            </w:r>
          </w:p>
        </w:tc>
        <w:tc>
          <w:tcPr>
            <w:tcW w:w="1472" w:type="dxa"/>
            <w:vAlign w:val="center"/>
          </w:tcPr>
          <w:p>
            <w:pPr>
              <w:jc w:val="center"/>
              <w:rPr>
                <w:rFonts w:hint="default" w:ascii="宋体" w:hAnsi="宋体" w:eastAsia="宋体"/>
                <w:szCs w:val="21"/>
                <w:lang w:val="en-US" w:eastAsia="zh-CN"/>
              </w:rPr>
            </w:pPr>
            <w:r>
              <w:rPr>
                <w:rFonts w:hint="eastAsia" w:ascii="宋体" w:hAnsi="宋体"/>
                <w:szCs w:val="21"/>
                <w:lang w:val="en-US" w:eastAsia="zh-CN"/>
              </w:rPr>
              <w:t>5</w:t>
            </w:r>
          </w:p>
        </w:tc>
        <w:tc>
          <w:tcPr>
            <w:tcW w:w="2345" w:type="dxa"/>
            <w:vAlign w:val="center"/>
          </w:tcPr>
          <w:p>
            <w:pPr>
              <w:jc w:val="center"/>
              <w:rPr>
                <w:rFonts w:hint="eastAsia" w:ascii="宋体" w:hAnsi="宋体" w:eastAsia="宋体" w:cs="宋体"/>
                <w:color w:val="000000"/>
                <w:kern w:val="0"/>
                <w:szCs w:val="21"/>
                <w:lang w:eastAsia="zh-CN"/>
              </w:rPr>
            </w:pPr>
            <w:r>
              <w:rPr>
                <w:rFonts w:ascii="宋体" w:hAnsi="宋体" w:eastAsia="宋体"/>
                <w:szCs w:val="21"/>
              </w:rPr>
              <w:t>《污水综合排放标准》（</w:t>
            </w:r>
            <w:r>
              <w:rPr>
                <w:rFonts w:hint="eastAsia" w:ascii="宋体" w:hAnsi="宋体" w:eastAsia="宋体"/>
                <w:szCs w:val="21"/>
              </w:rPr>
              <w:t>GB8978-1996）</w:t>
            </w:r>
            <w:r>
              <w:rPr>
                <w:rFonts w:ascii="宋体" w:hAnsi="宋体" w:eastAsia="宋体"/>
                <w:szCs w:val="21"/>
              </w:rPr>
              <w:t>表</w:t>
            </w:r>
            <w:r>
              <w:rPr>
                <w:rFonts w:hint="eastAsia" w:ascii="宋体" w:hAnsi="宋体" w:eastAsia="宋体"/>
                <w:szCs w:val="21"/>
              </w:rPr>
              <w:t>4三级</w:t>
            </w:r>
            <w:r>
              <w:rPr>
                <w:rFonts w:ascii="宋体" w:hAnsi="宋体" w:eastAsia="宋体"/>
                <w:szCs w:val="21"/>
              </w:rPr>
              <w:t>标准，同时满足</w:t>
            </w:r>
            <w:r>
              <w:rPr>
                <w:rFonts w:hint="eastAsia" w:ascii="宋体" w:hAnsi="宋体" w:eastAsia="宋体"/>
                <w:szCs w:val="21"/>
                <w:lang w:eastAsia="zh-CN"/>
              </w:rPr>
              <w:t>张家口市鸿泽排水有限公司</w:t>
            </w:r>
            <w:r>
              <w:rPr>
                <w:rFonts w:hint="eastAsia" w:ascii="宋体" w:hAnsi="宋体" w:eastAsia="宋体"/>
                <w:szCs w:val="21"/>
              </w:rPr>
              <w:t>进水水质指标</w:t>
            </w:r>
          </w:p>
        </w:tc>
        <w:tc>
          <w:tcPr>
            <w:tcW w:w="2381" w:type="dxa"/>
            <w:vAlign w:val="center"/>
          </w:tcPr>
          <w:p>
            <w:pPr>
              <w:jc w:val="center"/>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已落实，</w:t>
            </w:r>
            <w:r>
              <w:rPr>
                <w:rFonts w:hint="eastAsia" w:ascii="宋体" w:hAnsi="宋体" w:cs="宋体"/>
                <w:color w:val="000000"/>
                <w:kern w:val="0"/>
                <w:szCs w:val="21"/>
                <w:lang w:val="en-US" w:eastAsia="zh-CN"/>
              </w:rPr>
              <w:t>项目依托四期</w:t>
            </w:r>
            <w:r>
              <w:rPr>
                <w:rFonts w:hint="eastAsia" w:ascii="宋体" w:hAnsi="宋体" w:eastAsia="宋体" w:cs="宋体"/>
                <w:color w:val="000000"/>
                <w:kern w:val="0"/>
                <w:szCs w:val="21"/>
                <w:lang w:eastAsia="zh-CN"/>
              </w:rPr>
              <w:t>防渗化粪池，生活污水经防渗化粪池处理后，排入市政污水管网，最终进入</w:t>
            </w:r>
            <w:r>
              <w:rPr>
                <w:rFonts w:hint="eastAsia" w:ascii="宋体" w:hAnsi="宋体" w:eastAsia="宋体"/>
                <w:szCs w:val="21"/>
                <w:lang w:eastAsia="zh-CN"/>
              </w:rPr>
              <w:t>张家口市鸿泽排水有限公司处理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Align w:val="center"/>
          </w:tcPr>
          <w:p>
            <w:pPr>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噪声</w:t>
            </w:r>
          </w:p>
        </w:tc>
        <w:tc>
          <w:tcPr>
            <w:tcW w:w="1462" w:type="dxa"/>
            <w:vAlign w:val="center"/>
          </w:tcPr>
          <w:p>
            <w:pPr>
              <w:jc w:val="center"/>
              <w:rPr>
                <w:rFonts w:hint="eastAsia" w:ascii="宋体" w:hAnsi="宋体" w:eastAsia="宋体" w:cs="宋体"/>
                <w:color w:val="000000"/>
                <w:kern w:val="0"/>
                <w:szCs w:val="21"/>
                <w:lang w:eastAsia="zh-CN"/>
              </w:rPr>
            </w:pPr>
            <w:r>
              <w:rPr>
                <w:rFonts w:hint="eastAsia" w:ascii="宋体" w:hAnsi="宋体" w:cs="宋体"/>
                <w:color w:val="000000"/>
                <w:kern w:val="0"/>
                <w:szCs w:val="21"/>
                <w:lang w:val="en-US" w:eastAsia="zh-CN"/>
              </w:rPr>
              <w:t>泵房、热力设施、</w:t>
            </w:r>
            <w:r>
              <w:rPr>
                <w:rFonts w:hint="eastAsia" w:ascii="宋体" w:hAnsi="宋体" w:eastAsia="宋体" w:cs="宋体"/>
                <w:color w:val="000000"/>
                <w:kern w:val="0"/>
                <w:szCs w:val="21"/>
                <w:lang w:eastAsia="zh-CN"/>
              </w:rPr>
              <w:t>地下停车场风机等</w:t>
            </w:r>
          </w:p>
        </w:tc>
        <w:tc>
          <w:tcPr>
            <w:tcW w:w="1750" w:type="dxa"/>
            <w:vAlign w:val="center"/>
          </w:tcPr>
          <w:p>
            <w:pPr>
              <w:jc w:val="center"/>
              <w:rPr>
                <w:rFonts w:hint="eastAsia" w:ascii="宋体" w:hAnsi="宋体" w:eastAsia="宋体" w:cs="宋体"/>
                <w:color w:val="000000"/>
                <w:kern w:val="0"/>
                <w:szCs w:val="21"/>
              </w:rPr>
            </w:pPr>
            <w:r>
              <w:rPr>
                <w:rFonts w:hint="eastAsia" w:ascii="宋体" w:hAnsi="宋体" w:cs="宋体"/>
                <w:color w:val="000000"/>
                <w:kern w:val="0"/>
                <w:szCs w:val="21"/>
                <w:lang w:val="en-US" w:eastAsia="zh-CN"/>
              </w:rPr>
              <w:t>泵房</w:t>
            </w:r>
            <w:r>
              <w:rPr>
                <w:rFonts w:hint="eastAsia" w:ascii="宋体" w:hAnsi="宋体" w:eastAsia="宋体" w:cs="宋体"/>
                <w:color w:val="000000"/>
                <w:kern w:val="0"/>
                <w:szCs w:val="21"/>
              </w:rPr>
              <w:t>设置于地下</w:t>
            </w:r>
            <w:r>
              <w:rPr>
                <w:rFonts w:hint="eastAsia" w:ascii="宋体" w:hAnsi="宋体" w:cs="宋体"/>
                <w:color w:val="000000"/>
                <w:kern w:val="0"/>
                <w:szCs w:val="21"/>
                <w:lang w:eastAsia="zh-CN"/>
              </w:rPr>
              <w:t>，</w:t>
            </w:r>
            <w:r>
              <w:rPr>
                <w:rFonts w:hint="eastAsia" w:ascii="宋体" w:hAnsi="宋体" w:eastAsia="宋体" w:cs="宋体"/>
                <w:color w:val="000000"/>
                <w:kern w:val="0"/>
                <w:szCs w:val="21"/>
                <w:lang w:eastAsia="zh-CN"/>
              </w:rPr>
              <w:t>风机出口加装消声设备，地上设备用房安装吸声材料</w:t>
            </w:r>
          </w:p>
        </w:tc>
        <w:tc>
          <w:tcPr>
            <w:tcW w:w="1472" w:type="dxa"/>
            <w:vAlign w:val="center"/>
          </w:tcPr>
          <w:p>
            <w:pPr>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6</w:t>
            </w:r>
          </w:p>
        </w:tc>
        <w:tc>
          <w:tcPr>
            <w:tcW w:w="2345" w:type="dxa"/>
            <w:vAlign w:val="center"/>
          </w:tcPr>
          <w:p>
            <w:pPr>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《工业企业厂界环境噪声排放标准》（</w:t>
            </w:r>
            <w:r>
              <w:rPr>
                <w:rFonts w:ascii="宋体" w:hAnsi="宋体" w:eastAsia="宋体" w:cs="宋体"/>
                <w:color w:val="000000"/>
                <w:kern w:val="0"/>
                <w:szCs w:val="21"/>
              </w:rPr>
              <w:t>GB12348-2008</w:t>
            </w:r>
            <w:r>
              <w:rPr>
                <w:rFonts w:hint="eastAsia" w:ascii="宋体" w:hAnsi="宋体" w:eastAsia="宋体" w:cs="宋体"/>
                <w:color w:val="000000"/>
                <w:kern w:val="0"/>
                <w:szCs w:val="21"/>
              </w:rPr>
              <w:t>）2类标准</w:t>
            </w:r>
          </w:p>
        </w:tc>
        <w:tc>
          <w:tcPr>
            <w:tcW w:w="2381" w:type="dxa"/>
            <w:vAlign w:val="center"/>
          </w:tcPr>
          <w:p>
            <w:pPr>
              <w:jc w:val="center"/>
              <w:rPr>
                <w:rFonts w:hint="default" w:ascii="宋体" w:hAnsi="宋体" w:eastAsia="宋体" w:cs="宋体"/>
                <w:color w:val="000000"/>
                <w:kern w:val="0"/>
                <w:szCs w:val="21"/>
                <w:lang w:val="en-US"/>
              </w:rPr>
            </w:pPr>
            <w:r>
              <w:rPr>
                <w:rFonts w:hint="eastAsia" w:ascii="宋体" w:hAnsi="宋体" w:eastAsia="宋体" w:cs="宋体"/>
                <w:color w:val="000000"/>
                <w:kern w:val="0"/>
                <w:szCs w:val="21"/>
                <w:lang w:eastAsia="zh-CN"/>
              </w:rPr>
              <w:t>已落实</w:t>
            </w:r>
            <w:r>
              <w:rPr>
                <w:rFonts w:hint="eastAsia" w:ascii="宋体" w:hAnsi="宋体" w:eastAsia="宋体" w:cs="宋体"/>
                <w:color w:val="000000"/>
                <w:kern w:val="0"/>
                <w:szCs w:val="21"/>
              </w:rPr>
              <w:t>，</w:t>
            </w:r>
            <w:r>
              <w:rPr>
                <w:rFonts w:hint="eastAsia" w:ascii="宋体" w:hAnsi="宋体" w:eastAsia="宋体" w:cs="宋体"/>
                <w:color w:val="000000"/>
                <w:kern w:val="0"/>
                <w:szCs w:val="21"/>
                <w:lang w:eastAsia="zh-CN"/>
              </w:rPr>
              <w:t>项目热力交换站、水泵房、消防泵房均依托四期项目。本项目配电室设置在地下车库内，采取隔声、基础减振等降噪措施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Align w:val="center"/>
          </w:tcPr>
          <w:p>
            <w:pPr>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固废</w:t>
            </w:r>
          </w:p>
        </w:tc>
        <w:tc>
          <w:tcPr>
            <w:tcW w:w="1462" w:type="dxa"/>
            <w:vAlign w:val="center"/>
          </w:tcPr>
          <w:p>
            <w:pPr>
              <w:keepNext/>
              <w:snapToGrid w:val="0"/>
              <w:jc w:val="center"/>
              <w:textAlignment w:val="center"/>
              <w:rPr>
                <w:rFonts w:ascii="宋体" w:hAnsi="宋体" w:eastAsia="宋体" w:cs="宋体"/>
                <w:color w:val="000000"/>
                <w:kern w:val="0"/>
                <w:szCs w:val="21"/>
              </w:rPr>
            </w:pPr>
            <w:r>
              <w:rPr>
                <w:rFonts w:hint="eastAsia" w:ascii="宋体" w:hAnsi="宋体" w:eastAsia="宋体" w:cs="宋体"/>
                <w:color w:val="000000"/>
                <w:kern w:val="0"/>
                <w:szCs w:val="21"/>
                <w:lang w:eastAsia="zh-CN"/>
              </w:rPr>
              <w:t>生活</w:t>
            </w:r>
            <w:r>
              <w:rPr>
                <w:rFonts w:hint="eastAsia" w:ascii="宋体" w:hAnsi="宋体" w:eastAsia="宋体" w:cs="宋体"/>
                <w:color w:val="000000"/>
                <w:kern w:val="0"/>
                <w:szCs w:val="21"/>
              </w:rPr>
              <w:t>垃圾</w:t>
            </w:r>
          </w:p>
        </w:tc>
        <w:tc>
          <w:tcPr>
            <w:tcW w:w="1750" w:type="dxa"/>
            <w:vAlign w:val="center"/>
          </w:tcPr>
          <w:p>
            <w:pPr>
              <w:keepNext/>
              <w:snapToGrid w:val="0"/>
              <w:jc w:val="center"/>
              <w:textAlignment w:val="center"/>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垃圾分类袋装收集，经垃圾装运站最终送垃圾卫生填埋场</w:t>
            </w:r>
          </w:p>
        </w:tc>
        <w:tc>
          <w:tcPr>
            <w:tcW w:w="1472" w:type="dxa"/>
            <w:vAlign w:val="center"/>
          </w:tcPr>
          <w:p>
            <w:pPr>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5</w:t>
            </w:r>
          </w:p>
        </w:tc>
        <w:tc>
          <w:tcPr>
            <w:tcW w:w="2345" w:type="dxa"/>
            <w:vAlign w:val="center"/>
          </w:tcPr>
          <w:p>
            <w:pPr>
              <w:jc w:val="center"/>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保持场区及周围整洁</w:t>
            </w:r>
          </w:p>
        </w:tc>
        <w:tc>
          <w:tcPr>
            <w:tcW w:w="2381"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color w:val="000000"/>
                <w:kern w:val="0"/>
                <w:szCs w:val="21"/>
              </w:rPr>
            </w:pPr>
            <w:r>
              <w:rPr>
                <w:rFonts w:hint="eastAsia" w:ascii="宋体" w:hAnsi="宋体" w:eastAsia="宋体" w:cs="宋体"/>
                <w:color w:val="000000"/>
                <w:kern w:val="0"/>
                <w:szCs w:val="21"/>
              </w:rPr>
              <w:t>已落实，</w:t>
            </w:r>
            <w:r>
              <w:rPr>
                <w:rFonts w:hint="eastAsia" w:ascii="宋体" w:hAnsi="宋体" w:eastAsia="宋体"/>
                <w:sz w:val="21"/>
                <w:szCs w:val="21"/>
              </w:rPr>
              <w:t>生活垃圾分类</w:t>
            </w:r>
            <w:r>
              <w:rPr>
                <w:rFonts w:ascii="宋体" w:hAnsi="宋体" w:eastAsia="宋体"/>
                <w:sz w:val="21"/>
                <w:szCs w:val="21"/>
              </w:rPr>
              <w:t>收集，</w:t>
            </w:r>
            <w:r>
              <w:rPr>
                <w:rFonts w:hint="eastAsia" w:ascii="宋体" w:hAnsi="宋体" w:eastAsia="宋体"/>
                <w:sz w:val="21"/>
                <w:szCs w:val="21"/>
              </w:rPr>
              <w:t>定点存放</w:t>
            </w:r>
            <w:r>
              <w:rPr>
                <w:rFonts w:ascii="宋体" w:hAnsi="宋体" w:eastAsia="宋体"/>
                <w:sz w:val="21"/>
                <w:szCs w:val="21"/>
              </w:rPr>
              <w:t>，定期交由市政</w:t>
            </w:r>
            <w:r>
              <w:rPr>
                <w:rFonts w:hint="eastAsia" w:ascii="宋体" w:hAnsi="宋体" w:eastAsia="宋体"/>
                <w:sz w:val="21"/>
                <w:szCs w:val="21"/>
              </w:rPr>
              <w:t>环卫</w:t>
            </w:r>
            <w:r>
              <w:rPr>
                <w:rFonts w:ascii="宋体" w:hAnsi="宋体" w:eastAsia="宋体"/>
                <w:sz w:val="21"/>
                <w:szCs w:val="21"/>
              </w:rPr>
              <w:t>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Align w:val="center"/>
          </w:tcPr>
          <w:p>
            <w:pPr>
              <w:widowControl/>
              <w:jc w:val="center"/>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绿化</w:t>
            </w:r>
          </w:p>
        </w:tc>
        <w:tc>
          <w:tcPr>
            <w:tcW w:w="1462" w:type="dxa"/>
            <w:vAlign w:val="center"/>
          </w:tcPr>
          <w:p>
            <w:pPr>
              <w:widowControl/>
              <w:jc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w:t>
            </w:r>
          </w:p>
        </w:tc>
        <w:tc>
          <w:tcPr>
            <w:tcW w:w="1750" w:type="dxa"/>
            <w:vAlign w:val="center"/>
          </w:tcPr>
          <w:p>
            <w:pPr>
              <w:keepNext/>
              <w:snapToGrid w:val="0"/>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eastAsia="zh-CN"/>
              </w:rPr>
              <w:t>绿化面积</w:t>
            </w:r>
            <w:r>
              <w:rPr>
                <w:rFonts w:hint="eastAsia" w:ascii="宋体" w:hAnsi="宋体" w:eastAsia="宋体" w:cs="宋体"/>
                <w:color w:val="000000"/>
                <w:kern w:val="0"/>
                <w:szCs w:val="21"/>
                <w:lang w:val="en-US" w:eastAsia="zh-CN"/>
              </w:rPr>
              <w:t>16</w:t>
            </w:r>
            <w:r>
              <w:rPr>
                <w:rFonts w:hint="eastAsia" w:ascii="宋体" w:hAnsi="宋体" w:cs="宋体"/>
                <w:color w:val="000000"/>
                <w:kern w:val="0"/>
                <w:szCs w:val="21"/>
                <w:lang w:val="en-US" w:eastAsia="zh-CN"/>
              </w:rPr>
              <w:t>495.28</w:t>
            </w:r>
            <w:r>
              <w:rPr>
                <w:rFonts w:hint="eastAsia" w:ascii="宋体" w:hAnsi="宋体" w:eastAsia="宋体" w:cs="宋体"/>
                <w:color w:val="000000"/>
                <w:kern w:val="0"/>
                <w:szCs w:val="21"/>
                <w:lang w:val="en-US" w:eastAsia="zh-CN"/>
              </w:rPr>
              <w:t>m</w:t>
            </w:r>
            <w:r>
              <w:rPr>
                <w:rFonts w:hint="eastAsia" w:ascii="宋体" w:hAnsi="宋体" w:eastAsia="宋体" w:cs="宋体"/>
                <w:color w:val="000000"/>
                <w:kern w:val="0"/>
                <w:szCs w:val="21"/>
                <w:vertAlign w:val="superscript"/>
                <w:lang w:val="en-US" w:eastAsia="zh-CN"/>
              </w:rPr>
              <w:t>2</w:t>
            </w:r>
          </w:p>
        </w:tc>
        <w:tc>
          <w:tcPr>
            <w:tcW w:w="1472" w:type="dxa"/>
            <w:vAlign w:val="center"/>
          </w:tcPr>
          <w:p>
            <w:pPr>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245</w:t>
            </w:r>
          </w:p>
        </w:tc>
        <w:tc>
          <w:tcPr>
            <w:tcW w:w="2345" w:type="dxa"/>
            <w:vAlign w:val="center"/>
          </w:tcPr>
          <w:p>
            <w:pPr>
              <w:jc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w:t>
            </w:r>
          </w:p>
        </w:tc>
        <w:tc>
          <w:tcPr>
            <w:tcW w:w="2381" w:type="dxa"/>
            <w:vAlign w:val="center"/>
          </w:tcPr>
          <w:p>
            <w:pPr>
              <w:jc w:val="center"/>
              <w:rPr>
                <w:rFonts w:hint="default" w:ascii="宋体" w:hAnsi="宋体" w:eastAsia="宋体" w:cs="宋体"/>
                <w:color w:val="000000"/>
                <w:kern w:val="0"/>
                <w:szCs w:val="21"/>
                <w:lang w:val="en-US" w:eastAsia="zh-CN"/>
              </w:rPr>
            </w:pPr>
            <w:r>
              <w:rPr>
                <w:rFonts w:hint="eastAsia" w:ascii="宋体" w:hAnsi="宋体" w:eastAsia="宋体"/>
                <w:sz w:val="21"/>
                <w:szCs w:val="21"/>
                <w:lang w:eastAsia="zh-CN"/>
              </w:rPr>
              <w:t>基本</w:t>
            </w:r>
            <w:r>
              <w:rPr>
                <w:rFonts w:hint="eastAsia" w:ascii="宋体" w:hAnsi="宋体" w:eastAsia="宋体"/>
                <w:sz w:val="21"/>
                <w:szCs w:val="21"/>
              </w:rPr>
              <w:t>落实，小区</w:t>
            </w:r>
            <w:r>
              <w:rPr>
                <w:rFonts w:hint="eastAsia" w:ascii="宋体" w:hAnsi="宋体"/>
                <w:sz w:val="21"/>
                <w:szCs w:val="21"/>
                <w:lang w:val="en-US" w:eastAsia="zh-CN"/>
              </w:rPr>
              <w:t>已绿化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Align w:val="center"/>
          </w:tcPr>
          <w:p>
            <w:pPr>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合计</w:t>
            </w:r>
          </w:p>
        </w:tc>
        <w:tc>
          <w:tcPr>
            <w:tcW w:w="1462" w:type="dxa"/>
            <w:vAlign w:val="center"/>
          </w:tcPr>
          <w:p>
            <w:pPr>
              <w:widowControl/>
              <w:jc w:val="center"/>
              <w:rPr>
                <w:rFonts w:hint="eastAsia" w:ascii="宋体" w:hAnsi="宋体" w:eastAsia="宋体" w:cs="宋体"/>
                <w:color w:val="000000"/>
                <w:kern w:val="0"/>
                <w:szCs w:val="21"/>
                <w:lang w:val="en-US" w:eastAsia="zh-CN"/>
              </w:rPr>
            </w:pPr>
          </w:p>
        </w:tc>
        <w:tc>
          <w:tcPr>
            <w:tcW w:w="1750" w:type="dxa"/>
            <w:vAlign w:val="center"/>
          </w:tcPr>
          <w:p>
            <w:pPr>
              <w:keepNext/>
              <w:snapToGrid w:val="0"/>
              <w:jc w:val="center"/>
              <w:textAlignment w:val="center"/>
              <w:rPr>
                <w:rFonts w:hint="eastAsia" w:ascii="宋体" w:hAnsi="宋体" w:eastAsia="宋体" w:cs="宋体"/>
                <w:color w:val="000000"/>
                <w:kern w:val="0"/>
                <w:szCs w:val="21"/>
                <w:lang w:eastAsia="zh-CN"/>
              </w:rPr>
            </w:pPr>
          </w:p>
        </w:tc>
        <w:tc>
          <w:tcPr>
            <w:tcW w:w="1472" w:type="dxa"/>
            <w:vAlign w:val="center"/>
          </w:tcPr>
          <w:p>
            <w:pPr>
              <w:jc w:val="center"/>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321</w:t>
            </w:r>
          </w:p>
        </w:tc>
        <w:tc>
          <w:tcPr>
            <w:tcW w:w="2345" w:type="dxa"/>
            <w:vAlign w:val="center"/>
          </w:tcPr>
          <w:p>
            <w:pPr>
              <w:jc w:val="center"/>
              <w:rPr>
                <w:rFonts w:hint="eastAsia" w:ascii="宋体" w:hAnsi="宋体" w:eastAsia="宋体" w:cs="宋体"/>
                <w:color w:val="000000"/>
                <w:kern w:val="0"/>
                <w:szCs w:val="21"/>
                <w:lang w:val="en-US" w:eastAsia="zh-CN"/>
              </w:rPr>
            </w:pPr>
          </w:p>
        </w:tc>
        <w:tc>
          <w:tcPr>
            <w:tcW w:w="2381" w:type="dxa"/>
            <w:vAlign w:val="center"/>
          </w:tcPr>
          <w:p>
            <w:pPr>
              <w:jc w:val="center"/>
              <w:rPr>
                <w:rFonts w:hint="eastAsia" w:ascii="宋体" w:hAnsi="宋体" w:eastAsia="宋体"/>
                <w:sz w:val="21"/>
                <w:szCs w:val="21"/>
                <w:lang w:eastAsia="zh-CN"/>
              </w:rPr>
            </w:pPr>
          </w:p>
        </w:tc>
      </w:tr>
    </w:tbl>
    <w:p>
      <w:pPr>
        <w:pStyle w:val="2"/>
        <w:widowControl w:val="0"/>
        <w:numPr>
          <w:ilvl w:val="0"/>
          <w:numId w:val="0"/>
        </w:numPr>
        <w:jc w:val="both"/>
        <w:rPr>
          <w:rFonts w:hint="eastAsia"/>
        </w:rPr>
      </w:pPr>
    </w:p>
    <w:p>
      <w:pPr>
        <w:pStyle w:val="2"/>
        <w:widowControl w:val="0"/>
        <w:numPr>
          <w:ilvl w:val="0"/>
          <w:numId w:val="0"/>
        </w:numPr>
        <w:jc w:val="both"/>
        <w:rPr>
          <w:rFonts w:hint="eastAsia"/>
        </w:rPr>
      </w:pPr>
    </w:p>
    <w:p>
      <w:pPr>
        <w:pStyle w:val="2"/>
        <w:widowControl w:val="0"/>
        <w:numPr>
          <w:ilvl w:val="0"/>
          <w:numId w:val="0"/>
        </w:numPr>
        <w:jc w:val="both"/>
        <w:rPr>
          <w:rFonts w:hint="eastAsia"/>
        </w:rPr>
      </w:pPr>
    </w:p>
    <w:p>
      <w:pPr>
        <w:pStyle w:val="2"/>
        <w:widowControl w:val="0"/>
        <w:numPr>
          <w:ilvl w:val="0"/>
          <w:numId w:val="0"/>
        </w:numPr>
        <w:jc w:val="both"/>
        <w:rPr>
          <w:rFonts w:hint="eastAsia"/>
        </w:rPr>
      </w:pPr>
    </w:p>
    <w:p>
      <w:pPr>
        <w:pStyle w:val="2"/>
        <w:widowControl w:val="0"/>
        <w:numPr>
          <w:ilvl w:val="0"/>
          <w:numId w:val="0"/>
        </w:numPr>
        <w:jc w:val="both"/>
        <w:rPr>
          <w:rFonts w:hint="eastAsia"/>
        </w:rPr>
      </w:pPr>
    </w:p>
    <w:p>
      <w:pPr>
        <w:pStyle w:val="2"/>
        <w:widowControl w:val="0"/>
        <w:numPr>
          <w:ilvl w:val="0"/>
          <w:numId w:val="0"/>
        </w:numPr>
        <w:jc w:val="both"/>
        <w:rPr>
          <w:rFonts w:hint="eastAsia"/>
        </w:rPr>
      </w:pPr>
    </w:p>
    <w:p>
      <w:pPr>
        <w:pStyle w:val="2"/>
        <w:widowControl w:val="0"/>
        <w:numPr>
          <w:ilvl w:val="0"/>
          <w:numId w:val="0"/>
        </w:numPr>
        <w:jc w:val="both"/>
        <w:rPr>
          <w:rFonts w:hint="eastAsia"/>
        </w:rPr>
      </w:pPr>
    </w:p>
    <w:p>
      <w:pPr>
        <w:pStyle w:val="2"/>
        <w:widowControl w:val="0"/>
        <w:numPr>
          <w:ilvl w:val="0"/>
          <w:numId w:val="0"/>
        </w:numPr>
        <w:jc w:val="both"/>
        <w:rPr>
          <w:rFonts w:hint="eastAsia"/>
        </w:rPr>
      </w:pPr>
    </w:p>
    <w:p>
      <w:pPr>
        <w:pStyle w:val="2"/>
        <w:widowControl w:val="0"/>
        <w:numPr>
          <w:ilvl w:val="0"/>
          <w:numId w:val="0"/>
        </w:numPr>
        <w:jc w:val="both"/>
        <w:rPr>
          <w:rFonts w:hint="eastAsia"/>
        </w:rPr>
      </w:pPr>
    </w:p>
    <w:p>
      <w:pPr>
        <w:pStyle w:val="2"/>
        <w:widowControl w:val="0"/>
        <w:numPr>
          <w:ilvl w:val="0"/>
          <w:numId w:val="0"/>
        </w:numPr>
        <w:jc w:val="both"/>
        <w:rPr>
          <w:rFonts w:hint="eastAsia"/>
        </w:rPr>
      </w:pPr>
    </w:p>
    <w:p>
      <w:pPr>
        <w:pStyle w:val="2"/>
        <w:widowControl w:val="0"/>
        <w:numPr>
          <w:ilvl w:val="0"/>
          <w:numId w:val="0"/>
        </w:numPr>
        <w:jc w:val="both"/>
        <w:rPr>
          <w:rFonts w:hint="eastAsia"/>
        </w:rPr>
      </w:pPr>
    </w:p>
    <w:p>
      <w:pPr>
        <w:pStyle w:val="2"/>
        <w:widowControl w:val="0"/>
        <w:numPr>
          <w:ilvl w:val="0"/>
          <w:numId w:val="0"/>
        </w:numPr>
        <w:jc w:val="both"/>
        <w:rPr>
          <w:rFonts w:hint="eastAsia"/>
        </w:rPr>
      </w:pPr>
    </w:p>
    <w:p>
      <w:pPr>
        <w:pStyle w:val="2"/>
        <w:widowControl w:val="0"/>
        <w:numPr>
          <w:ilvl w:val="0"/>
          <w:numId w:val="0"/>
        </w:numPr>
        <w:jc w:val="both"/>
        <w:rPr>
          <w:rFonts w:hint="eastAsia"/>
        </w:rPr>
      </w:pPr>
    </w:p>
    <w:p>
      <w:pPr>
        <w:pStyle w:val="2"/>
        <w:widowControl w:val="0"/>
        <w:numPr>
          <w:ilvl w:val="0"/>
          <w:numId w:val="0"/>
        </w:numPr>
        <w:jc w:val="both"/>
        <w:rPr>
          <w:rFonts w:hint="eastAsia"/>
        </w:rPr>
      </w:pPr>
    </w:p>
    <w:p>
      <w:pPr>
        <w:pStyle w:val="2"/>
        <w:widowControl w:val="0"/>
        <w:numPr>
          <w:ilvl w:val="0"/>
          <w:numId w:val="0"/>
        </w:numPr>
        <w:jc w:val="both"/>
        <w:rPr>
          <w:rFonts w:hint="eastAsia"/>
        </w:rPr>
      </w:pPr>
    </w:p>
    <w:p>
      <w:pPr>
        <w:pStyle w:val="2"/>
        <w:widowControl w:val="0"/>
        <w:numPr>
          <w:ilvl w:val="0"/>
          <w:numId w:val="0"/>
        </w:numPr>
        <w:jc w:val="both"/>
        <w:rPr>
          <w:rFonts w:hint="eastAsia"/>
        </w:rPr>
      </w:pPr>
    </w:p>
    <w:p>
      <w:pPr>
        <w:pStyle w:val="2"/>
        <w:widowControl w:val="0"/>
        <w:numPr>
          <w:ilvl w:val="0"/>
          <w:numId w:val="0"/>
        </w:numPr>
        <w:jc w:val="both"/>
        <w:rPr>
          <w:rFonts w:hint="eastAsia"/>
        </w:rPr>
      </w:pPr>
    </w:p>
    <w:p>
      <w:pPr>
        <w:pStyle w:val="2"/>
        <w:widowControl w:val="0"/>
        <w:numPr>
          <w:ilvl w:val="0"/>
          <w:numId w:val="0"/>
        </w:numPr>
        <w:jc w:val="both"/>
        <w:rPr>
          <w:rFonts w:hint="eastAsia"/>
        </w:rPr>
      </w:pPr>
    </w:p>
    <w:p>
      <w:pPr>
        <w:pStyle w:val="2"/>
        <w:widowControl w:val="0"/>
        <w:numPr>
          <w:ilvl w:val="0"/>
          <w:numId w:val="0"/>
        </w:numPr>
        <w:jc w:val="both"/>
        <w:rPr>
          <w:rFonts w:hint="eastAsia"/>
        </w:rPr>
      </w:pPr>
    </w:p>
    <w:p>
      <w:pPr>
        <w:pStyle w:val="3"/>
        <w:spacing w:line="500" w:lineRule="exact"/>
      </w:pPr>
      <w:bookmarkStart w:id="139" w:name="_Toc2361"/>
      <w:r>
        <w:t>5 环评主要结论及</w:t>
      </w:r>
      <w:r>
        <w:rPr>
          <w:rFonts w:hint="eastAsia"/>
        </w:rPr>
        <w:t>审批部门审批决定</w:t>
      </w:r>
      <w:bookmarkEnd w:id="139"/>
    </w:p>
    <w:p>
      <w:pPr>
        <w:pStyle w:val="4"/>
        <w:spacing w:line="500" w:lineRule="exact"/>
        <w:rPr>
          <w:rFonts w:hint="eastAsia"/>
        </w:rPr>
      </w:pPr>
      <w:bookmarkStart w:id="140" w:name="_Toc27555"/>
      <w:r>
        <w:t>5.1建设项目环评报告的主要结论</w:t>
      </w:r>
      <w:bookmarkEnd w:id="140"/>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（一）、</w:t>
      </w:r>
      <w:r>
        <w:rPr>
          <w:rFonts w:hint="eastAsia" w:ascii="宋体" w:hAnsi="宋体" w:cs="宋体"/>
          <w:sz w:val="24"/>
          <w:szCs w:val="24"/>
          <w:lang w:val="en-US" w:eastAsia="zh-CN"/>
        </w:rPr>
        <w:t>岭秀城</w:t>
      </w:r>
      <w:r>
        <w:rPr>
          <w:rFonts w:hint="eastAsia" w:ascii="宋体" w:hAnsi="宋体" w:eastAsia="宋体" w:cs="宋体"/>
          <w:sz w:val="24"/>
          <w:szCs w:val="24"/>
        </w:rPr>
        <w:t>小区五期位于张家口市</w:t>
      </w:r>
      <w:r>
        <w:rPr>
          <w:rFonts w:hint="eastAsia" w:ascii="宋体" w:hAnsi="宋体" w:cs="宋体"/>
          <w:sz w:val="24"/>
          <w:szCs w:val="24"/>
          <w:lang w:val="en-US" w:eastAsia="zh-CN"/>
        </w:rPr>
        <w:t>闫家屯</w:t>
      </w:r>
      <w:r>
        <w:rPr>
          <w:rFonts w:hint="eastAsia" w:ascii="宋体" w:hAnsi="宋体" w:eastAsia="宋体" w:cs="宋体"/>
          <w:sz w:val="24"/>
          <w:szCs w:val="24"/>
        </w:rPr>
        <w:t>村，东至道路，西、南至已征国有土地，北至已征国有土地</w:t>
      </w:r>
      <w:r>
        <w:rPr>
          <w:rFonts w:hint="eastAsia" w:ascii="宋体" w:hAnsi="宋体" w:cs="宋体"/>
          <w:sz w:val="24"/>
          <w:szCs w:val="24"/>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张家口市国土资源局出具了用地预审意见（张经国土开字【20151</w:t>
      </w:r>
      <w:r>
        <w:rPr>
          <w:rFonts w:hint="eastAsia" w:ascii="宋体" w:hAnsi="宋体" w:cs="宋体"/>
          <w:sz w:val="24"/>
          <w:szCs w:val="24"/>
          <w:lang w:eastAsia="zh-CN"/>
        </w:rPr>
        <w:t>】</w:t>
      </w:r>
      <w:r>
        <w:rPr>
          <w:rFonts w:hint="eastAsia" w:ascii="宋体" w:hAnsi="宋体" w:eastAsia="宋体" w:cs="宋体"/>
          <w:sz w:val="24"/>
          <w:szCs w:val="24"/>
        </w:rPr>
        <w:t>28号），按土地利用总体规划，土地用</w:t>
      </w:r>
      <w:r>
        <w:rPr>
          <w:rFonts w:hint="eastAsia" w:ascii="宋体" w:hAnsi="宋体" w:cs="宋体"/>
          <w:sz w:val="24"/>
          <w:szCs w:val="24"/>
          <w:lang w:val="en-US" w:eastAsia="zh-CN"/>
        </w:rPr>
        <w:t>途</w:t>
      </w:r>
      <w:r>
        <w:rPr>
          <w:rFonts w:hint="eastAsia" w:ascii="宋体" w:hAnsi="宋体" w:eastAsia="宋体" w:cs="宋体"/>
          <w:sz w:val="24"/>
          <w:szCs w:val="24"/>
        </w:rPr>
        <w:t>为二类居住用地，土地权属清楚，不存在争议或其它未解决的土地问题，符合国家供地政策及经开区土地利用总体规划确定的用途和范围，用地标准和规模符合有关规定。</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（二）、施工期对环境影响表现为机械噪声和扬尘，这种影响比较短暂，随施工活动</w:t>
      </w:r>
      <w:r>
        <w:rPr>
          <w:rFonts w:hint="eastAsia" w:ascii="宋体" w:hAnsi="宋体" w:cs="宋体"/>
          <w:sz w:val="24"/>
          <w:szCs w:val="24"/>
          <w:lang w:val="en-US" w:eastAsia="zh-CN"/>
        </w:rPr>
        <w:t>结束</w:t>
      </w:r>
      <w:r>
        <w:rPr>
          <w:rFonts w:hint="eastAsia" w:ascii="宋体" w:hAnsi="宋体" w:eastAsia="宋体" w:cs="宋体"/>
          <w:sz w:val="24"/>
          <w:szCs w:val="24"/>
        </w:rPr>
        <w:t>而自动消失，建设单位应尽量缩短施工时间。施工活动是短暂的，随着施工活动的结束而自动消失</w:t>
      </w:r>
      <w:r>
        <w:rPr>
          <w:rFonts w:hint="eastAsia" w:ascii="宋体" w:hAnsi="宋体" w:cs="宋体"/>
          <w:sz w:val="24"/>
          <w:szCs w:val="24"/>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（三）、营运期对环境影响表现为生活污水、固体废弃物、环境空气影响</w:t>
      </w:r>
      <w:r>
        <w:rPr>
          <w:rFonts w:hint="eastAsia" w:ascii="宋体" w:hAnsi="宋体" w:cs="宋体"/>
          <w:sz w:val="24"/>
          <w:szCs w:val="24"/>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1、环境空气影响分析</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（1）小区</w:t>
      </w:r>
      <w:r>
        <w:rPr>
          <w:rFonts w:hint="eastAsia" w:ascii="宋体" w:hAnsi="宋体" w:cs="宋体"/>
          <w:sz w:val="24"/>
          <w:szCs w:val="24"/>
          <w:lang w:val="en-US" w:eastAsia="zh-CN"/>
        </w:rPr>
        <w:t>废</w:t>
      </w:r>
      <w:r>
        <w:rPr>
          <w:rFonts w:hint="eastAsia" w:ascii="宋体" w:hAnsi="宋体" w:eastAsia="宋体" w:cs="宋体"/>
          <w:sz w:val="24"/>
          <w:szCs w:val="24"/>
        </w:rPr>
        <w:t>气污染源对周围环境的影响</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①燃气废气</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本项目居民以市供天然气为燃料，属清洁能源，排放量很小，不会对环境空气产生影响。</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②汽车尾气</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项目投入运营后，废气排放主要是地下停车场产生的废气。</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项目共设地下车位613位，地下停车场废气主要在汽车</w:t>
      </w:r>
      <w:r>
        <w:rPr>
          <w:rFonts w:hint="eastAsia" w:ascii="宋体" w:hAnsi="宋体" w:cs="宋体"/>
          <w:sz w:val="24"/>
          <w:szCs w:val="24"/>
          <w:lang w:val="en-US" w:eastAsia="zh-CN"/>
        </w:rPr>
        <w:t>怠速</w:t>
      </w:r>
      <w:r>
        <w:rPr>
          <w:rFonts w:hint="eastAsia" w:ascii="宋体" w:hAnsi="宋体" w:eastAsia="宋体" w:cs="宋体"/>
          <w:sz w:val="24"/>
          <w:szCs w:val="24"/>
        </w:rPr>
        <w:t>状态或启动时产生，汽车尾气中主要含有CO、NMHC（非甲烷总烃）和NO</w:t>
      </w:r>
      <w:r>
        <w:rPr>
          <w:rFonts w:hint="eastAsia" w:ascii="宋体" w:hAnsi="宋体" w:eastAsia="宋体" w:cs="宋体"/>
          <w:sz w:val="24"/>
          <w:szCs w:val="24"/>
          <w:vertAlign w:val="subscript"/>
        </w:rPr>
        <w:t>2</w:t>
      </w:r>
      <w:r>
        <w:rPr>
          <w:rFonts w:hint="eastAsia" w:ascii="宋体" w:hAnsi="宋体" w:eastAsia="宋体" w:cs="宋体"/>
          <w:sz w:val="24"/>
          <w:szCs w:val="24"/>
        </w:rPr>
        <w:t>等有害成分，对周围空气质量会产生一定的影响。根据类比调查资料可知，单车排放因子NO</w:t>
      </w:r>
      <w:r>
        <w:rPr>
          <w:rFonts w:hint="eastAsia" w:ascii="宋体" w:hAnsi="宋体" w:eastAsia="宋体" w:cs="宋体"/>
          <w:sz w:val="24"/>
          <w:szCs w:val="24"/>
          <w:vertAlign w:val="subscript"/>
        </w:rPr>
        <w:t>2</w:t>
      </w:r>
      <w:r>
        <w:rPr>
          <w:rFonts w:hint="eastAsia" w:ascii="宋体" w:hAnsi="宋体" w:eastAsia="宋体" w:cs="宋体"/>
          <w:sz w:val="24"/>
          <w:szCs w:val="24"/>
        </w:rPr>
        <w:t>0．014g</w:t>
      </w:r>
      <w:r>
        <w:rPr>
          <w:rFonts w:hint="eastAsia" w:ascii="宋体" w:hAnsi="宋体" w:cs="宋体"/>
          <w:sz w:val="24"/>
          <w:szCs w:val="24"/>
          <w:lang w:val="en-US" w:eastAsia="zh-CN"/>
        </w:rPr>
        <w:t>/m</w:t>
      </w:r>
      <w:r>
        <w:rPr>
          <w:rFonts w:hint="eastAsia" w:ascii="宋体" w:hAnsi="宋体" w:eastAsia="宋体" w:cs="宋体"/>
          <w:sz w:val="24"/>
          <w:szCs w:val="24"/>
        </w:rPr>
        <w:t>in，</w:t>
      </w:r>
      <w:r>
        <w:rPr>
          <w:rFonts w:hint="eastAsia" w:ascii="宋体" w:hAnsi="宋体" w:cs="宋体"/>
          <w:sz w:val="24"/>
          <w:szCs w:val="24"/>
          <w:lang w:val="en-US" w:eastAsia="zh-CN"/>
        </w:rPr>
        <w:t>CO</w:t>
      </w:r>
      <w:r>
        <w:rPr>
          <w:rFonts w:hint="eastAsia" w:ascii="宋体" w:hAnsi="宋体" w:eastAsia="宋体" w:cs="宋体"/>
          <w:sz w:val="24"/>
          <w:szCs w:val="24"/>
        </w:rPr>
        <w:t>0．480 g／min，NMHC</w:t>
      </w:r>
      <w:r>
        <w:rPr>
          <w:rFonts w:hint="eastAsia" w:ascii="宋体" w:hAnsi="宋体" w:cs="宋体"/>
          <w:sz w:val="24"/>
          <w:szCs w:val="24"/>
          <w:lang w:val="en-US" w:eastAsia="zh-CN"/>
        </w:rPr>
        <w:t>0.</w:t>
      </w:r>
      <w:r>
        <w:rPr>
          <w:rFonts w:hint="eastAsia" w:ascii="宋体" w:hAnsi="宋体" w:eastAsia="宋体" w:cs="宋体"/>
          <w:sz w:val="24"/>
          <w:szCs w:val="24"/>
        </w:rPr>
        <w:t>207g／min。按每天停车4次，每次5分钟计算，本项目停车场排放尾气污染物量为：NO</w:t>
      </w:r>
      <w:r>
        <w:rPr>
          <w:rFonts w:hint="eastAsia" w:ascii="宋体" w:hAnsi="宋体" w:eastAsia="宋体" w:cs="宋体"/>
          <w:sz w:val="24"/>
          <w:szCs w:val="24"/>
          <w:vertAlign w:val="subscript"/>
        </w:rPr>
        <w:t>2</w:t>
      </w:r>
      <w:r>
        <w:rPr>
          <w:rFonts w:hint="eastAsia" w:ascii="宋体" w:hAnsi="宋体" w:cs="宋体"/>
          <w:sz w:val="24"/>
          <w:szCs w:val="24"/>
          <w:lang w:val="en-US" w:eastAsia="zh-CN"/>
        </w:rPr>
        <w:t>0.033t/a</w:t>
      </w:r>
      <w:r>
        <w:rPr>
          <w:rFonts w:hint="eastAsia" w:ascii="宋体" w:hAnsi="宋体" w:eastAsia="宋体" w:cs="宋体"/>
          <w:sz w:val="24"/>
          <w:szCs w:val="24"/>
        </w:rPr>
        <w:t>，CO</w:t>
      </w:r>
      <w:r>
        <w:rPr>
          <w:rFonts w:hint="eastAsia" w:ascii="宋体" w:hAnsi="宋体" w:cs="宋体"/>
          <w:sz w:val="24"/>
          <w:szCs w:val="24"/>
          <w:lang w:val="en-US" w:eastAsia="zh-CN"/>
        </w:rPr>
        <w:t>1.114t/a</w:t>
      </w:r>
      <w:r>
        <w:rPr>
          <w:rFonts w:hint="eastAsia" w:ascii="宋体" w:hAnsi="宋体" w:eastAsia="宋体" w:cs="宋体"/>
          <w:sz w:val="24"/>
          <w:szCs w:val="24"/>
        </w:rPr>
        <w:t>，NMHC0</w:t>
      </w:r>
      <w:r>
        <w:rPr>
          <w:rFonts w:hint="eastAsia" w:ascii="宋体" w:hAnsi="宋体" w:cs="宋体"/>
          <w:sz w:val="24"/>
          <w:szCs w:val="24"/>
          <w:lang w:val="en-US" w:eastAsia="zh-CN"/>
        </w:rPr>
        <w:t>.</w:t>
      </w:r>
      <w:r>
        <w:rPr>
          <w:rFonts w:hint="eastAsia" w:ascii="宋体" w:hAnsi="宋体" w:eastAsia="宋体" w:cs="宋体"/>
          <w:sz w:val="24"/>
          <w:szCs w:val="24"/>
        </w:rPr>
        <w:t>481</w:t>
      </w:r>
      <w:r>
        <w:rPr>
          <w:rFonts w:hint="eastAsia" w:ascii="宋体" w:hAnsi="宋体" w:cs="宋体"/>
          <w:sz w:val="24"/>
          <w:szCs w:val="24"/>
          <w:lang w:val="en-US" w:eastAsia="zh-CN"/>
        </w:rPr>
        <w:t>t/a</w:t>
      </w:r>
      <w:r>
        <w:rPr>
          <w:rFonts w:hint="eastAsia" w:ascii="宋体" w:hAnsi="宋体" w:eastAsia="宋体" w:cs="宋体"/>
          <w:sz w:val="24"/>
          <w:szCs w:val="24"/>
        </w:rPr>
        <w:t>，地下停车场应设机械供排风系统，废气排放口位于绿化带中，尽量远离住宅楼</w:t>
      </w:r>
      <w:r>
        <w:rPr>
          <w:rFonts w:hint="eastAsia" w:ascii="宋体" w:hAnsi="宋体" w:eastAsia="宋体" w:cs="宋体"/>
          <w:sz w:val="24"/>
          <w:szCs w:val="24"/>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2、水环境影响分析</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本项目产生</w:t>
      </w:r>
      <w:r>
        <w:rPr>
          <w:rFonts w:hint="eastAsia" w:ascii="宋体" w:hAnsi="宋体" w:cs="宋体"/>
          <w:sz w:val="24"/>
          <w:szCs w:val="24"/>
          <w:lang w:val="en-US" w:eastAsia="zh-CN"/>
        </w:rPr>
        <w:t>废</w:t>
      </w:r>
      <w:r>
        <w:rPr>
          <w:rFonts w:hint="eastAsia" w:ascii="宋体" w:hAnsi="宋体" w:eastAsia="宋体" w:cs="宋体"/>
          <w:sz w:val="24"/>
          <w:szCs w:val="24"/>
          <w:lang w:eastAsia="zh-CN"/>
        </w:rPr>
        <w:t>水主要为生活污水，院内所排污水经</w:t>
      </w:r>
      <w:r>
        <w:rPr>
          <w:rFonts w:hint="eastAsia" w:ascii="宋体" w:hAnsi="宋体" w:cs="宋体"/>
          <w:sz w:val="24"/>
          <w:szCs w:val="24"/>
          <w:lang w:val="en-US" w:eastAsia="zh-CN"/>
        </w:rPr>
        <w:t>防渗化粪池</w:t>
      </w:r>
      <w:r>
        <w:rPr>
          <w:rFonts w:hint="eastAsia" w:ascii="宋体" w:hAnsi="宋体" w:eastAsia="宋体" w:cs="宋体"/>
          <w:sz w:val="24"/>
          <w:szCs w:val="24"/>
          <w:lang w:eastAsia="zh-CN"/>
        </w:rPr>
        <w:t>排入市政管网，进污水处理厂，</w:t>
      </w:r>
      <w:r>
        <w:rPr>
          <w:rFonts w:hint="eastAsia" w:ascii="宋体" w:hAnsi="宋体" w:cs="宋体"/>
          <w:sz w:val="24"/>
          <w:szCs w:val="24"/>
          <w:lang w:val="en-US" w:eastAsia="zh-CN"/>
        </w:rPr>
        <w:t>废</w:t>
      </w:r>
      <w:r>
        <w:rPr>
          <w:rFonts w:hint="eastAsia" w:ascii="宋体" w:hAnsi="宋体" w:eastAsia="宋体" w:cs="宋体"/>
          <w:sz w:val="24"/>
          <w:szCs w:val="24"/>
          <w:lang w:eastAsia="zh-CN"/>
        </w:rPr>
        <w:t>水污染物浓度满足《污水综合排放标准》</w:t>
      </w:r>
      <w:r>
        <w:rPr>
          <w:rFonts w:hint="eastAsia" w:ascii="宋体" w:hAnsi="宋体" w:cs="宋体"/>
          <w:sz w:val="24"/>
          <w:szCs w:val="24"/>
          <w:lang w:eastAsia="zh-CN"/>
        </w:rPr>
        <w:t>（</w:t>
      </w:r>
      <w:r>
        <w:rPr>
          <w:rFonts w:hint="eastAsia" w:ascii="宋体" w:hAnsi="宋体" w:cs="宋体"/>
          <w:sz w:val="24"/>
          <w:szCs w:val="24"/>
          <w:lang w:val="en-US" w:eastAsia="zh-CN"/>
        </w:rPr>
        <w:t>G</w:t>
      </w:r>
      <w:r>
        <w:rPr>
          <w:rFonts w:hint="eastAsia" w:ascii="宋体" w:hAnsi="宋体" w:eastAsia="宋体" w:cs="宋体"/>
          <w:sz w:val="24"/>
          <w:szCs w:val="24"/>
          <w:lang w:eastAsia="zh-CN"/>
        </w:rPr>
        <w:t>B8978－1996）表4三级标准要求，达标废水排入市政污水管。经市政管网进入污水处理厂，经进一步处理后，污染物浓度进一步降低。</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3、声环境影响分析</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小区噪声源主要为热力交换站等设备噪声及车辆行驶噪声，产噪声值在60</w:t>
      </w:r>
      <w:r>
        <w:rPr>
          <w:rFonts w:hint="default" w:ascii="Times New Roman" w:hAnsi="Times New Roman" w:cs="Times New Roman"/>
          <w:sz w:val="24"/>
          <w:szCs w:val="24"/>
          <w:lang w:val="en-US" w:eastAsia="zh-CN"/>
        </w:rPr>
        <w:t>~</w:t>
      </w:r>
      <w:r>
        <w:rPr>
          <w:rFonts w:hint="eastAsia" w:ascii="宋体" w:hAnsi="宋体" w:eastAsia="宋体" w:cs="宋体"/>
          <w:sz w:val="24"/>
          <w:szCs w:val="24"/>
          <w:lang w:eastAsia="zh-CN"/>
        </w:rPr>
        <w:t>90dB（A）之间，采取泵房隔声及风机安装消音器的降噪措施，并将泵房布置于地下，不会对声环境产生明显影响</w:t>
      </w:r>
      <w:r>
        <w:rPr>
          <w:rFonts w:hint="eastAsia" w:ascii="宋体" w:hAnsi="宋体" w:cs="宋体"/>
          <w:sz w:val="24"/>
          <w:szCs w:val="24"/>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4、固体废物影响分析</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运营期固体废物主要为生活垃圾。生活垃圾采用袋装收集方式，并按可回收和不可回收分类收集。生活垃圾定点存放，并由当地市政环卫部门用生活垃圾专用车运至生活垃圾处理厂集中处理。固体废物全部妥善处理或处置，故不会对周围环境产生明显影响。</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5、装饰材料影响分析</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lang w:eastAsia="zh-CN"/>
        </w:rPr>
        <w:t>建筑及装饰材料的选用，直接影响到居住人员的生活环境及身体健康，建设单位应优先选用带有绿化标志无污染或少污染的材料，如环保涂料、绿色建材，不追逐高级材料，不过份装修，积极创造生态安全、高效的室内环境</w:t>
      </w:r>
      <w:r>
        <w:rPr>
          <w:rFonts w:hint="eastAsia" w:ascii="宋体" w:hAnsi="宋体" w:cs="宋体"/>
          <w:sz w:val="24"/>
          <w:szCs w:val="24"/>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综上所述，该项目投入运营后，对区域大气环境影响轻微</w:t>
      </w:r>
      <w:r>
        <w:rPr>
          <w:rFonts w:hint="eastAsia" w:ascii="宋体" w:hAnsi="宋体" w:cs="宋体"/>
          <w:sz w:val="24"/>
          <w:szCs w:val="24"/>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（四）、项目属新建项目，本项目绿化率达到30％。符合《城市居住设计规范》有关要求，即符合设计规范，又美化了城市环境，同时可对城市生态建设起到积极推动的作用。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eastAsia="zh-CN"/>
        </w:rPr>
        <w:t>（五）、本项目实行总量控制的项目为COD、氨氮、氮氧化物、S0</w:t>
      </w:r>
      <w:r>
        <w:rPr>
          <w:rFonts w:hint="eastAsia" w:ascii="宋体" w:hAnsi="宋体" w:eastAsia="宋体" w:cs="宋体"/>
          <w:sz w:val="24"/>
          <w:szCs w:val="24"/>
          <w:vertAlign w:val="subscript"/>
          <w:lang w:eastAsia="zh-CN"/>
        </w:rPr>
        <w:t>2</w:t>
      </w:r>
      <w:r>
        <w:rPr>
          <w:rFonts w:hint="eastAsia" w:ascii="宋体" w:hAnsi="宋体" w:eastAsia="宋体" w:cs="宋体"/>
          <w:sz w:val="24"/>
          <w:szCs w:val="24"/>
          <w:lang w:eastAsia="zh-CN"/>
        </w:rPr>
        <w:t>。根据污染物达标排放和总量控制的原则，以预测排放作为总量控制指标。项目建成后总量</w:t>
      </w:r>
      <w:r>
        <w:rPr>
          <w:rFonts w:hint="eastAsia" w:ascii="宋体" w:hAnsi="宋体" w:cs="宋体"/>
          <w:sz w:val="24"/>
          <w:szCs w:val="24"/>
          <w:lang w:val="en-US" w:eastAsia="zh-CN"/>
        </w:rPr>
        <w:t>控制指标如下：</w:t>
      </w:r>
      <w:r>
        <w:rPr>
          <w:rFonts w:hint="eastAsia" w:ascii="宋体" w:hAnsi="宋体" w:eastAsia="宋体" w:cs="宋体"/>
          <w:sz w:val="24"/>
          <w:szCs w:val="24"/>
          <w:lang w:eastAsia="zh-CN"/>
        </w:rPr>
        <w:t>S0</w:t>
      </w:r>
      <w:r>
        <w:rPr>
          <w:rFonts w:hint="eastAsia" w:ascii="宋体" w:hAnsi="宋体" w:eastAsia="宋体" w:cs="宋体"/>
          <w:sz w:val="24"/>
          <w:szCs w:val="24"/>
          <w:vertAlign w:val="subscript"/>
          <w:lang w:eastAsia="zh-CN"/>
        </w:rPr>
        <w:t>2</w:t>
      </w:r>
      <w:r>
        <w:rPr>
          <w:rFonts w:hint="eastAsia" w:ascii="宋体" w:hAnsi="宋体" w:cs="宋体"/>
          <w:sz w:val="24"/>
          <w:szCs w:val="24"/>
          <w:lang w:val="en-US" w:eastAsia="zh-CN"/>
        </w:rPr>
        <w:t>：0t/a，NO</w:t>
      </w:r>
      <w:r>
        <w:rPr>
          <w:rFonts w:hint="eastAsia" w:ascii="宋体" w:hAnsi="宋体" w:cs="宋体"/>
          <w:sz w:val="24"/>
          <w:szCs w:val="24"/>
          <w:vertAlign w:val="subscript"/>
          <w:lang w:val="en-US" w:eastAsia="zh-CN"/>
        </w:rPr>
        <w:t>X</w:t>
      </w:r>
      <w:r>
        <w:rPr>
          <w:rFonts w:hint="eastAsia" w:ascii="宋体" w:hAnsi="宋体" w:cs="宋体"/>
          <w:sz w:val="24"/>
          <w:szCs w:val="24"/>
          <w:lang w:val="en-US" w:eastAsia="zh-CN"/>
        </w:rPr>
        <w:t>：0t/a，COD：37.2t/a，氨氮：19.1t/a。</w:t>
      </w:r>
    </w:p>
    <w:p>
      <w:pPr>
        <w:pStyle w:val="4"/>
        <w:spacing w:line="500" w:lineRule="exact"/>
      </w:pPr>
      <w:bookmarkStart w:id="141" w:name="_Toc26195"/>
      <w:r>
        <w:t>5.2 审批部门审批</w:t>
      </w:r>
      <w:r>
        <w:rPr>
          <w:rFonts w:hint="eastAsia"/>
        </w:rPr>
        <w:t>决定</w:t>
      </w:r>
      <w:bookmarkEnd w:id="141"/>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ascii="宋体" w:hAnsi="宋体" w:eastAsia="宋体"/>
          <w:sz w:val="24"/>
          <w:szCs w:val="24"/>
        </w:rPr>
      </w:pPr>
      <w:bookmarkStart w:id="142" w:name="_Toc509396098"/>
      <w:r>
        <w:rPr>
          <w:rFonts w:hint="eastAsia" w:ascii="宋体" w:hAnsi="宋体" w:eastAsia="宋体"/>
          <w:sz w:val="24"/>
          <w:szCs w:val="24"/>
        </w:rPr>
        <w:t>环评报告于201</w:t>
      </w:r>
      <w:r>
        <w:rPr>
          <w:rFonts w:hint="eastAsia" w:ascii="宋体" w:hAnsi="宋体"/>
          <w:sz w:val="24"/>
          <w:szCs w:val="24"/>
          <w:lang w:val="en-US" w:eastAsia="zh-CN"/>
        </w:rPr>
        <w:t>5</w:t>
      </w:r>
      <w:r>
        <w:rPr>
          <w:rFonts w:hint="eastAsia" w:ascii="宋体" w:hAnsi="宋体" w:eastAsia="宋体"/>
          <w:sz w:val="24"/>
          <w:szCs w:val="24"/>
        </w:rPr>
        <w:t>年</w:t>
      </w:r>
      <w:r>
        <w:rPr>
          <w:rFonts w:hint="eastAsia" w:ascii="宋体" w:hAnsi="宋体"/>
          <w:sz w:val="24"/>
          <w:szCs w:val="24"/>
          <w:lang w:val="en-US" w:eastAsia="zh-CN"/>
        </w:rPr>
        <w:t>10</w:t>
      </w:r>
      <w:r>
        <w:rPr>
          <w:rFonts w:hint="eastAsia" w:ascii="宋体" w:hAnsi="宋体" w:eastAsia="宋体"/>
          <w:sz w:val="24"/>
          <w:szCs w:val="24"/>
        </w:rPr>
        <w:t>月</w:t>
      </w:r>
      <w:r>
        <w:rPr>
          <w:rFonts w:hint="eastAsia" w:ascii="宋体" w:hAnsi="宋体"/>
          <w:sz w:val="24"/>
          <w:szCs w:val="24"/>
          <w:lang w:val="en-US" w:eastAsia="zh-CN"/>
        </w:rPr>
        <w:t>9</w:t>
      </w:r>
      <w:r>
        <w:rPr>
          <w:rFonts w:hint="eastAsia" w:ascii="宋体" w:hAnsi="宋体" w:eastAsia="宋体"/>
          <w:sz w:val="24"/>
          <w:szCs w:val="24"/>
        </w:rPr>
        <w:t>日通过张家口</w:t>
      </w:r>
      <w:r>
        <w:rPr>
          <w:rFonts w:hint="eastAsia" w:ascii="宋体" w:hAnsi="宋体"/>
          <w:sz w:val="24"/>
          <w:szCs w:val="24"/>
          <w:lang w:val="en-US" w:eastAsia="zh-CN"/>
        </w:rPr>
        <w:t>经济开发区环境保护局</w:t>
      </w:r>
      <w:r>
        <w:rPr>
          <w:rFonts w:hint="eastAsia" w:ascii="宋体" w:hAnsi="宋体" w:eastAsia="宋体"/>
          <w:sz w:val="24"/>
          <w:szCs w:val="24"/>
        </w:rPr>
        <w:t>审批，</w:t>
      </w:r>
      <w:r>
        <w:rPr>
          <w:rFonts w:ascii="宋体" w:hAnsi="宋体" w:eastAsia="宋体"/>
          <w:sz w:val="24"/>
          <w:szCs w:val="24"/>
        </w:rPr>
        <w:t>并出具审批意见。其批复如下：</w:t>
      </w:r>
      <w:bookmarkEnd w:id="142"/>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sz w:val="24"/>
          <w:szCs w:val="24"/>
          <w:lang w:eastAsia="zh-CN"/>
        </w:rPr>
      </w:pPr>
      <w:r>
        <w:rPr>
          <w:rFonts w:hint="eastAsia" w:ascii="宋体" w:hAnsi="宋体" w:eastAsia="宋体"/>
          <w:sz w:val="24"/>
          <w:szCs w:val="24"/>
        </w:rPr>
        <w:t>你公司《岭秀城小区五期项目环境影响报告表</w:t>
      </w:r>
      <w:r>
        <w:rPr>
          <w:rFonts w:hint="eastAsia" w:ascii="宋体" w:hAnsi="宋体"/>
          <w:sz w:val="24"/>
          <w:szCs w:val="24"/>
          <w:lang w:eastAsia="zh-CN"/>
        </w:rPr>
        <w:t>》</w:t>
      </w:r>
      <w:r>
        <w:rPr>
          <w:rFonts w:hint="eastAsia" w:ascii="宋体" w:hAnsi="宋体" w:eastAsia="宋体"/>
          <w:sz w:val="24"/>
          <w:szCs w:val="24"/>
        </w:rPr>
        <w:t>收</w:t>
      </w:r>
      <w:r>
        <w:rPr>
          <w:rFonts w:hint="eastAsia" w:ascii="宋体" w:hAnsi="宋体"/>
          <w:sz w:val="24"/>
          <w:szCs w:val="24"/>
          <w:lang w:val="en-US" w:eastAsia="zh-CN"/>
        </w:rPr>
        <w:t>悉</w:t>
      </w:r>
      <w:r>
        <w:rPr>
          <w:rFonts w:hint="eastAsia" w:ascii="宋体" w:hAnsi="宋体" w:eastAsia="宋体"/>
          <w:sz w:val="24"/>
          <w:szCs w:val="24"/>
        </w:rPr>
        <w:t>，现批复如下</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sz w:val="24"/>
          <w:szCs w:val="24"/>
          <w:lang w:eastAsia="zh-CN"/>
        </w:rPr>
      </w:pPr>
      <w:r>
        <w:rPr>
          <w:rFonts w:hint="eastAsia" w:ascii="宋体" w:hAnsi="宋体" w:eastAsia="宋体"/>
          <w:sz w:val="24"/>
          <w:szCs w:val="24"/>
        </w:rPr>
        <w:t>一、该项目位于张家口经济开发区</w:t>
      </w:r>
      <w:r>
        <w:rPr>
          <w:rFonts w:hint="eastAsia" w:ascii="宋体" w:hAnsi="宋体"/>
          <w:sz w:val="24"/>
          <w:szCs w:val="24"/>
          <w:lang w:val="en-US" w:eastAsia="zh-CN"/>
        </w:rPr>
        <w:t>闫家屯西苑南路西侧，东至</w:t>
      </w:r>
      <w:r>
        <w:rPr>
          <w:rFonts w:hint="eastAsia" w:ascii="宋体" w:hAnsi="宋体" w:eastAsia="宋体"/>
          <w:sz w:val="24"/>
          <w:szCs w:val="24"/>
        </w:rPr>
        <w:t>道路</w:t>
      </w:r>
      <w:r>
        <w:rPr>
          <w:rFonts w:hint="eastAsia" w:ascii="宋体" w:hAnsi="宋体"/>
          <w:sz w:val="24"/>
          <w:szCs w:val="24"/>
          <w:lang w:eastAsia="zh-CN"/>
        </w:rPr>
        <w:t>，</w:t>
      </w:r>
      <w:r>
        <w:rPr>
          <w:rFonts w:hint="eastAsia" w:ascii="宋体" w:hAnsi="宋体" w:eastAsia="宋体"/>
          <w:sz w:val="24"/>
          <w:szCs w:val="24"/>
        </w:rPr>
        <w:t>西、南、北至已征国有土地</w:t>
      </w:r>
      <w:r>
        <w:rPr>
          <w:rFonts w:hint="eastAsia" w:ascii="宋体" w:hAnsi="宋体"/>
          <w:sz w:val="24"/>
          <w:szCs w:val="24"/>
          <w:lang w:eastAsia="zh-CN"/>
        </w:rPr>
        <w:t>。</w:t>
      </w:r>
      <w:r>
        <w:rPr>
          <w:rFonts w:hint="eastAsia" w:ascii="宋体" w:hAnsi="宋体" w:eastAsia="宋体"/>
          <w:sz w:val="24"/>
          <w:szCs w:val="24"/>
        </w:rPr>
        <w:t>项目总占地面积549</w:t>
      </w:r>
      <w:r>
        <w:rPr>
          <w:rFonts w:hint="eastAsia" w:ascii="宋体" w:hAnsi="宋体"/>
          <w:sz w:val="24"/>
          <w:szCs w:val="24"/>
          <w:lang w:val="en-US" w:eastAsia="zh-CN"/>
        </w:rPr>
        <w:t>8</w:t>
      </w:r>
      <w:r>
        <w:rPr>
          <w:rFonts w:hint="eastAsia" w:ascii="宋体" w:hAnsi="宋体" w:eastAsia="宋体"/>
          <w:sz w:val="24"/>
          <w:szCs w:val="24"/>
        </w:rPr>
        <w:t>4</w:t>
      </w:r>
      <w:r>
        <w:rPr>
          <w:rFonts w:hint="eastAsia" w:ascii="宋体" w:hAnsi="宋体"/>
          <w:sz w:val="24"/>
          <w:szCs w:val="24"/>
          <w:lang w:val="en-US" w:eastAsia="zh-CN"/>
        </w:rPr>
        <w:t>.</w:t>
      </w:r>
      <w:r>
        <w:rPr>
          <w:rFonts w:hint="eastAsia" w:ascii="宋体" w:hAnsi="宋体" w:eastAsia="宋体"/>
          <w:sz w:val="24"/>
          <w:szCs w:val="24"/>
        </w:rPr>
        <w:t>27m，总建筑面积</w:t>
      </w:r>
      <w:r>
        <w:rPr>
          <w:rFonts w:hint="eastAsia" w:ascii="宋体" w:hAnsi="宋体"/>
          <w:sz w:val="24"/>
          <w:szCs w:val="24"/>
          <w:lang w:val="en-US" w:eastAsia="zh-CN"/>
        </w:rPr>
        <w:t>119258.79</w:t>
      </w:r>
      <w:r>
        <w:rPr>
          <w:rFonts w:hint="eastAsia" w:ascii="宋体" w:hAnsi="宋体" w:eastAsia="宋体"/>
          <w:sz w:val="24"/>
          <w:szCs w:val="24"/>
        </w:rPr>
        <w:t>m</w:t>
      </w:r>
      <w:r>
        <w:rPr>
          <w:rFonts w:hint="eastAsia" w:ascii="宋体" w:hAnsi="宋体"/>
          <w:sz w:val="24"/>
          <w:szCs w:val="24"/>
          <w:vertAlign w:val="superscript"/>
          <w:lang w:val="en-US" w:eastAsia="zh-CN"/>
        </w:rPr>
        <w:t>2</w:t>
      </w:r>
      <w:r>
        <w:rPr>
          <w:rFonts w:hint="eastAsia" w:ascii="宋体" w:hAnsi="宋体"/>
          <w:sz w:val="24"/>
          <w:szCs w:val="24"/>
          <w:lang w:val="en-US" w:eastAsia="zh-CN"/>
        </w:rPr>
        <w:t>（包括阳台），其</w:t>
      </w:r>
      <w:r>
        <w:rPr>
          <w:rFonts w:hint="eastAsia" w:ascii="宋体" w:hAnsi="宋体" w:eastAsia="宋体"/>
          <w:sz w:val="24"/>
          <w:szCs w:val="24"/>
        </w:rPr>
        <w:t>中地上面积76149</w:t>
      </w:r>
      <w:r>
        <w:rPr>
          <w:rFonts w:hint="eastAsia" w:ascii="宋体" w:hAnsi="宋体"/>
          <w:sz w:val="24"/>
          <w:szCs w:val="24"/>
          <w:lang w:val="en-US" w:eastAsia="zh-CN"/>
        </w:rPr>
        <w:t>.</w:t>
      </w:r>
      <w:r>
        <w:rPr>
          <w:rFonts w:hint="eastAsia" w:ascii="宋体" w:hAnsi="宋体" w:eastAsia="宋体"/>
          <w:sz w:val="24"/>
          <w:szCs w:val="24"/>
        </w:rPr>
        <w:t>09</w:t>
      </w:r>
      <w:r>
        <w:rPr>
          <w:rFonts w:hint="eastAsia" w:ascii="宋体" w:hAnsi="宋体"/>
          <w:sz w:val="24"/>
          <w:szCs w:val="24"/>
          <w:lang w:val="en-US" w:eastAsia="zh-CN"/>
        </w:rPr>
        <w:t>m</w:t>
      </w:r>
      <w:r>
        <w:rPr>
          <w:rFonts w:hint="eastAsia" w:ascii="宋体" w:hAnsi="宋体"/>
          <w:sz w:val="24"/>
          <w:szCs w:val="24"/>
          <w:vertAlign w:val="superscript"/>
          <w:lang w:val="en-US" w:eastAsia="zh-CN"/>
        </w:rPr>
        <w:t>2</w:t>
      </w:r>
      <w:r>
        <w:rPr>
          <w:rFonts w:hint="eastAsia" w:ascii="宋体" w:hAnsi="宋体" w:eastAsia="宋体"/>
          <w:sz w:val="24"/>
          <w:szCs w:val="24"/>
        </w:rPr>
        <w:t>（包括阳台），地下建筑面积43109．7m</w:t>
      </w:r>
      <w:r>
        <w:rPr>
          <w:rFonts w:hint="eastAsia" w:ascii="宋体" w:hAnsi="宋体"/>
          <w:sz w:val="24"/>
          <w:szCs w:val="24"/>
          <w:vertAlign w:val="superscript"/>
          <w:lang w:val="en-US" w:eastAsia="zh-CN"/>
        </w:rPr>
        <w:t>2</w:t>
      </w:r>
      <w:r>
        <w:rPr>
          <w:rFonts w:hint="eastAsia" w:ascii="宋体" w:hAnsi="宋体"/>
          <w:sz w:val="24"/>
          <w:szCs w:val="24"/>
          <w:vertAlign w:val="baseline"/>
          <w:lang w:val="en-US" w:eastAsia="zh-CN"/>
        </w:rPr>
        <w:t>。</w:t>
      </w:r>
      <w:r>
        <w:rPr>
          <w:rFonts w:hint="eastAsia" w:ascii="宋体" w:hAnsi="宋体" w:eastAsia="宋体"/>
          <w:sz w:val="24"/>
          <w:szCs w:val="24"/>
        </w:rPr>
        <w:t>主要建设2栋18层住宅</w:t>
      </w:r>
      <w:r>
        <w:rPr>
          <w:rFonts w:hint="eastAsia" w:ascii="宋体" w:hAnsi="宋体"/>
          <w:sz w:val="24"/>
          <w:szCs w:val="24"/>
          <w:lang w:val="en-US" w:eastAsia="zh-CN"/>
        </w:rPr>
        <w:t>楼</w:t>
      </w:r>
      <w:r>
        <w:rPr>
          <w:rFonts w:hint="eastAsia" w:ascii="宋体" w:hAnsi="宋体" w:eastAsia="宋体"/>
          <w:sz w:val="24"/>
          <w:szCs w:val="24"/>
        </w:rPr>
        <w:t>，14栋多</w:t>
      </w:r>
      <w:r>
        <w:rPr>
          <w:rFonts w:hint="eastAsia" w:ascii="宋体" w:hAnsi="宋体"/>
          <w:sz w:val="24"/>
          <w:szCs w:val="24"/>
          <w:lang w:val="en-US" w:eastAsia="zh-CN"/>
        </w:rPr>
        <w:t>层</w:t>
      </w:r>
      <w:r>
        <w:rPr>
          <w:rFonts w:hint="eastAsia" w:ascii="宋体" w:hAnsi="宋体" w:eastAsia="宋体"/>
          <w:sz w:val="24"/>
          <w:szCs w:val="24"/>
        </w:rPr>
        <w:t>商住</w:t>
      </w:r>
      <w:r>
        <w:rPr>
          <w:rFonts w:hint="eastAsia" w:ascii="宋体" w:hAnsi="宋体"/>
          <w:sz w:val="24"/>
          <w:szCs w:val="24"/>
          <w:lang w:val="en-US" w:eastAsia="zh-CN"/>
        </w:rPr>
        <w:t>楼，1</w:t>
      </w:r>
      <w:r>
        <w:rPr>
          <w:rFonts w:hint="eastAsia" w:ascii="宋体" w:hAnsi="宋体" w:eastAsia="宋体"/>
          <w:sz w:val="24"/>
          <w:szCs w:val="24"/>
        </w:rPr>
        <w:t>栋公建小学。项目总投资59830万元，其中环保投资331万元，占总投资的0</w:t>
      </w:r>
      <w:r>
        <w:rPr>
          <w:rFonts w:hint="eastAsia" w:ascii="宋体" w:hAnsi="宋体"/>
          <w:sz w:val="24"/>
          <w:szCs w:val="24"/>
          <w:lang w:val="en-US" w:eastAsia="zh-CN"/>
        </w:rPr>
        <w:t>.</w:t>
      </w:r>
      <w:r>
        <w:rPr>
          <w:rFonts w:hint="eastAsia" w:ascii="宋体" w:hAnsi="宋体" w:eastAsia="宋体"/>
          <w:sz w:val="24"/>
          <w:szCs w:val="24"/>
        </w:rPr>
        <w:t>55</w:t>
      </w:r>
      <w:r>
        <w:rPr>
          <w:rFonts w:hint="eastAsia" w:ascii="宋体" w:hAnsi="宋体"/>
          <w:sz w:val="24"/>
          <w:szCs w:val="24"/>
          <w:lang w:val="en-US" w:eastAsia="zh-CN"/>
        </w:rPr>
        <w:t>%，</w:t>
      </w:r>
      <w:r>
        <w:rPr>
          <w:rFonts w:hint="eastAsia" w:ascii="宋体" w:hAnsi="宋体" w:eastAsia="宋体"/>
          <w:sz w:val="24"/>
          <w:szCs w:val="24"/>
        </w:rPr>
        <w:t>绿化面积16495</w:t>
      </w:r>
      <w:r>
        <w:rPr>
          <w:rFonts w:hint="eastAsia" w:ascii="宋体" w:hAnsi="宋体"/>
          <w:sz w:val="24"/>
          <w:szCs w:val="24"/>
          <w:lang w:val="en-US" w:eastAsia="zh-CN"/>
        </w:rPr>
        <w:t>.</w:t>
      </w:r>
      <w:r>
        <w:rPr>
          <w:rFonts w:hint="eastAsia" w:ascii="宋体" w:hAnsi="宋体" w:eastAsia="宋体"/>
          <w:sz w:val="24"/>
          <w:szCs w:val="24"/>
        </w:rPr>
        <w:t>28m</w:t>
      </w:r>
      <w:r>
        <w:rPr>
          <w:rFonts w:hint="eastAsia" w:ascii="宋体" w:hAnsi="宋体"/>
          <w:sz w:val="24"/>
          <w:szCs w:val="24"/>
          <w:vertAlign w:val="superscript"/>
          <w:lang w:val="en-US" w:eastAsia="zh-CN"/>
        </w:rPr>
        <w:t>2</w:t>
      </w:r>
      <w:r>
        <w:rPr>
          <w:rFonts w:hint="eastAsia" w:ascii="宋体" w:hAnsi="宋体"/>
          <w:sz w:val="24"/>
          <w:szCs w:val="24"/>
          <w:lang w:val="en-US" w:eastAsia="zh-CN"/>
        </w:rPr>
        <w:t>。</w:t>
      </w:r>
      <w:r>
        <w:rPr>
          <w:rFonts w:hint="eastAsia" w:ascii="宋体" w:hAnsi="宋体" w:eastAsia="宋体"/>
          <w:sz w:val="24"/>
          <w:szCs w:val="24"/>
        </w:rPr>
        <w:t>张家口经济开发区</w:t>
      </w:r>
      <w:r>
        <w:rPr>
          <w:rFonts w:hint="eastAsia" w:ascii="宋体" w:hAnsi="宋体"/>
          <w:sz w:val="24"/>
          <w:szCs w:val="24"/>
          <w:lang w:val="en-US" w:eastAsia="zh-CN"/>
        </w:rPr>
        <w:t>国土资源局</w:t>
      </w:r>
      <w:r>
        <w:rPr>
          <w:rFonts w:hint="eastAsia" w:ascii="宋体" w:hAnsi="宋体" w:eastAsia="宋体"/>
          <w:sz w:val="24"/>
          <w:szCs w:val="24"/>
        </w:rPr>
        <w:t>出具项目</w:t>
      </w:r>
      <w:r>
        <w:rPr>
          <w:rFonts w:hint="eastAsia" w:ascii="宋体" w:hAnsi="宋体"/>
          <w:sz w:val="24"/>
          <w:szCs w:val="24"/>
          <w:lang w:val="en-US" w:eastAsia="zh-CN"/>
        </w:rPr>
        <w:t>用地预审意见</w:t>
      </w:r>
      <w:r>
        <w:rPr>
          <w:rFonts w:hint="eastAsia" w:ascii="宋体" w:hAnsi="宋体" w:eastAsia="宋体"/>
          <w:sz w:val="24"/>
          <w:szCs w:val="24"/>
        </w:rPr>
        <w:t>（张经</w:t>
      </w:r>
      <w:r>
        <w:rPr>
          <w:rFonts w:hint="eastAsia" w:ascii="宋体" w:hAnsi="宋体"/>
          <w:sz w:val="24"/>
          <w:szCs w:val="24"/>
          <w:lang w:val="en-US" w:eastAsia="zh-CN"/>
        </w:rPr>
        <w:t>国土</w:t>
      </w:r>
      <w:r>
        <w:rPr>
          <w:rFonts w:hint="eastAsia" w:ascii="宋体" w:hAnsi="宋体" w:eastAsia="宋体"/>
          <w:sz w:val="24"/>
          <w:szCs w:val="24"/>
        </w:rPr>
        <w:t>字</w:t>
      </w:r>
      <w:r>
        <w:rPr>
          <w:rFonts w:hint="eastAsia" w:ascii="宋体" w:hAnsi="宋体"/>
          <w:sz w:val="24"/>
          <w:szCs w:val="24"/>
          <w:lang w:val="en-US" w:eastAsia="zh-CN"/>
        </w:rPr>
        <w:t>[</w:t>
      </w:r>
      <w:r>
        <w:rPr>
          <w:rFonts w:hint="eastAsia" w:ascii="宋体" w:hAnsi="宋体" w:eastAsia="宋体"/>
          <w:sz w:val="24"/>
          <w:szCs w:val="24"/>
        </w:rPr>
        <w:t>2015</w:t>
      </w:r>
      <w:r>
        <w:rPr>
          <w:rFonts w:hint="eastAsia" w:ascii="宋体" w:hAnsi="宋体"/>
          <w:sz w:val="24"/>
          <w:szCs w:val="24"/>
          <w:lang w:val="en-US" w:eastAsia="zh-CN"/>
        </w:rPr>
        <w:t>]28号</w:t>
      </w:r>
      <w:r>
        <w:rPr>
          <w:rFonts w:hint="eastAsia" w:ascii="宋体" w:hAnsi="宋体" w:eastAsia="宋体"/>
          <w:sz w:val="24"/>
          <w:szCs w:val="24"/>
        </w:rPr>
        <w:t>）</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sz w:val="24"/>
          <w:szCs w:val="24"/>
          <w:lang w:eastAsia="zh-CN"/>
        </w:rPr>
      </w:pPr>
      <w:r>
        <w:rPr>
          <w:rFonts w:hint="eastAsia" w:ascii="宋体" w:hAnsi="宋体"/>
          <w:sz w:val="24"/>
          <w:szCs w:val="24"/>
          <w:lang w:val="en-US" w:eastAsia="zh-CN"/>
        </w:rPr>
        <w:t>二、</w:t>
      </w:r>
      <w:r>
        <w:rPr>
          <w:rFonts w:hint="eastAsia" w:ascii="宋体" w:hAnsi="宋体" w:eastAsia="宋体"/>
          <w:sz w:val="24"/>
          <w:szCs w:val="24"/>
        </w:rPr>
        <w:t>项目在全面落实环境影响报告表中提出的各项环保措施，确保各类污染物达标排放的前提下，我局同意你公司按照报告表中所列建设项目的性质、规模、地点、环境保护对策和措施实施项目建设。该报告表可作为项目建设和环境管理的依据，保证各项环保工程与主体同时设计、同时施工、同时建成投运，尤其做好以下工作</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sz w:val="24"/>
          <w:szCs w:val="24"/>
          <w:lang w:eastAsia="zh-CN"/>
        </w:rPr>
      </w:pPr>
      <w:r>
        <w:rPr>
          <w:rFonts w:hint="eastAsia" w:ascii="宋体" w:hAnsi="宋体" w:eastAsia="宋体"/>
          <w:sz w:val="24"/>
          <w:szCs w:val="24"/>
        </w:rPr>
        <w:t>（－）建设单位要加强施工期的管理，</w:t>
      </w:r>
      <w:r>
        <w:rPr>
          <w:rFonts w:hint="eastAsia" w:ascii="宋体" w:hAnsi="宋体"/>
          <w:sz w:val="24"/>
          <w:szCs w:val="24"/>
          <w:lang w:val="en-US" w:eastAsia="zh-CN"/>
        </w:rPr>
        <w:t>须</w:t>
      </w:r>
      <w:r>
        <w:rPr>
          <w:rFonts w:hint="eastAsia" w:ascii="宋体" w:hAnsi="宋体" w:eastAsia="宋体"/>
          <w:sz w:val="24"/>
          <w:szCs w:val="24"/>
        </w:rPr>
        <w:t>制定切实可行的施工期环境管理办法，注意以下几点</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sz w:val="24"/>
          <w:szCs w:val="24"/>
          <w:lang w:eastAsia="zh-CN"/>
        </w:rPr>
      </w:pPr>
      <w:r>
        <w:rPr>
          <w:rFonts w:hint="eastAsia" w:ascii="宋体" w:hAnsi="宋体" w:eastAsia="宋体"/>
          <w:sz w:val="24"/>
          <w:szCs w:val="24"/>
        </w:rPr>
        <w:t>1、做好降噪减振和防尘抑尘工作，确保项目实施不对周围环境产生影响</w:t>
      </w:r>
      <w:r>
        <w:rPr>
          <w:rFonts w:hint="eastAsia" w:ascii="宋体" w:hAnsi="宋体"/>
          <w:sz w:val="24"/>
          <w:szCs w:val="24"/>
          <w:lang w:eastAsia="zh-CN"/>
        </w:rPr>
        <w:t>；</w:t>
      </w:r>
      <w:r>
        <w:rPr>
          <w:rFonts w:hint="eastAsia" w:ascii="宋体" w:hAnsi="宋体" w:eastAsia="宋体"/>
          <w:sz w:val="24"/>
          <w:szCs w:val="24"/>
        </w:rPr>
        <w:t>严格控制施工扰动范围，夜间（22</w:t>
      </w:r>
      <w:r>
        <w:rPr>
          <w:rFonts w:hint="eastAsia" w:ascii="宋体" w:hAnsi="宋体"/>
          <w:sz w:val="24"/>
          <w:szCs w:val="24"/>
          <w:lang w:eastAsia="zh-CN"/>
        </w:rPr>
        <w:t>：</w:t>
      </w:r>
      <w:r>
        <w:rPr>
          <w:rFonts w:hint="eastAsia" w:ascii="宋体" w:hAnsi="宋体" w:eastAsia="宋体"/>
          <w:sz w:val="24"/>
          <w:szCs w:val="24"/>
        </w:rPr>
        <w:t>00至次日06：</w:t>
      </w:r>
      <w:r>
        <w:rPr>
          <w:rFonts w:hint="eastAsia" w:ascii="宋体" w:hAnsi="宋体"/>
          <w:sz w:val="24"/>
          <w:szCs w:val="24"/>
          <w:lang w:val="en-US" w:eastAsia="zh-CN"/>
        </w:rPr>
        <w:t>0</w:t>
      </w:r>
      <w:r>
        <w:rPr>
          <w:rFonts w:hint="eastAsia" w:ascii="宋体" w:hAnsi="宋体" w:eastAsia="宋体"/>
          <w:sz w:val="24"/>
          <w:szCs w:val="24"/>
        </w:rPr>
        <w:t>0）和年间（12</w:t>
      </w:r>
      <w:r>
        <w:rPr>
          <w:rFonts w:hint="eastAsia" w:ascii="宋体" w:hAnsi="宋体"/>
          <w:sz w:val="24"/>
          <w:szCs w:val="24"/>
          <w:lang w:val="en-US" w:eastAsia="zh-CN"/>
        </w:rPr>
        <w:t>:0</w:t>
      </w:r>
      <w:r>
        <w:rPr>
          <w:rFonts w:hint="eastAsia" w:ascii="宋体" w:hAnsi="宋体" w:eastAsia="宋体"/>
          <w:sz w:val="24"/>
          <w:szCs w:val="24"/>
        </w:rPr>
        <w:t>0至14</w:t>
      </w:r>
      <w:r>
        <w:rPr>
          <w:rFonts w:hint="eastAsia" w:ascii="宋体" w:hAnsi="宋体"/>
          <w:sz w:val="24"/>
          <w:szCs w:val="24"/>
          <w:lang w:eastAsia="zh-CN"/>
        </w:rPr>
        <w:t>：</w:t>
      </w:r>
      <w:r>
        <w:rPr>
          <w:rFonts w:hint="eastAsia" w:ascii="宋体" w:hAnsi="宋体"/>
          <w:sz w:val="24"/>
          <w:szCs w:val="24"/>
          <w:lang w:val="en-US" w:eastAsia="zh-CN"/>
        </w:rPr>
        <w:t>0</w:t>
      </w:r>
      <w:r>
        <w:rPr>
          <w:rFonts w:hint="eastAsia" w:ascii="宋体" w:hAnsi="宋体" w:eastAsia="宋体"/>
          <w:sz w:val="24"/>
          <w:szCs w:val="24"/>
        </w:rPr>
        <w:t>0）禁止机城施工作业</w:t>
      </w:r>
      <w:r>
        <w:rPr>
          <w:rFonts w:hint="eastAsia" w:ascii="宋体" w:hAnsi="宋体"/>
          <w:sz w:val="24"/>
          <w:szCs w:val="24"/>
          <w:lang w:eastAsia="zh-CN"/>
        </w:rPr>
        <w:t>，</w:t>
      </w:r>
      <w:r>
        <w:rPr>
          <w:rFonts w:hint="eastAsia" w:ascii="宋体" w:hAnsi="宋体" w:eastAsia="宋体"/>
          <w:sz w:val="24"/>
          <w:szCs w:val="24"/>
        </w:rPr>
        <w:t>施工噪声严格执行《建筑施工场界噪声限值</w:t>
      </w:r>
      <w:r>
        <w:rPr>
          <w:rFonts w:hint="eastAsia" w:ascii="宋体" w:hAnsi="宋体"/>
          <w:sz w:val="24"/>
          <w:szCs w:val="24"/>
          <w:lang w:eastAsia="zh-CN"/>
        </w:rPr>
        <w:t>》</w:t>
      </w:r>
      <w:r>
        <w:rPr>
          <w:rFonts w:hint="eastAsia" w:ascii="宋体" w:hAnsi="宋体" w:eastAsia="宋体"/>
          <w:sz w:val="24"/>
          <w:szCs w:val="24"/>
        </w:rPr>
        <w:t>（GB12523－2011）相关标准要求</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sz w:val="24"/>
          <w:szCs w:val="24"/>
          <w:lang w:eastAsia="zh-CN"/>
        </w:rPr>
      </w:pPr>
      <w:r>
        <w:rPr>
          <w:rFonts w:hint="eastAsia" w:ascii="宋体" w:hAnsi="宋体" w:eastAsia="宋体"/>
          <w:sz w:val="24"/>
          <w:szCs w:val="24"/>
        </w:rPr>
        <w:t>2、建筑施工现场须实行围挡、苦盖措施，防止扬尘污染环境</w:t>
      </w:r>
      <w:r>
        <w:rPr>
          <w:rFonts w:hint="eastAsia" w:ascii="宋体" w:hAnsi="宋体"/>
          <w:sz w:val="24"/>
          <w:szCs w:val="24"/>
          <w:lang w:eastAsia="zh-CN"/>
        </w:rPr>
        <w:t>；</w:t>
      </w:r>
      <w:r>
        <w:rPr>
          <w:rFonts w:hint="eastAsia" w:ascii="宋体" w:hAnsi="宋体" w:eastAsia="宋体"/>
          <w:sz w:val="24"/>
          <w:szCs w:val="24"/>
        </w:rPr>
        <w:t>运输过程中必须有防止</w:t>
      </w:r>
      <w:r>
        <w:rPr>
          <w:rFonts w:hint="eastAsia" w:ascii="宋体" w:hAnsi="宋体"/>
          <w:sz w:val="24"/>
          <w:szCs w:val="24"/>
          <w:lang w:val="en-US" w:eastAsia="zh-CN"/>
        </w:rPr>
        <w:t>洒</w:t>
      </w:r>
      <w:r>
        <w:rPr>
          <w:rFonts w:hint="eastAsia" w:ascii="宋体" w:hAnsi="宋体" w:eastAsia="宋体"/>
          <w:sz w:val="24"/>
          <w:szCs w:val="24"/>
        </w:rPr>
        <w:t>漏的具体措施，施工粉尘要严格执行《大气污染物综合排放标准》（GB16297－1996）表2无组织排放标准</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sz w:val="24"/>
          <w:szCs w:val="24"/>
          <w:lang w:eastAsia="zh-CN"/>
        </w:rPr>
      </w:pPr>
      <w:r>
        <w:rPr>
          <w:rFonts w:hint="eastAsia" w:ascii="宋体" w:hAnsi="宋体" w:eastAsia="宋体"/>
          <w:sz w:val="24"/>
          <w:szCs w:val="24"/>
        </w:rPr>
        <w:t>3、</w:t>
      </w:r>
      <w:r>
        <w:rPr>
          <w:rFonts w:hint="eastAsia" w:ascii="宋体" w:hAnsi="宋体"/>
          <w:sz w:val="24"/>
          <w:szCs w:val="24"/>
          <w:lang w:val="en-US" w:eastAsia="zh-CN"/>
        </w:rPr>
        <w:t>妥</w:t>
      </w:r>
      <w:r>
        <w:rPr>
          <w:rFonts w:hint="eastAsia" w:ascii="宋体" w:hAnsi="宋体" w:eastAsia="宋体"/>
          <w:sz w:val="24"/>
          <w:szCs w:val="24"/>
        </w:rPr>
        <w:t>善处置工程建设产生的弃土和废渣，不得随意倾倒</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sz w:val="24"/>
          <w:szCs w:val="24"/>
        </w:rPr>
      </w:pPr>
      <w:r>
        <w:rPr>
          <w:rFonts w:hint="eastAsia" w:ascii="宋体" w:hAnsi="宋体" w:eastAsia="宋体"/>
          <w:sz w:val="24"/>
          <w:szCs w:val="24"/>
        </w:rPr>
        <w:t>（二）项目运营期做好以下几点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sz w:val="24"/>
          <w:szCs w:val="24"/>
        </w:rPr>
      </w:pPr>
      <w:r>
        <w:rPr>
          <w:rFonts w:hint="eastAsia" w:ascii="宋体" w:hAnsi="宋体" w:eastAsia="宋体"/>
          <w:sz w:val="24"/>
          <w:szCs w:val="24"/>
        </w:rPr>
        <w:t>1、项目排水采用雨污分流。雨水排入市政雨水管网，生活污水通过防</w:t>
      </w:r>
      <w:r>
        <w:rPr>
          <w:rFonts w:hint="eastAsia" w:ascii="宋体" w:hAnsi="宋体"/>
          <w:sz w:val="24"/>
          <w:szCs w:val="24"/>
          <w:lang w:val="en-US" w:eastAsia="zh-CN"/>
        </w:rPr>
        <w:t>渗</w:t>
      </w:r>
      <w:r>
        <w:rPr>
          <w:rFonts w:hint="eastAsia" w:ascii="宋体" w:hAnsi="宋体" w:eastAsia="宋体"/>
          <w:sz w:val="24"/>
          <w:szCs w:val="24"/>
        </w:rPr>
        <w:t>管道经防</w:t>
      </w:r>
      <w:r>
        <w:rPr>
          <w:rFonts w:hint="eastAsia" w:ascii="宋体" w:hAnsi="宋体"/>
          <w:sz w:val="24"/>
          <w:szCs w:val="24"/>
          <w:lang w:val="en-US" w:eastAsia="zh-CN"/>
        </w:rPr>
        <w:t>渗</w:t>
      </w:r>
      <w:r>
        <w:rPr>
          <w:rFonts w:hint="eastAsia" w:ascii="宋体" w:hAnsi="宋体" w:eastAsia="宋体"/>
          <w:sz w:val="24"/>
          <w:szCs w:val="24"/>
        </w:rPr>
        <w:t>化</w:t>
      </w:r>
      <w:r>
        <w:rPr>
          <w:rFonts w:hint="eastAsia" w:ascii="宋体" w:hAnsi="宋体"/>
          <w:sz w:val="24"/>
          <w:szCs w:val="24"/>
          <w:lang w:val="en-US" w:eastAsia="zh-CN"/>
        </w:rPr>
        <w:t>粪</w:t>
      </w:r>
      <w:r>
        <w:rPr>
          <w:rFonts w:hint="eastAsia" w:ascii="宋体" w:hAnsi="宋体" w:eastAsia="宋体"/>
          <w:sz w:val="24"/>
          <w:szCs w:val="24"/>
        </w:rPr>
        <w:t>池处理后排入市政污水管网，最终排入张家口市鸿泽排水有限公司污水处理厂进行处理，满足《污水综合排放标准）（GB8978－1995）表4三级标准要求，禁止设立除进入市政管网外的其他排污口。</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sz w:val="24"/>
          <w:szCs w:val="24"/>
          <w:lang w:eastAsia="zh-CN"/>
        </w:rPr>
      </w:pPr>
      <w:r>
        <w:rPr>
          <w:rFonts w:hint="eastAsia" w:ascii="宋体" w:hAnsi="宋体" w:eastAsia="宋体"/>
          <w:sz w:val="24"/>
          <w:szCs w:val="24"/>
        </w:rPr>
        <w:t>2、项目固废主要为生活垃圾，按可回收和不可回收分类收集至垃圾桶，及时由环卫部门清运至生活垃极处理厂集中处置</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sz w:val="24"/>
          <w:szCs w:val="24"/>
        </w:rPr>
      </w:pPr>
      <w:r>
        <w:rPr>
          <w:rFonts w:hint="eastAsia" w:ascii="宋体" w:hAnsi="宋体" w:eastAsia="宋体"/>
          <w:sz w:val="24"/>
          <w:szCs w:val="24"/>
        </w:rPr>
        <w:t>3、地下停车场安装机械排风系统，并合理设置排放口排放；项目冬季采暖采用集中供热，不得新建锅炉房。</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sz w:val="24"/>
          <w:szCs w:val="24"/>
          <w:lang w:eastAsia="zh-CN"/>
        </w:rPr>
      </w:pPr>
      <w:r>
        <w:rPr>
          <w:rFonts w:hint="eastAsia" w:ascii="宋体" w:hAnsi="宋体" w:eastAsia="宋体"/>
          <w:sz w:val="24"/>
          <w:szCs w:val="24"/>
        </w:rPr>
        <w:t>4、热力交换站等机械噪声，采取有效的消声减振处理措施，噪声满足《工业企业厂界噪声标准》（GB12348－2008）2类标准</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sz w:val="24"/>
          <w:szCs w:val="24"/>
          <w:lang w:eastAsia="zh-CN"/>
        </w:rPr>
      </w:pPr>
      <w:r>
        <w:rPr>
          <w:rFonts w:hint="eastAsia" w:ascii="宋体" w:hAnsi="宋体" w:eastAsia="宋体"/>
          <w:sz w:val="24"/>
          <w:szCs w:val="24"/>
        </w:rPr>
        <w:t>5、项目建成后，住宅楼不得经营餐饮业</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sz w:val="24"/>
          <w:szCs w:val="24"/>
          <w:lang w:eastAsia="zh-CN"/>
        </w:rPr>
      </w:pPr>
      <w:r>
        <w:rPr>
          <w:rFonts w:hint="eastAsia" w:ascii="宋体" w:hAnsi="宋体" w:eastAsia="宋体"/>
          <w:sz w:val="24"/>
          <w:szCs w:val="24"/>
        </w:rPr>
        <w:t>6、项目建成后要对已经破坏的生态环境进行恢复治理，防止因项目建设破坏周围生态</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sz w:val="24"/>
          <w:szCs w:val="24"/>
        </w:rPr>
      </w:pPr>
      <w:r>
        <w:rPr>
          <w:rFonts w:hint="eastAsia" w:ascii="宋体" w:hAnsi="宋体" w:eastAsia="宋体"/>
          <w:sz w:val="24"/>
          <w:szCs w:val="24"/>
        </w:rPr>
        <w:t>三、总量控制指标按照主要污染物总量确认书批复执行。不得建设与该项目环评不相符环境的建设内容。所有新、改、扩建内容均应取得环评审批后方可建设。</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sz w:val="24"/>
          <w:szCs w:val="24"/>
          <w:lang w:eastAsia="zh-CN"/>
        </w:rPr>
      </w:pPr>
      <w:r>
        <w:rPr>
          <w:rFonts w:hint="eastAsia" w:ascii="宋体" w:hAnsi="宋体" w:eastAsia="宋体"/>
          <w:sz w:val="24"/>
          <w:szCs w:val="24"/>
        </w:rPr>
        <w:t>建设单位必须严格执行环境保护“三同时”制度。按规定程序向我局申请项目竣工环境保护验收。验收合格后，方可正式投入运营。若该项目的性质、规模、地点、采用的生产工艺或者防治污染、防止生态破坏的措施发生重大变化，应当重新向我局报批环境影响评价文件</w:t>
      </w:r>
      <w:r>
        <w:rPr>
          <w:rFonts w:hint="eastAsia" w:ascii="宋体" w:hAnsi="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sz w:val="24"/>
          <w:szCs w:val="24"/>
          <w:lang w:eastAsia="zh-CN"/>
        </w:rPr>
      </w:pPr>
    </w:p>
    <w:p>
      <w:pPr>
        <w:pStyle w:val="2"/>
        <w:rPr>
          <w:rFonts w:hint="eastAsia" w:ascii="宋体" w:hAnsi="宋体"/>
          <w:sz w:val="24"/>
          <w:szCs w:val="24"/>
          <w:lang w:eastAsia="zh-CN"/>
        </w:rPr>
      </w:pPr>
    </w:p>
    <w:p>
      <w:pPr>
        <w:pStyle w:val="2"/>
        <w:rPr>
          <w:rFonts w:hint="eastAsia" w:ascii="宋体" w:hAnsi="宋体"/>
          <w:sz w:val="24"/>
          <w:szCs w:val="24"/>
          <w:lang w:eastAsia="zh-CN"/>
        </w:rPr>
      </w:pPr>
    </w:p>
    <w:p>
      <w:pPr>
        <w:pStyle w:val="2"/>
        <w:rPr>
          <w:rFonts w:hint="eastAsia" w:ascii="宋体" w:hAnsi="宋体"/>
          <w:sz w:val="24"/>
          <w:szCs w:val="24"/>
          <w:lang w:eastAsia="zh-CN"/>
        </w:rPr>
      </w:pPr>
    </w:p>
    <w:p>
      <w:pPr>
        <w:pStyle w:val="2"/>
        <w:rPr>
          <w:rFonts w:hint="eastAsia" w:ascii="宋体" w:hAnsi="宋体"/>
          <w:sz w:val="24"/>
          <w:szCs w:val="24"/>
          <w:lang w:eastAsia="zh-CN"/>
        </w:rPr>
      </w:pPr>
    </w:p>
    <w:p>
      <w:pPr>
        <w:pStyle w:val="2"/>
        <w:rPr>
          <w:rFonts w:hint="eastAsia" w:ascii="宋体" w:hAnsi="宋体"/>
          <w:sz w:val="24"/>
          <w:szCs w:val="24"/>
          <w:lang w:eastAsia="zh-CN"/>
        </w:rPr>
      </w:pPr>
    </w:p>
    <w:p>
      <w:pPr>
        <w:pStyle w:val="2"/>
        <w:rPr>
          <w:rFonts w:hint="eastAsia" w:ascii="宋体" w:hAnsi="宋体"/>
          <w:sz w:val="24"/>
          <w:szCs w:val="24"/>
          <w:lang w:eastAsia="zh-CN"/>
        </w:rPr>
      </w:pPr>
    </w:p>
    <w:p>
      <w:pPr>
        <w:pStyle w:val="2"/>
        <w:rPr>
          <w:rFonts w:hint="eastAsia" w:ascii="宋体" w:hAnsi="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sz w:val="24"/>
          <w:szCs w:val="24"/>
          <w:lang w:eastAsia="zh-CN"/>
        </w:rPr>
      </w:pPr>
    </w:p>
    <w:p>
      <w:pPr>
        <w:pStyle w:val="3"/>
        <w:spacing w:line="500" w:lineRule="exact"/>
      </w:pPr>
      <w:bookmarkStart w:id="143" w:name="_Toc31273"/>
      <w:r>
        <w:t>6 验收</w:t>
      </w:r>
      <w:r>
        <w:rPr>
          <w:rFonts w:hint="eastAsia"/>
        </w:rPr>
        <w:t>执行</w:t>
      </w:r>
      <w:r>
        <w:t>标准</w:t>
      </w:r>
      <w:bookmarkEnd w:id="143"/>
    </w:p>
    <w:p>
      <w:pPr>
        <w:pStyle w:val="4"/>
        <w:spacing w:line="500" w:lineRule="exact"/>
        <w:rPr>
          <w:rFonts w:hint="eastAsia"/>
        </w:rPr>
      </w:pPr>
      <w:bookmarkStart w:id="144" w:name="_Toc13803"/>
      <w:bookmarkStart w:id="145" w:name="_Toc516059088"/>
      <w:r>
        <w:rPr>
          <w:rFonts w:hint="eastAsia"/>
        </w:rPr>
        <w:t>6.</w:t>
      </w:r>
      <w:r>
        <w:t>1</w:t>
      </w:r>
      <w:r>
        <w:rPr>
          <w:rFonts w:hint="eastAsia"/>
        </w:rPr>
        <w:t xml:space="preserve"> 废水</w:t>
      </w:r>
      <w:r>
        <w:t>执行标准</w:t>
      </w:r>
      <w:bookmarkEnd w:id="144"/>
    </w:p>
    <w:p>
      <w:pPr>
        <w:spacing w:line="500" w:lineRule="exact"/>
        <w:ind w:firstLine="480" w:firstLineChars="200"/>
        <w:rPr>
          <w:rFonts w:ascii="宋体" w:hAnsi="宋体" w:eastAsia="宋体" w:cs="宋体"/>
          <w:sz w:val="24"/>
          <w:szCs w:val="24"/>
        </w:rPr>
      </w:pPr>
      <w:r>
        <w:rPr>
          <w:rFonts w:hint="eastAsia" w:ascii="宋体" w:hAnsi="宋体" w:eastAsia="宋体"/>
          <w:sz w:val="24"/>
          <w:szCs w:val="24"/>
        </w:rPr>
        <w:t>废水执行</w:t>
      </w:r>
      <w:r>
        <w:rPr>
          <w:rFonts w:hint="eastAsia" w:ascii="宋体" w:hAnsi="宋体" w:eastAsia="宋体" w:cs="宋体"/>
          <w:sz w:val="24"/>
          <w:szCs w:val="24"/>
        </w:rPr>
        <w:t>标准见</w:t>
      </w:r>
      <w:r>
        <w:rPr>
          <w:rFonts w:ascii="宋体" w:hAnsi="宋体" w:eastAsia="宋体" w:cs="宋体"/>
          <w:sz w:val="24"/>
          <w:szCs w:val="24"/>
        </w:rPr>
        <w:t>表</w:t>
      </w:r>
      <w:r>
        <w:rPr>
          <w:rFonts w:hint="eastAsia" w:ascii="宋体" w:hAnsi="宋体" w:eastAsia="宋体" w:cs="宋体"/>
          <w:sz w:val="24"/>
          <w:szCs w:val="24"/>
        </w:rPr>
        <w:t>6</w:t>
      </w:r>
      <w:r>
        <w:rPr>
          <w:rFonts w:ascii="宋体" w:hAnsi="宋体" w:eastAsia="宋体" w:cs="宋体"/>
          <w:sz w:val="24"/>
          <w:szCs w:val="24"/>
        </w:rPr>
        <w:t>-1</w:t>
      </w:r>
      <w:r>
        <w:rPr>
          <w:rFonts w:hint="eastAsia" w:ascii="宋体" w:hAnsi="宋体" w:eastAsia="宋体" w:cs="宋体"/>
          <w:sz w:val="24"/>
          <w:szCs w:val="24"/>
        </w:rPr>
        <w:t>。</w:t>
      </w:r>
    </w:p>
    <w:p>
      <w:pPr>
        <w:spacing w:line="500" w:lineRule="exact"/>
        <w:jc w:val="center"/>
        <w:rPr>
          <w:rFonts w:ascii="宋体" w:hAnsi="宋体" w:eastAsia="宋体" w:cs="宋体"/>
          <w:sz w:val="24"/>
          <w:szCs w:val="24"/>
        </w:rPr>
      </w:pPr>
      <w:r>
        <w:rPr>
          <w:rFonts w:hint="eastAsia" w:ascii="宋体" w:hAnsi="宋体" w:eastAsia="宋体" w:cs="宋体"/>
          <w:sz w:val="24"/>
          <w:szCs w:val="24"/>
        </w:rPr>
        <w:t>表6</w:t>
      </w:r>
      <w:r>
        <w:rPr>
          <w:rFonts w:ascii="宋体" w:hAnsi="宋体" w:eastAsia="宋体" w:cs="宋体"/>
          <w:sz w:val="24"/>
          <w:szCs w:val="24"/>
        </w:rPr>
        <w:t xml:space="preserve">-1 </w:t>
      </w:r>
      <w:r>
        <w:rPr>
          <w:rFonts w:hint="eastAsia" w:ascii="宋体" w:hAnsi="宋体" w:eastAsia="宋体" w:cs="宋体"/>
          <w:sz w:val="24"/>
          <w:szCs w:val="24"/>
        </w:rPr>
        <w:t>废水</w:t>
      </w:r>
      <w:r>
        <w:rPr>
          <w:rFonts w:ascii="宋体" w:hAnsi="宋体" w:eastAsia="宋体" w:cs="宋体"/>
          <w:sz w:val="24"/>
          <w:szCs w:val="24"/>
        </w:rPr>
        <w:t>执行标准</w:t>
      </w:r>
    </w:p>
    <w:tbl>
      <w:tblPr>
        <w:tblStyle w:val="30"/>
        <w:tblW w:w="7942" w:type="dxa"/>
        <w:jc w:val="center"/>
        <w:tblInd w:w="-21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3"/>
        <w:gridCol w:w="989"/>
        <w:gridCol w:w="1091"/>
        <w:gridCol w:w="775"/>
        <w:gridCol w:w="624"/>
        <w:gridCol w:w="35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903" w:type="dxa"/>
            <w:tcMar>
              <w:left w:w="28" w:type="dxa"/>
              <w:right w:w="28" w:type="dxa"/>
            </w:tcMar>
            <w:vAlign w:val="center"/>
          </w:tcPr>
          <w:p>
            <w:pPr>
              <w:spacing w:line="500" w:lineRule="exact"/>
              <w:jc w:val="center"/>
              <w:rPr>
                <w:rFonts w:ascii="宋体" w:hAnsi="宋体" w:eastAsia="宋体"/>
                <w:b/>
                <w:szCs w:val="21"/>
              </w:rPr>
            </w:pPr>
            <w:r>
              <w:rPr>
                <w:rFonts w:ascii="宋体" w:hAnsi="宋体" w:eastAsia="宋体"/>
                <w:b/>
                <w:szCs w:val="21"/>
              </w:rPr>
              <w:t>污染源</w:t>
            </w:r>
          </w:p>
        </w:tc>
        <w:tc>
          <w:tcPr>
            <w:tcW w:w="989" w:type="dxa"/>
            <w:tcMar>
              <w:left w:w="28" w:type="dxa"/>
              <w:right w:w="28" w:type="dxa"/>
            </w:tcMar>
            <w:vAlign w:val="center"/>
          </w:tcPr>
          <w:p>
            <w:pPr>
              <w:spacing w:line="500" w:lineRule="exact"/>
              <w:jc w:val="center"/>
              <w:rPr>
                <w:rFonts w:ascii="宋体" w:hAnsi="宋体" w:eastAsia="宋体"/>
                <w:b/>
                <w:szCs w:val="21"/>
              </w:rPr>
            </w:pPr>
            <w:r>
              <w:rPr>
                <w:rFonts w:ascii="宋体" w:hAnsi="宋体" w:eastAsia="宋体"/>
                <w:b/>
                <w:szCs w:val="21"/>
              </w:rPr>
              <w:t>项目</w:t>
            </w:r>
          </w:p>
        </w:tc>
        <w:tc>
          <w:tcPr>
            <w:tcW w:w="1866" w:type="dxa"/>
            <w:gridSpan w:val="2"/>
            <w:tcMar>
              <w:left w:w="28" w:type="dxa"/>
              <w:right w:w="28" w:type="dxa"/>
            </w:tcMar>
            <w:vAlign w:val="center"/>
          </w:tcPr>
          <w:p>
            <w:pPr>
              <w:spacing w:line="500" w:lineRule="exact"/>
              <w:jc w:val="center"/>
              <w:rPr>
                <w:rFonts w:ascii="宋体" w:hAnsi="宋体" w:eastAsia="宋体"/>
                <w:b/>
                <w:szCs w:val="21"/>
              </w:rPr>
            </w:pPr>
            <w:r>
              <w:rPr>
                <w:rFonts w:ascii="宋体" w:hAnsi="宋体" w:eastAsia="宋体"/>
                <w:b/>
                <w:szCs w:val="21"/>
              </w:rPr>
              <w:t>标准值</w:t>
            </w:r>
          </w:p>
        </w:tc>
        <w:tc>
          <w:tcPr>
            <w:tcW w:w="624" w:type="dxa"/>
            <w:tcMar>
              <w:left w:w="28" w:type="dxa"/>
              <w:right w:w="28" w:type="dxa"/>
            </w:tcMar>
            <w:vAlign w:val="center"/>
          </w:tcPr>
          <w:p>
            <w:pPr>
              <w:spacing w:line="500" w:lineRule="exact"/>
              <w:jc w:val="center"/>
              <w:rPr>
                <w:rFonts w:ascii="宋体" w:hAnsi="宋体" w:eastAsia="宋体"/>
                <w:b/>
                <w:szCs w:val="21"/>
              </w:rPr>
            </w:pPr>
            <w:r>
              <w:rPr>
                <w:rFonts w:ascii="宋体" w:hAnsi="宋体" w:eastAsia="宋体"/>
                <w:b/>
                <w:szCs w:val="21"/>
              </w:rPr>
              <w:t>单位</w:t>
            </w:r>
          </w:p>
        </w:tc>
        <w:tc>
          <w:tcPr>
            <w:tcW w:w="3560" w:type="dxa"/>
            <w:tcMar>
              <w:left w:w="28" w:type="dxa"/>
              <w:right w:w="28" w:type="dxa"/>
            </w:tcMar>
            <w:vAlign w:val="center"/>
          </w:tcPr>
          <w:p>
            <w:pPr>
              <w:spacing w:line="500" w:lineRule="exact"/>
              <w:jc w:val="center"/>
              <w:rPr>
                <w:rFonts w:ascii="宋体" w:hAnsi="宋体" w:eastAsia="宋体"/>
                <w:b/>
                <w:szCs w:val="21"/>
              </w:rPr>
            </w:pPr>
            <w:r>
              <w:rPr>
                <w:rFonts w:ascii="宋体" w:hAnsi="宋体" w:eastAsia="宋体"/>
                <w:b/>
                <w:szCs w:val="21"/>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03" w:type="dxa"/>
            <w:vMerge w:val="restart"/>
            <w:tcMar>
              <w:left w:w="28" w:type="dxa"/>
              <w:right w:w="28" w:type="dxa"/>
            </w:tcMar>
            <w:vAlign w:val="center"/>
          </w:tcPr>
          <w:p>
            <w:pPr>
              <w:jc w:val="center"/>
              <w:rPr>
                <w:rFonts w:ascii="宋体" w:hAnsi="宋体" w:eastAsia="宋体"/>
                <w:szCs w:val="21"/>
              </w:rPr>
            </w:pPr>
            <w:r>
              <w:rPr>
                <w:rFonts w:hint="eastAsia" w:ascii="宋体" w:hAnsi="宋体" w:eastAsia="宋体"/>
                <w:szCs w:val="21"/>
              </w:rPr>
              <w:t>生活</w:t>
            </w:r>
          </w:p>
          <w:p>
            <w:pPr>
              <w:jc w:val="center"/>
              <w:rPr>
                <w:rFonts w:ascii="宋体" w:hAnsi="宋体" w:eastAsia="宋体"/>
                <w:szCs w:val="21"/>
              </w:rPr>
            </w:pPr>
            <w:r>
              <w:rPr>
                <w:rFonts w:hint="eastAsia" w:ascii="宋体" w:hAnsi="宋体" w:eastAsia="宋体"/>
                <w:szCs w:val="21"/>
              </w:rPr>
              <w:t>污水</w:t>
            </w:r>
          </w:p>
        </w:tc>
        <w:tc>
          <w:tcPr>
            <w:tcW w:w="989" w:type="dxa"/>
            <w:tcMar>
              <w:left w:w="28" w:type="dxa"/>
              <w:right w:w="28" w:type="dxa"/>
            </w:tcMar>
            <w:vAlign w:val="center"/>
          </w:tcPr>
          <w:p>
            <w:pPr>
              <w:jc w:val="center"/>
              <w:rPr>
                <w:rFonts w:ascii="宋体" w:hAnsi="宋体" w:eastAsia="宋体"/>
                <w:szCs w:val="21"/>
              </w:rPr>
            </w:pPr>
            <w:r>
              <w:rPr>
                <w:rFonts w:ascii="宋体" w:hAnsi="宋体" w:eastAsia="宋体"/>
                <w:szCs w:val="21"/>
              </w:rPr>
              <w:t>pH</w:t>
            </w:r>
          </w:p>
        </w:tc>
        <w:tc>
          <w:tcPr>
            <w:tcW w:w="1091" w:type="dxa"/>
            <w:vMerge w:val="restart"/>
            <w:tcMar>
              <w:left w:w="28" w:type="dxa"/>
              <w:right w:w="28" w:type="dxa"/>
            </w:tcMar>
            <w:vAlign w:val="center"/>
          </w:tcPr>
          <w:p>
            <w:pPr>
              <w:jc w:val="center"/>
              <w:rPr>
                <w:rFonts w:ascii="宋体" w:hAnsi="宋体" w:eastAsia="宋体"/>
                <w:szCs w:val="21"/>
              </w:rPr>
            </w:pPr>
            <w:r>
              <w:rPr>
                <w:rFonts w:ascii="宋体" w:hAnsi="宋体" w:eastAsia="宋体"/>
                <w:szCs w:val="21"/>
              </w:rPr>
              <w:t>排放限值</w:t>
            </w:r>
          </w:p>
        </w:tc>
        <w:tc>
          <w:tcPr>
            <w:tcW w:w="775" w:type="dxa"/>
            <w:tcMar>
              <w:left w:w="28" w:type="dxa"/>
              <w:right w:w="28" w:type="dxa"/>
            </w:tcMar>
            <w:vAlign w:val="center"/>
          </w:tcPr>
          <w:p>
            <w:pPr>
              <w:jc w:val="center"/>
              <w:rPr>
                <w:rFonts w:ascii="宋体" w:hAnsi="宋体" w:eastAsia="宋体"/>
                <w:szCs w:val="21"/>
              </w:rPr>
            </w:pPr>
            <w:r>
              <w:rPr>
                <w:rFonts w:ascii="宋体" w:hAnsi="宋体" w:eastAsia="宋体"/>
                <w:szCs w:val="21"/>
              </w:rPr>
              <w:t>6～9</w:t>
            </w:r>
          </w:p>
        </w:tc>
        <w:tc>
          <w:tcPr>
            <w:tcW w:w="624" w:type="dxa"/>
            <w:tcMar>
              <w:left w:w="28" w:type="dxa"/>
              <w:right w:w="28" w:type="dxa"/>
            </w:tcMar>
            <w:vAlign w:val="center"/>
          </w:tcPr>
          <w:p>
            <w:pPr>
              <w:jc w:val="center"/>
              <w:rPr>
                <w:rFonts w:ascii="宋体" w:hAnsi="宋体" w:eastAsia="宋体"/>
                <w:szCs w:val="21"/>
              </w:rPr>
            </w:pPr>
            <w:r>
              <w:rPr>
                <w:rFonts w:ascii="宋体" w:hAnsi="宋体" w:eastAsia="宋体"/>
                <w:szCs w:val="21"/>
              </w:rPr>
              <w:t>--</w:t>
            </w:r>
          </w:p>
        </w:tc>
        <w:tc>
          <w:tcPr>
            <w:tcW w:w="3560" w:type="dxa"/>
            <w:vMerge w:val="restart"/>
            <w:tcMar>
              <w:left w:w="28" w:type="dxa"/>
              <w:right w:w="28" w:type="dxa"/>
            </w:tcMar>
            <w:vAlign w:val="center"/>
          </w:tcPr>
          <w:p>
            <w:pPr>
              <w:jc w:val="center"/>
              <w:rPr>
                <w:rFonts w:ascii="宋体" w:hAnsi="宋体" w:eastAsia="宋体"/>
                <w:spacing w:val="-6"/>
                <w:szCs w:val="21"/>
              </w:rPr>
            </w:pPr>
            <w:r>
              <w:rPr>
                <w:rFonts w:ascii="宋体" w:hAnsi="宋体" w:eastAsia="宋体"/>
                <w:spacing w:val="-6"/>
                <w:szCs w:val="21"/>
              </w:rPr>
              <w:t>《污水综合排放标准》(GB8978-1996)表4三级标准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25" w:hRule="atLeast"/>
          <w:jc w:val="center"/>
        </w:trPr>
        <w:tc>
          <w:tcPr>
            <w:tcW w:w="903" w:type="dxa"/>
            <w:vMerge w:val="continue"/>
            <w:tcMar>
              <w:left w:w="28" w:type="dxa"/>
              <w:right w:w="28" w:type="dxa"/>
            </w:tcMar>
            <w:vAlign w:val="center"/>
          </w:tcPr>
          <w:p>
            <w:pPr>
              <w:jc w:val="center"/>
              <w:rPr>
                <w:rFonts w:ascii="宋体" w:hAnsi="宋体" w:eastAsia="宋体"/>
                <w:szCs w:val="21"/>
              </w:rPr>
            </w:pPr>
          </w:p>
        </w:tc>
        <w:tc>
          <w:tcPr>
            <w:tcW w:w="989" w:type="dxa"/>
            <w:tcMar>
              <w:left w:w="28" w:type="dxa"/>
              <w:right w:w="28" w:type="dxa"/>
            </w:tcMar>
            <w:vAlign w:val="center"/>
          </w:tcPr>
          <w:p>
            <w:pPr>
              <w:jc w:val="center"/>
              <w:rPr>
                <w:rFonts w:ascii="宋体" w:hAnsi="宋体" w:eastAsia="宋体"/>
                <w:szCs w:val="21"/>
              </w:rPr>
            </w:pPr>
            <w:r>
              <w:rPr>
                <w:rFonts w:ascii="宋体" w:hAnsi="宋体" w:eastAsia="宋体"/>
                <w:szCs w:val="21"/>
              </w:rPr>
              <w:t>SS</w:t>
            </w:r>
          </w:p>
        </w:tc>
        <w:tc>
          <w:tcPr>
            <w:tcW w:w="1091" w:type="dxa"/>
            <w:vMerge w:val="continue"/>
            <w:tcMar>
              <w:left w:w="28" w:type="dxa"/>
              <w:right w:w="28" w:type="dxa"/>
            </w:tcMar>
            <w:vAlign w:val="center"/>
          </w:tcPr>
          <w:p>
            <w:pPr>
              <w:jc w:val="center"/>
              <w:rPr>
                <w:rFonts w:ascii="宋体" w:hAnsi="宋体" w:eastAsia="宋体"/>
                <w:szCs w:val="21"/>
              </w:rPr>
            </w:pPr>
          </w:p>
        </w:tc>
        <w:tc>
          <w:tcPr>
            <w:tcW w:w="775" w:type="dxa"/>
            <w:tcMar>
              <w:left w:w="28" w:type="dxa"/>
              <w:right w:w="28" w:type="dxa"/>
            </w:tcMar>
            <w:vAlign w:val="center"/>
          </w:tcPr>
          <w:p>
            <w:pPr>
              <w:jc w:val="center"/>
              <w:rPr>
                <w:rFonts w:ascii="宋体" w:hAnsi="宋体" w:eastAsia="宋体"/>
                <w:szCs w:val="21"/>
              </w:rPr>
            </w:pPr>
            <w:r>
              <w:rPr>
                <w:rFonts w:ascii="宋体" w:hAnsi="宋体" w:eastAsia="宋体"/>
                <w:szCs w:val="21"/>
              </w:rPr>
              <w:t>400</w:t>
            </w:r>
          </w:p>
        </w:tc>
        <w:tc>
          <w:tcPr>
            <w:tcW w:w="624" w:type="dxa"/>
            <w:vMerge w:val="restart"/>
            <w:tcMar>
              <w:left w:w="28" w:type="dxa"/>
              <w:right w:w="28" w:type="dxa"/>
            </w:tcMar>
            <w:vAlign w:val="center"/>
          </w:tcPr>
          <w:p>
            <w:pPr>
              <w:jc w:val="center"/>
              <w:rPr>
                <w:rFonts w:ascii="宋体" w:hAnsi="宋体" w:eastAsia="宋体"/>
                <w:szCs w:val="21"/>
              </w:rPr>
            </w:pPr>
            <w:r>
              <w:rPr>
                <w:rFonts w:ascii="宋体" w:hAnsi="宋体" w:eastAsia="宋体"/>
                <w:szCs w:val="21"/>
              </w:rPr>
              <w:t>mg/L</w:t>
            </w:r>
          </w:p>
        </w:tc>
        <w:tc>
          <w:tcPr>
            <w:tcW w:w="3560" w:type="dxa"/>
            <w:vMerge w:val="continue"/>
            <w:tcMar>
              <w:left w:w="28" w:type="dxa"/>
              <w:right w:w="28" w:type="dxa"/>
            </w:tcMar>
            <w:vAlign w:val="center"/>
          </w:tcPr>
          <w:p>
            <w:pPr>
              <w:jc w:val="center"/>
              <w:rPr>
                <w:rFonts w:ascii="宋体" w:hAnsi="宋体" w:eastAsia="宋体"/>
                <w:spacing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03" w:type="dxa"/>
            <w:vMerge w:val="continue"/>
            <w:tcMar>
              <w:left w:w="28" w:type="dxa"/>
              <w:right w:w="28" w:type="dxa"/>
            </w:tcMar>
            <w:vAlign w:val="center"/>
          </w:tcPr>
          <w:p>
            <w:pPr>
              <w:jc w:val="center"/>
              <w:rPr>
                <w:rFonts w:ascii="宋体" w:hAnsi="宋体" w:eastAsia="宋体"/>
                <w:szCs w:val="21"/>
              </w:rPr>
            </w:pPr>
          </w:p>
        </w:tc>
        <w:tc>
          <w:tcPr>
            <w:tcW w:w="989" w:type="dxa"/>
            <w:tcMar>
              <w:left w:w="28" w:type="dxa"/>
              <w:right w:w="28" w:type="dxa"/>
            </w:tcMar>
            <w:vAlign w:val="center"/>
          </w:tcPr>
          <w:p>
            <w:pPr>
              <w:jc w:val="center"/>
              <w:rPr>
                <w:rFonts w:ascii="宋体" w:hAnsi="宋体" w:eastAsia="宋体"/>
                <w:szCs w:val="21"/>
              </w:rPr>
            </w:pPr>
            <w:r>
              <w:rPr>
                <w:rFonts w:ascii="宋体" w:hAnsi="宋体" w:eastAsia="宋体"/>
                <w:szCs w:val="21"/>
              </w:rPr>
              <w:t>COD</w:t>
            </w:r>
          </w:p>
        </w:tc>
        <w:tc>
          <w:tcPr>
            <w:tcW w:w="1091" w:type="dxa"/>
            <w:vMerge w:val="continue"/>
            <w:tcMar>
              <w:left w:w="28" w:type="dxa"/>
              <w:right w:w="28" w:type="dxa"/>
            </w:tcMar>
            <w:vAlign w:val="center"/>
          </w:tcPr>
          <w:p>
            <w:pPr>
              <w:jc w:val="center"/>
              <w:rPr>
                <w:rFonts w:ascii="宋体" w:hAnsi="宋体" w:eastAsia="宋体"/>
                <w:szCs w:val="21"/>
              </w:rPr>
            </w:pPr>
          </w:p>
        </w:tc>
        <w:tc>
          <w:tcPr>
            <w:tcW w:w="775" w:type="dxa"/>
            <w:tcMar>
              <w:left w:w="28" w:type="dxa"/>
              <w:right w:w="28" w:type="dxa"/>
            </w:tcMar>
            <w:vAlign w:val="center"/>
          </w:tcPr>
          <w:p>
            <w:pPr>
              <w:jc w:val="center"/>
              <w:rPr>
                <w:rFonts w:ascii="宋体" w:hAnsi="宋体" w:eastAsia="宋体"/>
                <w:szCs w:val="21"/>
              </w:rPr>
            </w:pPr>
            <w:r>
              <w:rPr>
                <w:rFonts w:ascii="宋体" w:hAnsi="宋体" w:eastAsia="宋体"/>
                <w:szCs w:val="21"/>
              </w:rPr>
              <w:t>500</w:t>
            </w:r>
          </w:p>
        </w:tc>
        <w:tc>
          <w:tcPr>
            <w:tcW w:w="624" w:type="dxa"/>
            <w:vMerge w:val="continue"/>
            <w:tcMar>
              <w:left w:w="28" w:type="dxa"/>
              <w:right w:w="28" w:type="dxa"/>
            </w:tcMar>
            <w:vAlign w:val="center"/>
          </w:tcPr>
          <w:p>
            <w:pPr>
              <w:jc w:val="center"/>
              <w:rPr>
                <w:rFonts w:ascii="宋体" w:hAnsi="宋体" w:eastAsia="宋体"/>
                <w:szCs w:val="21"/>
              </w:rPr>
            </w:pPr>
          </w:p>
        </w:tc>
        <w:tc>
          <w:tcPr>
            <w:tcW w:w="3560" w:type="dxa"/>
            <w:vMerge w:val="continue"/>
            <w:tcMar>
              <w:left w:w="28" w:type="dxa"/>
              <w:right w:w="28" w:type="dxa"/>
            </w:tcMar>
            <w:vAlign w:val="center"/>
          </w:tcPr>
          <w:p>
            <w:pPr>
              <w:jc w:val="center"/>
              <w:rPr>
                <w:rFonts w:ascii="宋体" w:hAnsi="宋体" w:eastAsia="宋体"/>
                <w:spacing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03" w:type="dxa"/>
            <w:vMerge w:val="continue"/>
            <w:tcMar>
              <w:left w:w="28" w:type="dxa"/>
              <w:right w:w="28" w:type="dxa"/>
            </w:tcMar>
            <w:vAlign w:val="center"/>
          </w:tcPr>
          <w:p>
            <w:pPr>
              <w:jc w:val="center"/>
              <w:rPr>
                <w:rFonts w:ascii="宋体" w:hAnsi="宋体" w:eastAsia="宋体"/>
                <w:szCs w:val="21"/>
              </w:rPr>
            </w:pPr>
          </w:p>
        </w:tc>
        <w:tc>
          <w:tcPr>
            <w:tcW w:w="989" w:type="dxa"/>
            <w:tcMar>
              <w:left w:w="28" w:type="dxa"/>
              <w:right w:w="28" w:type="dxa"/>
            </w:tcMar>
            <w:vAlign w:val="center"/>
          </w:tcPr>
          <w:p>
            <w:pPr>
              <w:jc w:val="center"/>
              <w:rPr>
                <w:rFonts w:hint="eastAsia" w:ascii="宋体" w:hAnsi="宋体" w:eastAsia="宋体"/>
                <w:szCs w:val="21"/>
                <w:lang w:val="en-US" w:eastAsia="zh-CN"/>
              </w:rPr>
            </w:pPr>
            <w:r>
              <w:rPr>
                <w:rFonts w:hint="eastAsia" w:ascii="宋体" w:hAnsi="宋体"/>
                <w:szCs w:val="21"/>
                <w:lang w:val="en-US" w:eastAsia="zh-CN"/>
              </w:rPr>
              <w:t>动植物油</w:t>
            </w:r>
          </w:p>
        </w:tc>
        <w:tc>
          <w:tcPr>
            <w:tcW w:w="1091" w:type="dxa"/>
            <w:vMerge w:val="continue"/>
            <w:tcMar>
              <w:left w:w="28" w:type="dxa"/>
              <w:right w:w="28" w:type="dxa"/>
            </w:tcMar>
            <w:vAlign w:val="center"/>
          </w:tcPr>
          <w:p>
            <w:pPr>
              <w:jc w:val="center"/>
              <w:rPr>
                <w:rFonts w:ascii="宋体" w:hAnsi="宋体" w:eastAsia="宋体"/>
                <w:szCs w:val="21"/>
              </w:rPr>
            </w:pPr>
          </w:p>
        </w:tc>
        <w:tc>
          <w:tcPr>
            <w:tcW w:w="775" w:type="dxa"/>
            <w:tcMar>
              <w:left w:w="28" w:type="dxa"/>
              <w:right w:w="28" w:type="dxa"/>
            </w:tcMar>
            <w:vAlign w:val="center"/>
          </w:tcPr>
          <w:p>
            <w:pPr>
              <w:jc w:val="center"/>
              <w:rPr>
                <w:rFonts w:hint="eastAsia" w:ascii="宋体" w:hAnsi="宋体" w:eastAsia="宋体"/>
                <w:szCs w:val="21"/>
                <w:lang w:val="en-US" w:eastAsia="zh-CN"/>
              </w:rPr>
            </w:pPr>
            <w:r>
              <w:rPr>
                <w:rFonts w:hint="eastAsia" w:ascii="宋体" w:hAnsi="宋体"/>
                <w:szCs w:val="21"/>
                <w:lang w:val="en-US" w:eastAsia="zh-CN"/>
              </w:rPr>
              <w:t>100</w:t>
            </w:r>
          </w:p>
        </w:tc>
        <w:tc>
          <w:tcPr>
            <w:tcW w:w="624" w:type="dxa"/>
            <w:vMerge w:val="continue"/>
            <w:tcMar>
              <w:left w:w="28" w:type="dxa"/>
              <w:right w:w="28" w:type="dxa"/>
            </w:tcMar>
            <w:vAlign w:val="center"/>
          </w:tcPr>
          <w:p>
            <w:pPr>
              <w:jc w:val="center"/>
              <w:rPr>
                <w:rFonts w:ascii="宋体" w:hAnsi="宋体" w:eastAsia="宋体"/>
                <w:szCs w:val="21"/>
              </w:rPr>
            </w:pPr>
          </w:p>
        </w:tc>
        <w:tc>
          <w:tcPr>
            <w:tcW w:w="3560" w:type="dxa"/>
            <w:vMerge w:val="continue"/>
            <w:tcMar>
              <w:left w:w="28" w:type="dxa"/>
              <w:right w:w="28" w:type="dxa"/>
            </w:tcMar>
            <w:vAlign w:val="center"/>
          </w:tcPr>
          <w:p>
            <w:pPr>
              <w:jc w:val="center"/>
              <w:rPr>
                <w:rFonts w:ascii="宋体" w:hAnsi="宋体" w:eastAsia="宋体"/>
                <w:spacing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03" w:type="dxa"/>
            <w:vMerge w:val="continue"/>
            <w:tcMar>
              <w:left w:w="28" w:type="dxa"/>
              <w:right w:w="28" w:type="dxa"/>
            </w:tcMar>
            <w:vAlign w:val="center"/>
          </w:tcPr>
          <w:p>
            <w:pPr>
              <w:jc w:val="center"/>
              <w:rPr>
                <w:rFonts w:ascii="宋体" w:hAnsi="宋体" w:eastAsia="宋体"/>
                <w:szCs w:val="21"/>
              </w:rPr>
            </w:pPr>
          </w:p>
        </w:tc>
        <w:tc>
          <w:tcPr>
            <w:tcW w:w="989" w:type="dxa"/>
            <w:tcMar>
              <w:left w:w="28" w:type="dxa"/>
              <w:right w:w="28" w:type="dxa"/>
            </w:tcMar>
            <w:vAlign w:val="center"/>
          </w:tcPr>
          <w:p>
            <w:pPr>
              <w:jc w:val="center"/>
              <w:rPr>
                <w:rFonts w:ascii="宋体" w:hAnsi="宋体" w:eastAsia="宋体"/>
                <w:szCs w:val="21"/>
              </w:rPr>
            </w:pPr>
            <w:r>
              <w:rPr>
                <w:rFonts w:ascii="宋体" w:hAnsi="宋体" w:eastAsia="宋体"/>
                <w:szCs w:val="21"/>
              </w:rPr>
              <w:t>氨氮</w:t>
            </w:r>
          </w:p>
        </w:tc>
        <w:tc>
          <w:tcPr>
            <w:tcW w:w="1091" w:type="dxa"/>
            <w:tcMar>
              <w:left w:w="28" w:type="dxa"/>
              <w:right w:w="28" w:type="dxa"/>
            </w:tcMar>
            <w:vAlign w:val="center"/>
          </w:tcPr>
          <w:p>
            <w:pPr>
              <w:jc w:val="center"/>
              <w:rPr>
                <w:rFonts w:ascii="宋体" w:hAnsi="宋体" w:eastAsia="宋体"/>
                <w:szCs w:val="21"/>
              </w:rPr>
            </w:pPr>
            <w:r>
              <w:rPr>
                <w:rFonts w:ascii="宋体" w:hAnsi="宋体" w:eastAsia="宋体"/>
                <w:szCs w:val="21"/>
              </w:rPr>
              <w:t>排放限值</w:t>
            </w:r>
          </w:p>
        </w:tc>
        <w:tc>
          <w:tcPr>
            <w:tcW w:w="775" w:type="dxa"/>
            <w:tcMar>
              <w:left w:w="28" w:type="dxa"/>
              <w:right w:w="28" w:type="dxa"/>
            </w:tcMar>
            <w:vAlign w:val="center"/>
          </w:tcPr>
          <w:p>
            <w:pPr>
              <w:jc w:val="center"/>
              <w:rPr>
                <w:rFonts w:ascii="宋体" w:hAnsi="宋体" w:eastAsia="宋体"/>
                <w:szCs w:val="21"/>
              </w:rPr>
            </w:pPr>
            <w:r>
              <w:rPr>
                <w:rFonts w:ascii="宋体" w:hAnsi="宋体" w:eastAsia="宋体"/>
                <w:szCs w:val="21"/>
              </w:rPr>
              <w:t>40</w:t>
            </w:r>
          </w:p>
        </w:tc>
        <w:tc>
          <w:tcPr>
            <w:tcW w:w="624" w:type="dxa"/>
            <w:vMerge w:val="continue"/>
            <w:tcMar>
              <w:left w:w="28" w:type="dxa"/>
              <w:right w:w="28" w:type="dxa"/>
            </w:tcMar>
            <w:vAlign w:val="center"/>
          </w:tcPr>
          <w:p>
            <w:pPr>
              <w:jc w:val="center"/>
              <w:rPr>
                <w:rFonts w:ascii="宋体" w:hAnsi="宋体" w:eastAsia="宋体"/>
                <w:szCs w:val="21"/>
              </w:rPr>
            </w:pPr>
          </w:p>
        </w:tc>
        <w:tc>
          <w:tcPr>
            <w:tcW w:w="3560" w:type="dxa"/>
            <w:tcMar>
              <w:left w:w="28" w:type="dxa"/>
              <w:right w:w="28" w:type="dxa"/>
            </w:tcMar>
            <w:vAlign w:val="center"/>
          </w:tcPr>
          <w:p>
            <w:pPr>
              <w:jc w:val="center"/>
              <w:rPr>
                <w:rFonts w:ascii="宋体" w:hAnsi="宋体" w:eastAsia="宋体"/>
                <w:spacing w:val="-6"/>
                <w:szCs w:val="21"/>
              </w:rPr>
            </w:pPr>
            <w:r>
              <w:rPr>
                <w:rFonts w:ascii="宋体" w:hAnsi="宋体" w:eastAsia="宋体"/>
                <w:szCs w:val="21"/>
              </w:rPr>
              <w:t>张家口市鸿泽排水有限公司</w:t>
            </w:r>
            <w:r>
              <w:rPr>
                <w:rFonts w:hint="eastAsia" w:ascii="宋体" w:hAnsi="宋体" w:eastAsia="宋体"/>
                <w:szCs w:val="21"/>
              </w:rPr>
              <w:t>进水水质指标</w:t>
            </w:r>
          </w:p>
        </w:tc>
      </w:tr>
      <w:bookmarkEnd w:id="145"/>
    </w:tbl>
    <w:p>
      <w:pPr>
        <w:pStyle w:val="4"/>
        <w:spacing w:line="500" w:lineRule="exact"/>
      </w:pPr>
      <w:bookmarkStart w:id="146" w:name="_Toc517425833"/>
      <w:bookmarkStart w:id="147" w:name="_Toc21513"/>
      <w:r>
        <w:t xml:space="preserve">6.2 </w:t>
      </w:r>
      <w:r>
        <w:rPr>
          <w:rFonts w:hint="eastAsia"/>
        </w:rPr>
        <w:t>废气执行标准</w:t>
      </w:r>
      <w:bookmarkEnd w:id="146"/>
      <w:bookmarkEnd w:id="147"/>
    </w:p>
    <w:p>
      <w:pPr>
        <w:spacing w:line="500" w:lineRule="exact"/>
        <w:ind w:firstLine="480" w:firstLineChars="200"/>
        <w:rPr>
          <w:rFonts w:ascii="宋体" w:hAnsi="宋体" w:eastAsia="宋体"/>
          <w:sz w:val="24"/>
          <w:szCs w:val="24"/>
        </w:rPr>
      </w:pPr>
      <w:r>
        <w:rPr>
          <w:rFonts w:hint="eastAsia" w:ascii="宋体" w:hAnsi="宋体" w:eastAsia="宋体"/>
          <w:sz w:val="24"/>
          <w:szCs w:val="24"/>
        </w:rPr>
        <w:t>废气执行标准见表6</w:t>
      </w:r>
      <w:r>
        <w:rPr>
          <w:rFonts w:ascii="宋体" w:hAnsi="宋体" w:eastAsia="宋体"/>
          <w:sz w:val="24"/>
          <w:szCs w:val="24"/>
        </w:rPr>
        <w:t>-2</w:t>
      </w:r>
      <w:r>
        <w:rPr>
          <w:rFonts w:hint="eastAsia" w:ascii="宋体" w:hAnsi="宋体" w:eastAsia="宋体"/>
          <w:sz w:val="24"/>
          <w:szCs w:val="24"/>
        </w:rPr>
        <w:t>。</w:t>
      </w:r>
    </w:p>
    <w:p>
      <w:pPr>
        <w:spacing w:line="500" w:lineRule="exact"/>
        <w:jc w:val="center"/>
        <w:rPr>
          <w:rFonts w:hint="eastAsia" w:ascii="宋体" w:hAnsi="宋体" w:eastAsia="宋体" w:cs="宋体"/>
          <w:sz w:val="24"/>
          <w:szCs w:val="24"/>
        </w:rPr>
      </w:pPr>
      <w:r>
        <w:rPr>
          <w:rFonts w:hint="eastAsia" w:ascii="宋体" w:hAnsi="宋体" w:eastAsia="宋体" w:cs="宋体"/>
          <w:sz w:val="24"/>
          <w:szCs w:val="24"/>
        </w:rPr>
        <w:t>表6</w:t>
      </w:r>
      <w:r>
        <w:rPr>
          <w:rFonts w:ascii="宋体" w:hAnsi="宋体" w:eastAsia="宋体" w:cs="宋体"/>
          <w:sz w:val="24"/>
          <w:szCs w:val="24"/>
        </w:rPr>
        <w:t xml:space="preserve">-2 </w:t>
      </w:r>
      <w:r>
        <w:rPr>
          <w:rFonts w:hint="eastAsia" w:ascii="宋体" w:hAnsi="宋体" w:eastAsia="宋体" w:cs="宋体"/>
          <w:sz w:val="24"/>
          <w:szCs w:val="24"/>
        </w:rPr>
        <w:t>废</w:t>
      </w:r>
      <w:r>
        <w:rPr>
          <w:rFonts w:hint="eastAsia" w:ascii="宋体" w:hAnsi="宋体" w:eastAsia="宋体" w:cs="宋体"/>
          <w:sz w:val="24"/>
          <w:szCs w:val="24"/>
          <w:lang w:eastAsia="zh-CN"/>
        </w:rPr>
        <w:t>气</w:t>
      </w:r>
      <w:r>
        <w:rPr>
          <w:rFonts w:ascii="宋体" w:hAnsi="宋体" w:eastAsia="宋体" w:cs="宋体"/>
          <w:sz w:val="24"/>
          <w:szCs w:val="24"/>
        </w:rPr>
        <w:t>执行标准</w:t>
      </w:r>
    </w:p>
    <w:tbl>
      <w:tblPr>
        <w:tblStyle w:val="30"/>
        <w:tblW w:w="7723"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6"/>
        <w:gridCol w:w="837"/>
        <w:gridCol w:w="1091"/>
        <w:gridCol w:w="775"/>
        <w:gridCol w:w="624"/>
        <w:gridCol w:w="35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836" w:type="dxa"/>
            <w:tcMar>
              <w:left w:w="28" w:type="dxa"/>
              <w:right w:w="28" w:type="dxa"/>
            </w:tcMar>
            <w:vAlign w:val="center"/>
          </w:tcPr>
          <w:p>
            <w:pPr>
              <w:spacing w:line="500" w:lineRule="exact"/>
              <w:jc w:val="center"/>
              <w:rPr>
                <w:rFonts w:ascii="宋体" w:hAnsi="宋体" w:eastAsia="宋体"/>
                <w:b/>
                <w:szCs w:val="21"/>
              </w:rPr>
            </w:pPr>
            <w:r>
              <w:rPr>
                <w:rFonts w:ascii="宋体" w:hAnsi="宋体" w:eastAsia="宋体"/>
                <w:b/>
                <w:szCs w:val="21"/>
              </w:rPr>
              <w:t>污染源</w:t>
            </w:r>
          </w:p>
        </w:tc>
        <w:tc>
          <w:tcPr>
            <w:tcW w:w="837" w:type="dxa"/>
            <w:tcMar>
              <w:left w:w="28" w:type="dxa"/>
              <w:right w:w="28" w:type="dxa"/>
            </w:tcMar>
            <w:vAlign w:val="center"/>
          </w:tcPr>
          <w:p>
            <w:pPr>
              <w:spacing w:line="500" w:lineRule="exact"/>
              <w:jc w:val="center"/>
              <w:rPr>
                <w:rFonts w:ascii="宋体" w:hAnsi="宋体" w:eastAsia="宋体"/>
                <w:b/>
                <w:szCs w:val="21"/>
              </w:rPr>
            </w:pPr>
            <w:r>
              <w:rPr>
                <w:rFonts w:ascii="宋体" w:hAnsi="宋体" w:eastAsia="宋体"/>
                <w:b/>
                <w:szCs w:val="21"/>
              </w:rPr>
              <w:t>项目</w:t>
            </w:r>
          </w:p>
        </w:tc>
        <w:tc>
          <w:tcPr>
            <w:tcW w:w="1866" w:type="dxa"/>
            <w:gridSpan w:val="2"/>
            <w:tcMar>
              <w:left w:w="28" w:type="dxa"/>
              <w:right w:w="28" w:type="dxa"/>
            </w:tcMar>
            <w:vAlign w:val="center"/>
          </w:tcPr>
          <w:p>
            <w:pPr>
              <w:spacing w:line="500" w:lineRule="exact"/>
              <w:jc w:val="center"/>
              <w:rPr>
                <w:rFonts w:hint="eastAsia" w:ascii="宋体" w:hAnsi="宋体" w:eastAsia="宋体"/>
                <w:b/>
                <w:szCs w:val="21"/>
              </w:rPr>
            </w:pPr>
            <w:r>
              <w:rPr>
                <w:rFonts w:hint="eastAsia" w:ascii="宋体" w:hAnsi="宋体" w:eastAsia="宋体"/>
                <w:b/>
                <w:szCs w:val="21"/>
              </w:rPr>
              <w:t>浓度限制</w:t>
            </w:r>
          </w:p>
        </w:tc>
        <w:tc>
          <w:tcPr>
            <w:tcW w:w="624" w:type="dxa"/>
            <w:tcMar>
              <w:left w:w="28" w:type="dxa"/>
              <w:right w:w="28" w:type="dxa"/>
            </w:tcMar>
            <w:vAlign w:val="center"/>
          </w:tcPr>
          <w:p>
            <w:pPr>
              <w:spacing w:line="500" w:lineRule="exact"/>
              <w:jc w:val="center"/>
              <w:rPr>
                <w:rFonts w:ascii="宋体" w:hAnsi="宋体" w:eastAsia="宋体"/>
                <w:b/>
                <w:szCs w:val="21"/>
              </w:rPr>
            </w:pPr>
            <w:r>
              <w:rPr>
                <w:rFonts w:ascii="宋体" w:hAnsi="宋体" w:eastAsia="宋体"/>
                <w:b/>
                <w:szCs w:val="21"/>
              </w:rPr>
              <w:t>单位</w:t>
            </w:r>
          </w:p>
        </w:tc>
        <w:tc>
          <w:tcPr>
            <w:tcW w:w="3560" w:type="dxa"/>
            <w:tcMar>
              <w:left w:w="28" w:type="dxa"/>
              <w:right w:w="28" w:type="dxa"/>
            </w:tcMar>
            <w:vAlign w:val="center"/>
          </w:tcPr>
          <w:p>
            <w:pPr>
              <w:spacing w:line="500" w:lineRule="exact"/>
              <w:jc w:val="center"/>
              <w:rPr>
                <w:rFonts w:ascii="宋体" w:hAnsi="宋体" w:eastAsia="宋体"/>
                <w:b/>
                <w:szCs w:val="21"/>
              </w:rPr>
            </w:pPr>
            <w:r>
              <w:rPr>
                <w:rFonts w:ascii="宋体" w:hAnsi="宋体" w:eastAsia="宋体"/>
                <w:b/>
                <w:szCs w:val="21"/>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36" w:type="dxa"/>
            <w:vMerge w:val="restart"/>
            <w:tcMar>
              <w:left w:w="28" w:type="dxa"/>
              <w:right w:w="28" w:type="dxa"/>
            </w:tcMar>
            <w:vAlign w:val="center"/>
          </w:tcPr>
          <w:p>
            <w:pPr>
              <w:jc w:val="center"/>
              <w:rPr>
                <w:rFonts w:ascii="宋体" w:hAnsi="宋体" w:eastAsia="宋体"/>
                <w:szCs w:val="21"/>
              </w:rPr>
            </w:pPr>
            <w:r>
              <w:rPr>
                <w:rFonts w:hint="eastAsia" w:ascii="宋体" w:hAnsi="宋体" w:eastAsia="宋体"/>
                <w:szCs w:val="21"/>
              </w:rPr>
              <w:t>停车场废气</w:t>
            </w:r>
          </w:p>
        </w:tc>
        <w:tc>
          <w:tcPr>
            <w:tcW w:w="837" w:type="dxa"/>
            <w:tcMar>
              <w:left w:w="28" w:type="dxa"/>
              <w:right w:w="28" w:type="dxa"/>
            </w:tcMar>
            <w:vAlign w:val="center"/>
          </w:tcPr>
          <w:p>
            <w:pPr>
              <w:jc w:val="center"/>
              <w:rPr>
                <w:rFonts w:hint="eastAsia" w:ascii="宋体" w:hAnsi="宋体" w:eastAsia="宋体"/>
                <w:szCs w:val="21"/>
              </w:rPr>
            </w:pPr>
            <w:r>
              <w:rPr>
                <w:rFonts w:hint="eastAsia" w:ascii="宋体" w:hAnsi="宋体" w:eastAsia="宋体"/>
                <w:szCs w:val="21"/>
              </w:rPr>
              <w:t>非甲烷总烃</w:t>
            </w:r>
          </w:p>
        </w:tc>
        <w:tc>
          <w:tcPr>
            <w:tcW w:w="1091" w:type="dxa"/>
            <w:tcMar>
              <w:left w:w="28" w:type="dxa"/>
              <w:right w:w="28" w:type="dxa"/>
            </w:tcMar>
            <w:vAlign w:val="center"/>
          </w:tcPr>
          <w:p>
            <w:pPr>
              <w:jc w:val="center"/>
              <w:rPr>
                <w:rFonts w:ascii="宋体" w:hAnsi="宋体" w:eastAsia="宋体"/>
                <w:szCs w:val="21"/>
              </w:rPr>
            </w:pPr>
            <w:r>
              <w:rPr>
                <w:rFonts w:hint="eastAsia" w:ascii="宋体" w:hAnsi="宋体" w:eastAsia="宋体"/>
                <w:szCs w:val="21"/>
              </w:rPr>
              <w:t>周界外浓度最高点</w:t>
            </w:r>
          </w:p>
        </w:tc>
        <w:tc>
          <w:tcPr>
            <w:tcW w:w="775" w:type="dxa"/>
            <w:tcMar>
              <w:left w:w="28" w:type="dxa"/>
              <w:right w:w="28" w:type="dxa"/>
            </w:tcMar>
            <w:vAlign w:val="center"/>
          </w:tcPr>
          <w:p>
            <w:pPr>
              <w:jc w:val="center"/>
              <w:rPr>
                <w:rFonts w:ascii="宋体" w:hAnsi="宋体" w:eastAsia="宋体"/>
                <w:szCs w:val="21"/>
              </w:rPr>
            </w:pPr>
            <w:r>
              <w:rPr>
                <w:rFonts w:ascii="宋体" w:hAnsi="宋体" w:eastAsia="宋体"/>
                <w:szCs w:val="21"/>
              </w:rPr>
              <w:t>4.0</w:t>
            </w:r>
          </w:p>
        </w:tc>
        <w:tc>
          <w:tcPr>
            <w:tcW w:w="624" w:type="dxa"/>
            <w:vMerge w:val="restart"/>
            <w:tcMar>
              <w:left w:w="28" w:type="dxa"/>
              <w:right w:w="28" w:type="dxa"/>
            </w:tcMar>
            <w:vAlign w:val="center"/>
          </w:tcPr>
          <w:p>
            <w:pPr>
              <w:jc w:val="center"/>
              <w:rPr>
                <w:rFonts w:ascii="宋体" w:hAnsi="宋体" w:eastAsia="宋体"/>
                <w:szCs w:val="21"/>
              </w:rPr>
            </w:pPr>
            <w:r>
              <w:rPr>
                <w:rFonts w:ascii="宋体" w:hAnsi="宋体" w:eastAsia="宋体"/>
                <w:szCs w:val="21"/>
              </w:rPr>
              <w:t>mg/m</w:t>
            </w:r>
            <w:r>
              <w:rPr>
                <w:rFonts w:ascii="宋体" w:hAnsi="宋体" w:eastAsia="宋体"/>
                <w:szCs w:val="21"/>
                <w:vertAlign w:val="superscript"/>
              </w:rPr>
              <w:t>3</w:t>
            </w:r>
          </w:p>
        </w:tc>
        <w:tc>
          <w:tcPr>
            <w:tcW w:w="3560" w:type="dxa"/>
            <w:vMerge w:val="restart"/>
            <w:tcMar>
              <w:left w:w="28" w:type="dxa"/>
              <w:right w:w="28" w:type="dxa"/>
            </w:tcMar>
            <w:vAlign w:val="center"/>
          </w:tcPr>
          <w:p>
            <w:pPr>
              <w:jc w:val="center"/>
              <w:rPr>
                <w:rFonts w:ascii="宋体" w:hAnsi="宋体" w:eastAsia="宋体"/>
                <w:spacing w:val="-6"/>
                <w:szCs w:val="21"/>
              </w:rPr>
            </w:pPr>
            <w:r>
              <w:rPr>
                <w:rFonts w:hint="eastAsia" w:ascii="宋体" w:hAnsi="宋体" w:eastAsia="宋体"/>
                <w:szCs w:val="21"/>
              </w:rPr>
              <w:t>《大气污染物综合排放标准》（</w:t>
            </w:r>
            <w:r>
              <w:rPr>
                <w:rFonts w:ascii="宋体" w:hAnsi="宋体" w:eastAsia="宋体"/>
                <w:szCs w:val="21"/>
              </w:rPr>
              <w:t>GB</w:t>
            </w:r>
            <w:r>
              <w:rPr>
                <w:rFonts w:hint="eastAsia" w:ascii="宋体" w:hAnsi="宋体" w:eastAsia="宋体"/>
                <w:szCs w:val="21"/>
              </w:rPr>
              <w:t>16297-1996）表2无组织排放监控浓度限值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36" w:type="dxa"/>
            <w:vMerge w:val="continue"/>
            <w:tcMar>
              <w:left w:w="28" w:type="dxa"/>
              <w:right w:w="28" w:type="dxa"/>
            </w:tcMar>
            <w:vAlign w:val="center"/>
          </w:tcPr>
          <w:p>
            <w:pPr>
              <w:jc w:val="center"/>
              <w:rPr>
                <w:rFonts w:ascii="宋体" w:hAnsi="宋体" w:eastAsia="宋体"/>
                <w:szCs w:val="21"/>
              </w:rPr>
            </w:pPr>
          </w:p>
        </w:tc>
        <w:tc>
          <w:tcPr>
            <w:tcW w:w="837" w:type="dxa"/>
            <w:tcMar>
              <w:left w:w="28" w:type="dxa"/>
              <w:right w:w="28" w:type="dxa"/>
            </w:tcMar>
            <w:vAlign w:val="center"/>
          </w:tcPr>
          <w:p>
            <w:pPr>
              <w:jc w:val="center"/>
              <w:rPr>
                <w:rFonts w:ascii="宋体" w:hAnsi="宋体" w:eastAsia="宋体"/>
                <w:szCs w:val="21"/>
              </w:rPr>
            </w:pPr>
            <w:r>
              <w:rPr>
                <w:rFonts w:hint="eastAsia" w:ascii="宋体" w:hAnsi="宋体" w:eastAsia="宋体"/>
                <w:szCs w:val="21"/>
              </w:rPr>
              <w:t>N</w:t>
            </w:r>
            <w:r>
              <w:rPr>
                <w:rFonts w:ascii="宋体" w:hAnsi="宋体" w:eastAsia="宋体"/>
                <w:szCs w:val="21"/>
              </w:rPr>
              <w:t>O</w:t>
            </w:r>
            <w:r>
              <w:rPr>
                <w:rFonts w:ascii="宋体" w:hAnsi="宋体" w:eastAsia="宋体"/>
                <w:szCs w:val="21"/>
                <w:vertAlign w:val="subscript"/>
              </w:rPr>
              <w:t>2</w:t>
            </w:r>
          </w:p>
        </w:tc>
        <w:tc>
          <w:tcPr>
            <w:tcW w:w="1091" w:type="dxa"/>
            <w:tcMar>
              <w:left w:w="28" w:type="dxa"/>
              <w:right w:w="28" w:type="dxa"/>
            </w:tcMar>
            <w:vAlign w:val="center"/>
          </w:tcPr>
          <w:p>
            <w:pPr>
              <w:jc w:val="center"/>
              <w:rPr>
                <w:rFonts w:ascii="宋体" w:hAnsi="宋体" w:eastAsia="宋体"/>
                <w:szCs w:val="21"/>
              </w:rPr>
            </w:pPr>
            <w:r>
              <w:rPr>
                <w:rFonts w:hint="eastAsia" w:ascii="宋体" w:hAnsi="宋体" w:eastAsia="宋体"/>
                <w:szCs w:val="21"/>
              </w:rPr>
              <w:t>周界外浓度最高点</w:t>
            </w:r>
          </w:p>
        </w:tc>
        <w:tc>
          <w:tcPr>
            <w:tcW w:w="775" w:type="dxa"/>
            <w:tcMar>
              <w:left w:w="28" w:type="dxa"/>
              <w:right w:w="28" w:type="dxa"/>
            </w:tcMar>
            <w:vAlign w:val="center"/>
          </w:tcPr>
          <w:p>
            <w:pPr>
              <w:jc w:val="center"/>
              <w:rPr>
                <w:rFonts w:ascii="宋体" w:hAnsi="宋体" w:eastAsia="宋体"/>
                <w:szCs w:val="21"/>
              </w:rPr>
            </w:pPr>
            <w:r>
              <w:rPr>
                <w:rFonts w:ascii="宋体" w:hAnsi="宋体" w:eastAsia="宋体"/>
                <w:szCs w:val="21"/>
              </w:rPr>
              <w:t>0.12</w:t>
            </w:r>
          </w:p>
        </w:tc>
        <w:tc>
          <w:tcPr>
            <w:tcW w:w="624" w:type="dxa"/>
            <w:vMerge w:val="continue"/>
            <w:tcMar>
              <w:left w:w="28" w:type="dxa"/>
              <w:right w:w="28" w:type="dxa"/>
            </w:tcMar>
            <w:vAlign w:val="center"/>
          </w:tcPr>
          <w:p>
            <w:pPr>
              <w:jc w:val="center"/>
              <w:rPr>
                <w:rFonts w:ascii="宋体" w:hAnsi="宋体" w:eastAsia="宋体"/>
                <w:szCs w:val="21"/>
              </w:rPr>
            </w:pPr>
          </w:p>
        </w:tc>
        <w:tc>
          <w:tcPr>
            <w:tcW w:w="3560" w:type="dxa"/>
            <w:vMerge w:val="continue"/>
            <w:tcMar>
              <w:left w:w="28" w:type="dxa"/>
              <w:right w:w="28" w:type="dxa"/>
            </w:tcMar>
            <w:vAlign w:val="center"/>
          </w:tcPr>
          <w:p>
            <w:pPr>
              <w:jc w:val="center"/>
              <w:rPr>
                <w:rFonts w:ascii="宋体" w:hAnsi="宋体" w:eastAsia="宋体"/>
                <w:spacing w:val="-6"/>
                <w:szCs w:val="21"/>
              </w:rPr>
            </w:pPr>
          </w:p>
        </w:tc>
      </w:tr>
    </w:tbl>
    <w:p>
      <w:pPr>
        <w:pStyle w:val="4"/>
        <w:spacing w:line="500" w:lineRule="exact"/>
      </w:pPr>
      <w:bookmarkStart w:id="148" w:name="_Toc8179"/>
      <w:bookmarkStart w:id="149" w:name="_Toc517425834"/>
      <w:bookmarkStart w:id="150" w:name="_Toc516059089"/>
      <w:r>
        <w:t xml:space="preserve">6.3 </w:t>
      </w:r>
      <w:r>
        <w:rPr>
          <w:rFonts w:hint="eastAsia"/>
        </w:rPr>
        <w:t>噪声执行标准</w:t>
      </w:r>
      <w:bookmarkEnd w:id="148"/>
      <w:bookmarkEnd w:id="149"/>
      <w:bookmarkEnd w:id="150"/>
    </w:p>
    <w:p>
      <w:pPr>
        <w:spacing w:line="500" w:lineRule="exact"/>
        <w:ind w:firstLine="480" w:firstLineChars="200"/>
        <w:rPr>
          <w:rFonts w:hint="eastAsia" w:ascii="宋体" w:hAnsi="宋体" w:eastAsia="宋体" w:cs="宋体"/>
          <w:sz w:val="24"/>
          <w:szCs w:val="24"/>
        </w:rPr>
      </w:pPr>
      <w:r>
        <w:rPr>
          <w:rFonts w:hint="eastAsia" w:ascii="宋体" w:hAnsi="宋体" w:eastAsia="宋体"/>
          <w:sz w:val="24"/>
          <w:szCs w:val="24"/>
        </w:rPr>
        <w:t>噪声执行</w:t>
      </w:r>
      <w:r>
        <w:rPr>
          <w:rFonts w:hint="eastAsia" w:ascii="宋体" w:hAnsi="宋体" w:eastAsia="宋体" w:cs="宋体"/>
          <w:sz w:val="24"/>
          <w:szCs w:val="24"/>
        </w:rPr>
        <w:t>《工业企业厂界环境噪声排放标准》（</w:t>
      </w:r>
      <w:r>
        <w:rPr>
          <w:rFonts w:ascii="宋体" w:hAnsi="宋体" w:eastAsia="宋体"/>
          <w:sz w:val="24"/>
          <w:szCs w:val="24"/>
        </w:rPr>
        <w:t>GB12348-2008</w:t>
      </w:r>
      <w:r>
        <w:rPr>
          <w:rFonts w:hint="eastAsia" w:ascii="宋体" w:hAnsi="宋体" w:eastAsia="宋体" w:cs="宋体"/>
          <w:sz w:val="24"/>
          <w:szCs w:val="24"/>
        </w:rPr>
        <w:t>）中2类标准，昼间：60d</w:t>
      </w:r>
      <w:r>
        <w:rPr>
          <w:rFonts w:ascii="宋体" w:hAnsi="宋体" w:eastAsia="宋体" w:cs="宋体"/>
          <w:sz w:val="24"/>
          <w:szCs w:val="24"/>
        </w:rPr>
        <w:t>B</w:t>
      </w:r>
      <w:r>
        <w:rPr>
          <w:rFonts w:hint="eastAsia" w:ascii="宋体" w:hAnsi="宋体" w:eastAsia="宋体" w:cs="宋体"/>
          <w:sz w:val="24"/>
          <w:szCs w:val="24"/>
        </w:rPr>
        <w:t>（A），夜间：50dB（A）。</w:t>
      </w:r>
    </w:p>
    <w:p>
      <w:pPr>
        <w:pStyle w:val="4"/>
        <w:spacing w:line="500" w:lineRule="exact"/>
        <w:rPr>
          <w:rFonts w:hint="eastAsia"/>
          <w:lang w:val="en-US" w:eastAsia="zh-CN"/>
        </w:rPr>
      </w:pPr>
      <w:bookmarkStart w:id="151" w:name="_Toc14871"/>
      <w:r>
        <w:rPr>
          <w:rFonts w:hint="eastAsia"/>
          <w:lang w:val="en-US" w:eastAsia="zh-CN"/>
        </w:rPr>
        <w:t>6.4 固废执行标准</w:t>
      </w:r>
      <w:bookmarkEnd w:id="151"/>
    </w:p>
    <w:p>
      <w:pPr>
        <w:spacing w:line="500" w:lineRule="exact"/>
        <w:ind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固废执行</w:t>
      </w:r>
      <w:r>
        <w:rPr>
          <w:rFonts w:ascii="宋体" w:hAnsi="宋体" w:eastAsia="宋体"/>
          <w:sz w:val="24"/>
          <w:szCs w:val="24"/>
        </w:rPr>
        <w:t>《一般工业固体废物贮存、处置场污染控制标准》（GB18599-2001）</w:t>
      </w:r>
      <w:r>
        <w:rPr>
          <w:rFonts w:hint="eastAsia" w:ascii="宋体" w:hAnsi="宋体"/>
          <w:sz w:val="24"/>
          <w:szCs w:val="24"/>
          <w:lang w:val="en-US" w:eastAsia="zh-CN"/>
        </w:rPr>
        <w:t>及2013年修改单</w:t>
      </w:r>
      <w:r>
        <w:rPr>
          <w:rFonts w:hint="eastAsia" w:ascii="宋体" w:hAnsi="宋体"/>
          <w:sz w:val="24"/>
          <w:szCs w:val="24"/>
          <w:lang w:eastAsia="zh-CN"/>
        </w:rPr>
        <w:t>标准。</w:t>
      </w:r>
    </w:p>
    <w:p>
      <w:pPr>
        <w:spacing w:line="500" w:lineRule="exact"/>
        <w:ind w:firstLine="420" w:firstLineChars="200"/>
        <w:rPr>
          <w:rFonts w:ascii="宋体" w:hAnsi="宋体" w:eastAsia="宋体"/>
        </w:rPr>
      </w:pPr>
    </w:p>
    <w:p>
      <w:pPr>
        <w:spacing w:line="500" w:lineRule="exact"/>
        <w:ind w:firstLine="420" w:firstLineChars="200"/>
        <w:rPr>
          <w:rFonts w:ascii="宋体" w:hAnsi="宋体" w:eastAsia="宋体"/>
        </w:rPr>
      </w:pPr>
    </w:p>
    <w:p>
      <w:pPr>
        <w:spacing w:line="500" w:lineRule="exact"/>
        <w:ind w:firstLine="420" w:firstLineChars="200"/>
        <w:rPr>
          <w:rFonts w:ascii="宋体" w:hAnsi="宋体" w:eastAsia="宋体"/>
        </w:rPr>
      </w:pPr>
    </w:p>
    <w:p>
      <w:pPr>
        <w:spacing w:line="500" w:lineRule="exact"/>
        <w:ind w:firstLine="420" w:firstLineChars="200"/>
        <w:rPr>
          <w:rFonts w:ascii="宋体" w:hAnsi="宋体" w:eastAsia="宋体"/>
        </w:rPr>
      </w:pPr>
    </w:p>
    <w:p>
      <w:pPr>
        <w:pStyle w:val="2"/>
      </w:pPr>
    </w:p>
    <w:p>
      <w:pPr>
        <w:spacing w:line="500" w:lineRule="exact"/>
        <w:rPr>
          <w:rFonts w:ascii="宋体" w:hAnsi="宋体" w:eastAsia="宋体"/>
        </w:rPr>
      </w:pPr>
    </w:p>
    <w:p>
      <w:pPr>
        <w:pStyle w:val="3"/>
        <w:spacing w:line="480" w:lineRule="exact"/>
      </w:pPr>
      <w:bookmarkStart w:id="152" w:name="_Toc24563"/>
      <w:r>
        <w:rPr>
          <w:rFonts w:hint="eastAsia"/>
        </w:rPr>
        <w:t>7 验收</w:t>
      </w:r>
      <w:r>
        <w:rPr>
          <w:rFonts w:hint="eastAsia"/>
          <w:lang w:eastAsia="zh-CN"/>
        </w:rPr>
        <w:t>检测</w:t>
      </w:r>
      <w:r>
        <w:rPr>
          <w:rFonts w:hint="eastAsia"/>
        </w:rPr>
        <w:t>内容</w:t>
      </w:r>
      <w:bookmarkEnd w:id="152"/>
    </w:p>
    <w:p>
      <w:pPr>
        <w:pStyle w:val="4"/>
        <w:spacing w:line="480" w:lineRule="exact"/>
        <w:rPr>
          <w:rFonts w:hint="eastAsia"/>
        </w:rPr>
      </w:pPr>
      <w:bookmarkStart w:id="153" w:name="_Toc496979037"/>
      <w:bookmarkStart w:id="154" w:name="_Toc497001476"/>
      <w:bookmarkStart w:id="155" w:name="_Toc1976"/>
      <w:bookmarkStart w:id="156" w:name="_Toc509824304"/>
      <w:bookmarkStart w:id="157" w:name="_Toc509933872"/>
      <w:r>
        <w:t>7.1</w:t>
      </w:r>
      <w:bookmarkEnd w:id="153"/>
      <w:bookmarkEnd w:id="154"/>
      <w:r>
        <w:t xml:space="preserve"> </w:t>
      </w:r>
      <w:r>
        <w:rPr>
          <w:rFonts w:hint="eastAsia"/>
        </w:rPr>
        <w:t>废水</w:t>
      </w:r>
      <w:bookmarkEnd w:id="155"/>
    </w:p>
    <w:bookmarkEnd w:id="156"/>
    <w:bookmarkEnd w:id="157"/>
    <w:p>
      <w:pPr>
        <w:spacing w:line="480" w:lineRule="exact"/>
        <w:ind w:firstLine="480" w:firstLineChars="200"/>
        <w:rPr>
          <w:rFonts w:ascii="宋体" w:hAnsi="宋体" w:eastAsia="宋体" w:cs="宋体"/>
          <w:sz w:val="24"/>
          <w:szCs w:val="24"/>
        </w:rPr>
      </w:pPr>
      <w:r>
        <w:rPr>
          <w:rFonts w:hint="eastAsia" w:ascii="宋体" w:hAnsi="宋体" w:eastAsia="宋体"/>
          <w:sz w:val="24"/>
          <w:szCs w:val="24"/>
        </w:rPr>
        <w:t>本项目废水</w:t>
      </w:r>
      <w:r>
        <w:rPr>
          <w:rFonts w:hint="eastAsia" w:ascii="宋体" w:hAnsi="宋体"/>
          <w:sz w:val="24"/>
          <w:szCs w:val="24"/>
          <w:lang w:eastAsia="zh-CN"/>
        </w:rPr>
        <w:t>检测</w:t>
      </w:r>
      <w:r>
        <w:rPr>
          <w:rFonts w:hint="eastAsia" w:ascii="宋体" w:hAnsi="宋体" w:eastAsia="宋体"/>
          <w:sz w:val="24"/>
          <w:szCs w:val="24"/>
        </w:rPr>
        <w:t>情况见表7-</w:t>
      </w:r>
      <w:r>
        <w:rPr>
          <w:rFonts w:ascii="宋体" w:hAnsi="宋体" w:eastAsia="宋体"/>
          <w:sz w:val="24"/>
          <w:szCs w:val="24"/>
        </w:rPr>
        <w:t>1</w:t>
      </w:r>
      <w:r>
        <w:rPr>
          <w:rFonts w:hint="eastAsia" w:ascii="宋体" w:hAnsi="宋体" w:eastAsia="宋体"/>
          <w:sz w:val="24"/>
          <w:szCs w:val="24"/>
        </w:rPr>
        <w:t>。</w:t>
      </w:r>
    </w:p>
    <w:p>
      <w:pPr>
        <w:spacing w:line="480" w:lineRule="exact"/>
        <w:ind w:firstLine="480" w:firstLineChars="200"/>
        <w:jc w:val="center"/>
        <w:rPr>
          <w:rFonts w:hint="eastAsia" w:ascii="宋体" w:hAnsi="宋体" w:eastAsia="宋体"/>
          <w:b/>
          <w:sz w:val="24"/>
          <w:szCs w:val="24"/>
        </w:rPr>
      </w:pPr>
      <w:r>
        <w:rPr>
          <w:rFonts w:hint="eastAsia" w:ascii="宋体" w:hAnsi="宋体" w:eastAsia="宋体"/>
          <w:b/>
          <w:sz w:val="24"/>
          <w:szCs w:val="24"/>
        </w:rPr>
        <w:t>表7-1 废水</w:t>
      </w:r>
      <w:r>
        <w:rPr>
          <w:rFonts w:hint="eastAsia" w:ascii="宋体" w:hAnsi="宋体"/>
          <w:b/>
          <w:sz w:val="24"/>
          <w:szCs w:val="24"/>
          <w:lang w:eastAsia="zh-CN"/>
        </w:rPr>
        <w:t>检测</w:t>
      </w:r>
      <w:r>
        <w:rPr>
          <w:rFonts w:hint="eastAsia" w:ascii="宋体" w:hAnsi="宋体" w:eastAsia="宋体"/>
          <w:b/>
          <w:sz w:val="24"/>
          <w:szCs w:val="24"/>
        </w:rPr>
        <w:t>情况</w:t>
      </w:r>
    </w:p>
    <w:tbl>
      <w:tblPr>
        <w:tblStyle w:val="30"/>
        <w:tblW w:w="68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center"/>
          </w:tcPr>
          <w:p>
            <w:pPr>
              <w:jc w:val="center"/>
              <w:rPr>
                <w:rFonts w:hint="eastAsia" w:ascii="宋体" w:hAnsi="宋体" w:eastAsia="宋体"/>
                <w:szCs w:val="21"/>
              </w:rPr>
            </w:pPr>
            <w:r>
              <w:rPr>
                <w:rFonts w:hint="eastAsia" w:ascii="宋体" w:hAnsi="宋体" w:eastAsia="宋体"/>
                <w:szCs w:val="21"/>
              </w:rPr>
              <w:t>废水</w:t>
            </w:r>
            <w:r>
              <w:rPr>
                <w:rFonts w:ascii="宋体" w:hAnsi="宋体" w:eastAsia="宋体"/>
                <w:szCs w:val="21"/>
              </w:rPr>
              <w:t>类别</w:t>
            </w:r>
          </w:p>
        </w:tc>
        <w:tc>
          <w:tcPr>
            <w:tcW w:w="1704" w:type="dxa"/>
            <w:vAlign w:val="center"/>
          </w:tcPr>
          <w:p>
            <w:pPr>
              <w:jc w:val="center"/>
              <w:rPr>
                <w:rFonts w:hint="eastAsia" w:ascii="宋体" w:hAnsi="宋体" w:eastAsia="宋体"/>
                <w:szCs w:val="21"/>
              </w:rPr>
            </w:pPr>
            <w:r>
              <w:rPr>
                <w:rFonts w:hint="eastAsia" w:ascii="宋体" w:hAnsi="宋体"/>
                <w:szCs w:val="21"/>
                <w:lang w:eastAsia="zh-CN"/>
              </w:rPr>
              <w:t>检测</w:t>
            </w:r>
            <w:r>
              <w:rPr>
                <w:rFonts w:ascii="宋体" w:hAnsi="宋体" w:eastAsia="宋体"/>
                <w:szCs w:val="21"/>
              </w:rPr>
              <w:t>点位</w:t>
            </w:r>
          </w:p>
        </w:tc>
        <w:tc>
          <w:tcPr>
            <w:tcW w:w="1704" w:type="dxa"/>
            <w:vAlign w:val="center"/>
          </w:tcPr>
          <w:p>
            <w:pPr>
              <w:jc w:val="center"/>
              <w:rPr>
                <w:rFonts w:hint="eastAsia" w:ascii="宋体" w:hAnsi="宋体" w:eastAsia="宋体"/>
                <w:szCs w:val="21"/>
              </w:rPr>
            </w:pPr>
            <w:r>
              <w:rPr>
                <w:rFonts w:hint="eastAsia" w:ascii="宋体" w:hAnsi="宋体"/>
                <w:szCs w:val="21"/>
                <w:lang w:eastAsia="zh-CN"/>
              </w:rPr>
              <w:t>检测</w:t>
            </w:r>
            <w:r>
              <w:rPr>
                <w:rFonts w:hint="eastAsia" w:ascii="宋体" w:hAnsi="宋体" w:eastAsia="宋体"/>
                <w:szCs w:val="21"/>
              </w:rPr>
              <w:t>因子</w:t>
            </w:r>
          </w:p>
        </w:tc>
        <w:tc>
          <w:tcPr>
            <w:tcW w:w="1705" w:type="dxa"/>
            <w:vAlign w:val="center"/>
          </w:tcPr>
          <w:p>
            <w:pPr>
              <w:jc w:val="center"/>
              <w:rPr>
                <w:rFonts w:hint="eastAsia" w:ascii="宋体" w:hAnsi="宋体" w:eastAsia="宋体"/>
                <w:szCs w:val="21"/>
              </w:rPr>
            </w:pPr>
            <w:r>
              <w:rPr>
                <w:rFonts w:hint="eastAsia" w:ascii="宋体" w:hAnsi="宋体"/>
                <w:szCs w:val="21"/>
                <w:lang w:eastAsia="zh-CN"/>
              </w:rPr>
              <w:t>检测</w:t>
            </w:r>
            <w:r>
              <w:rPr>
                <w:rFonts w:ascii="宋体" w:hAnsi="宋体" w:eastAsia="宋体"/>
                <w:szCs w:val="21"/>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center"/>
          </w:tcPr>
          <w:p>
            <w:pPr>
              <w:jc w:val="center"/>
              <w:rPr>
                <w:rFonts w:hint="eastAsia" w:ascii="宋体" w:hAnsi="宋体" w:eastAsia="宋体"/>
                <w:szCs w:val="21"/>
              </w:rPr>
            </w:pPr>
            <w:r>
              <w:rPr>
                <w:rFonts w:hint="eastAsia" w:ascii="宋体" w:hAnsi="宋体" w:eastAsia="宋体"/>
                <w:szCs w:val="21"/>
              </w:rPr>
              <w:t>生活污水</w:t>
            </w:r>
          </w:p>
        </w:tc>
        <w:tc>
          <w:tcPr>
            <w:tcW w:w="1704" w:type="dxa"/>
            <w:vAlign w:val="center"/>
          </w:tcPr>
          <w:p>
            <w:pPr>
              <w:jc w:val="center"/>
              <w:rPr>
                <w:rFonts w:hint="eastAsia" w:ascii="宋体" w:hAnsi="宋体" w:eastAsia="宋体"/>
                <w:szCs w:val="21"/>
              </w:rPr>
            </w:pPr>
            <w:r>
              <w:rPr>
                <w:rFonts w:hint="eastAsia" w:ascii="宋体" w:hAnsi="宋体" w:eastAsia="宋体"/>
                <w:szCs w:val="21"/>
              </w:rPr>
              <w:t>废水总</w:t>
            </w:r>
            <w:r>
              <w:rPr>
                <w:rFonts w:ascii="宋体" w:hAnsi="宋体" w:eastAsia="宋体"/>
                <w:szCs w:val="21"/>
              </w:rPr>
              <w:t>排</w:t>
            </w:r>
            <w:r>
              <w:rPr>
                <w:rFonts w:hint="eastAsia" w:ascii="宋体" w:hAnsi="宋体" w:eastAsia="宋体"/>
                <w:szCs w:val="21"/>
              </w:rPr>
              <w:t>口</w:t>
            </w:r>
          </w:p>
        </w:tc>
        <w:tc>
          <w:tcPr>
            <w:tcW w:w="1704" w:type="dxa"/>
            <w:vAlign w:val="center"/>
          </w:tcPr>
          <w:p>
            <w:pPr>
              <w:jc w:val="center"/>
              <w:rPr>
                <w:rFonts w:hint="eastAsia" w:ascii="宋体" w:hAnsi="宋体" w:eastAsia="宋体"/>
                <w:szCs w:val="21"/>
              </w:rPr>
            </w:pPr>
            <w:r>
              <w:rPr>
                <w:rFonts w:ascii="宋体" w:hAnsi="宋体" w:eastAsia="宋体"/>
                <w:szCs w:val="21"/>
              </w:rPr>
              <w:t>pH、COD、SS、NH</w:t>
            </w:r>
            <w:r>
              <w:rPr>
                <w:rFonts w:ascii="宋体" w:hAnsi="宋体" w:eastAsia="宋体"/>
                <w:szCs w:val="21"/>
                <w:vertAlign w:val="subscript"/>
              </w:rPr>
              <w:t>3</w:t>
            </w:r>
            <w:r>
              <w:rPr>
                <w:rFonts w:ascii="宋体" w:hAnsi="宋体" w:eastAsia="宋体"/>
                <w:szCs w:val="21"/>
              </w:rPr>
              <w:t>-N、动植物油</w:t>
            </w:r>
          </w:p>
        </w:tc>
        <w:tc>
          <w:tcPr>
            <w:tcW w:w="1705" w:type="dxa"/>
            <w:vAlign w:val="center"/>
          </w:tcPr>
          <w:p>
            <w:pPr>
              <w:jc w:val="center"/>
              <w:rPr>
                <w:rFonts w:hint="eastAsia" w:ascii="宋体" w:hAnsi="宋体" w:eastAsia="宋体"/>
                <w:color w:val="000000"/>
                <w:szCs w:val="21"/>
              </w:rPr>
            </w:pPr>
            <w:r>
              <w:rPr>
                <w:rFonts w:ascii="宋体" w:hAnsi="宋体" w:eastAsia="宋体"/>
                <w:color w:val="000000"/>
                <w:szCs w:val="21"/>
              </w:rPr>
              <w:t>连续检测2天，每天4次</w:t>
            </w:r>
          </w:p>
        </w:tc>
      </w:tr>
    </w:tbl>
    <w:p>
      <w:pPr>
        <w:pStyle w:val="4"/>
        <w:spacing w:line="480" w:lineRule="exact"/>
        <w:rPr>
          <w:rFonts w:hint="eastAsia"/>
        </w:rPr>
      </w:pPr>
      <w:bookmarkStart w:id="158" w:name="_Toc8655"/>
      <w:bookmarkStart w:id="159" w:name="_Toc517425837"/>
      <w:r>
        <w:rPr>
          <w:rFonts w:hint="eastAsia"/>
        </w:rPr>
        <w:t>7.2 废气</w:t>
      </w:r>
      <w:bookmarkEnd w:id="158"/>
      <w:bookmarkEnd w:id="159"/>
    </w:p>
    <w:p>
      <w:pPr>
        <w:spacing w:line="480" w:lineRule="exact"/>
        <w:ind w:firstLine="480" w:firstLineChars="200"/>
        <w:rPr>
          <w:rFonts w:ascii="宋体" w:hAnsi="宋体" w:eastAsia="宋体"/>
          <w:sz w:val="24"/>
          <w:szCs w:val="24"/>
        </w:rPr>
      </w:pPr>
      <w:bookmarkStart w:id="160" w:name="_Toc496979038"/>
      <w:bookmarkStart w:id="161" w:name="_Toc497001477"/>
      <w:r>
        <w:rPr>
          <w:rFonts w:hint="eastAsia" w:ascii="宋体" w:hAnsi="宋体" w:eastAsia="宋体"/>
          <w:sz w:val="24"/>
          <w:szCs w:val="24"/>
        </w:rPr>
        <w:t>本项目废气</w:t>
      </w:r>
      <w:r>
        <w:rPr>
          <w:rFonts w:hint="eastAsia" w:ascii="宋体" w:hAnsi="宋体"/>
          <w:sz w:val="24"/>
          <w:szCs w:val="24"/>
          <w:lang w:eastAsia="zh-CN"/>
        </w:rPr>
        <w:t>检测</w:t>
      </w:r>
      <w:r>
        <w:rPr>
          <w:rFonts w:hint="eastAsia" w:ascii="宋体" w:hAnsi="宋体" w:eastAsia="宋体"/>
          <w:sz w:val="24"/>
          <w:szCs w:val="24"/>
        </w:rPr>
        <w:t>情况见表7-</w:t>
      </w:r>
      <w:r>
        <w:rPr>
          <w:rFonts w:ascii="宋体" w:hAnsi="宋体" w:eastAsia="宋体"/>
          <w:sz w:val="24"/>
          <w:szCs w:val="24"/>
        </w:rPr>
        <w:t>2</w:t>
      </w:r>
      <w:r>
        <w:rPr>
          <w:rFonts w:hint="eastAsia" w:ascii="宋体" w:hAnsi="宋体" w:eastAsia="宋体"/>
          <w:sz w:val="24"/>
          <w:szCs w:val="24"/>
        </w:rPr>
        <w:t>。</w:t>
      </w:r>
    </w:p>
    <w:p>
      <w:pPr>
        <w:spacing w:line="480" w:lineRule="exact"/>
        <w:ind w:firstLine="480" w:firstLineChars="200"/>
        <w:jc w:val="center"/>
        <w:rPr>
          <w:rFonts w:hint="eastAsia" w:ascii="宋体" w:hAnsi="宋体" w:eastAsia="宋体"/>
          <w:b/>
          <w:sz w:val="24"/>
          <w:szCs w:val="24"/>
        </w:rPr>
      </w:pPr>
      <w:r>
        <w:rPr>
          <w:rFonts w:hint="eastAsia" w:ascii="宋体" w:hAnsi="宋体" w:eastAsia="宋体"/>
          <w:b/>
          <w:sz w:val="24"/>
          <w:szCs w:val="24"/>
        </w:rPr>
        <w:t>表7-</w:t>
      </w:r>
      <w:r>
        <w:rPr>
          <w:rFonts w:ascii="宋体" w:hAnsi="宋体" w:eastAsia="宋体"/>
          <w:b/>
          <w:sz w:val="24"/>
          <w:szCs w:val="24"/>
        </w:rPr>
        <w:t>2</w:t>
      </w:r>
      <w:r>
        <w:rPr>
          <w:rFonts w:hint="eastAsia" w:ascii="宋体" w:hAnsi="宋体" w:eastAsia="宋体"/>
          <w:b/>
          <w:sz w:val="24"/>
          <w:szCs w:val="24"/>
        </w:rPr>
        <w:t xml:space="preserve"> 废气</w:t>
      </w:r>
      <w:r>
        <w:rPr>
          <w:rFonts w:hint="eastAsia" w:ascii="宋体" w:hAnsi="宋体"/>
          <w:b/>
          <w:sz w:val="24"/>
          <w:szCs w:val="24"/>
          <w:lang w:eastAsia="zh-CN"/>
        </w:rPr>
        <w:t>检测</w:t>
      </w:r>
      <w:r>
        <w:rPr>
          <w:rFonts w:hint="eastAsia" w:ascii="宋体" w:hAnsi="宋体" w:eastAsia="宋体"/>
          <w:b/>
          <w:sz w:val="24"/>
          <w:szCs w:val="24"/>
        </w:rPr>
        <w:t>情况</w:t>
      </w:r>
    </w:p>
    <w:tbl>
      <w:tblPr>
        <w:tblStyle w:val="30"/>
        <w:tblW w:w="7267"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53"/>
        <w:gridCol w:w="2063"/>
        <w:gridCol w:w="914"/>
        <w:gridCol w:w="31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17" w:hRule="atLeast"/>
          <w:jc w:val="center"/>
        </w:trPr>
        <w:tc>
          <w:tcPr>
            <w:tcW w:w="1153" w:type="dxa"/>
            <w:vAlign w:val="center"/>
          </w:tcPr>
          <w:p>
            <w:pPr>
              <w:jc w:val="center"/>
              <w:rPr>
                <w:rFonts w:ascii="宋体" w:hAnsi="宋体" w:eastAsia="宋体"/>
                <w:color w:val="000000"/>
                <w:spacing w:val="-10"/>
                <w:szCs w:val="21"/>
              </w:rPr>
            </w:pPr>
            <w:r>
              <w:rPr>
                <w:rFonts w:hint="eastAsia" w:ascii="宋体" w:hAnsi="宋体" w:eastAsia="宋体"/>
                <w:color w:val="000000"/>
                <w:spacing w:val="-10"/>
                <w:szCs w:val="21"/>
              </w:rPr>
              <w:t>排放源</w:t>
            </w:r>
          </w:p>
        </w:tc>
        <w:tc>
          <w:tcPr>
            <w:tcW w:w="2063" w:type="dxa"/>
            <w:vAlign w:val="center"/>
          </w:tcPr>
          <w:p>
            <w:pPr>
              <w:jc w:val="center"/>
              <w:rPr>
                <w:rFonts w:hint="eastAsia" w:ascii="宋体" w:hAnsi="宋体" w:eastAsia="宋体"/>
                <w:color w:val="000000"/>
                <w:spacing w:val="-10"/>
                <w:szCs w:val="21"/>
              </w:rPr>
            </w:pPr>
            <w:r>
              <w:rPr>
                <w:rFonts w:hint="eastAsia" w:ascii="宋体" w:hAnsi="宋体"/>
                <w:color w:val="000000"/>
                <w:spacing w:val="-10"/>
                <w:szCs w:val="21"/>
                <w:lang w:eastAsia="zh-CN"/>
              </w:rPr>
              <w:t>检测</w:t>
            </w:r>
            <w:r>
              <w:rPr>
                <w:rFonts w:hint="eastAsia" w:ascii="宋体" w:hAnsi="宋体" w:eastAsia="宋体"/>
                <w:color w:val="000000"/>
                <w:spacing w:val="-10"/>
                <w:szCs w:val="21"/>
              </w:rPr>
              <w:t>点位</w:t>
            </w:r>
          </w:p>
        </w:tc>
        <w:tc>
          <w:tcPr>
            <w:tcW w:w="914" w:type="dxa"/>
            <w:vAlign w:val="center"/>
          </w:tcPr>
          <w:p>
            <w:pPr>
              <w:jc w:val="center"/>
              <w:rPr>
                <w:rFonts w:hint="eastAsia" w:ascii="宋体" w:hAnsi="宋体" w:eastAsia="宋体"/>
                <w:color w:val="000000"/>
                <w:spacing w:val="-10"/>
                <w:szCs w:val="21"/>
              </w:rPr>
            </w:pPr>
            <w:r>
              <w:rPr>
                <w:rFonts w:hint="eastAsia" w:ascii="宋体" w:hAnsi="宋体"/>
                <w:color w:val="000000"/>
                <w:spacing w:val="-10"/>
                <w:szCs w:val="21"/>
                <w:lang w:eastAsia="zh-CN"/>
              </w:rPr>
              <w:t>检测</w:t>
            </w:r>
            <w:r>
              <w:rPr>
                <w:rFonts w:hint="eastAsia" w:ascii="宋体" w:hAnsi="宋体" w:eastAsia="宋体"/>
                <w:color w:val="000000"/>
                <w:spacing w:val="-10"/>
                <w:szCs w:val="21"/>
              </w:rPr>
              <w:t>因子</w:t>
            </w:r>
          </w:p>
        </w:tc>
        <w:tc>
          <w:tcPr>
            <w:tcW w:w="3137" w:type="dxa"/>
            <w:vAlign w:val="center"/>
          </w:tcPr>
          <w:p>
            <w:pPr>
              <w:jc w:val="center"/>
              <w:rPr>
                <w:rFonts w:hint="eastAsia" w:ascii="宋体" w:hAnsi="宋体" w:eastAsia="宋体"/>
                <w:color w:val="000000"/>
                <w:spacing w:val="-10"/>
                <w:szCs w:val="21"/>
              </w:rPr>
            </w:pPr>
            <w:r>
              <w:rPr>
                <w:rFonts w:hint="eastAsia" w:ascii="宋体" w:hAnsi="宋体"/>
                <w:color w:val="000000"/>
                <w:spacing w:val="-10"/>
                <w:szCs w:val="21"/>
                <w:lang w:eastAsia="zh-CN"/>
              </w:rPr>
              <w:t>检测</w:t>
            </w:r>
            <w:r>
              <w:rPr>
                <w:rFonts w:hint="eastAsia" w:ascii="宋体" w:hAnsi="宋体" w:eastAsia="宋体"/>
                <w:color w:val="000000"/>
                <w:spacing w:val="-10"/>
                <w:szCs w:val="21"/>
              </w:rPr>
              <w:t>频次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17" w:hRule="atLeast"/>
          <w:jc w:val="center"/>
        </w:trPr>
        <w:tc>
          <w:tcPr>
            <w:tcW w:w="1153" w:type="dxa"/>
            <w:vAlign w:val="center"/>
          </w:tcPr>
          <w:p>
            <w:pPr>
              <w:jc w:val="center"/>
              <w:rPr>
                <w:rFonts w:ascii="宋体" w:hAnsi="宋体" w:eastAsia="宋体"/>
                <w:color w:val="000000"/>
                <w:spacing w:val="-10"/>
                <w:szCs w:val="21"/>
              </w:rPr>
            </w:pPr>
            <w:r>
              <w:rPr>
                <w:rFonts w:hint="eastAsia" w:ascii="宋体" w:hAnsi="宋体" w:eastAsia="宋体"/>
                <w:color w:val="000000"/>
                <w:spacing w:val="-10"/>
                <w:szCs w:val="21"/>
              </w:rPr>
              <w:t>停车场</w:t>
            </w:r>
          </w:p>
        </w:tc>
        <w:tc>
          <w:tcPr>
            <w:tcW w:w="2063" w:type="dxa"/>
            <w:vAlign w:val="center"/>
          </w:tcPr>
          <w:p>
            <w:pPr>
              <w:jc w:val="center"/>
              <w:rPr>
                <w:rFonts w:hint="eastAsia" w:ascii="宋体" w:hAnsi="宋体" w:eastAsia="宋体"/>
                <w:color w:val="000000"/>
                <w:spacing w:val="-10"/>
                <w:szCs w:val="21"/>
              </w:rPr>
            </w:pPr>
            <w:r>
              <w:rPr>
                <w:rFonts w:hint="eastAsia" w:ascii="宋体" w:hAnsi="宋体" w:eastAsia="宋体" w:cs="宋体"/>
                <w:sz w:val="21"/>
                <w:szCs w:val="21"/>
              </w:rPr>
              <w:t>车库废气排放口设置1个</w:t>
            </w:r>
            <w:r>
              <w:rPr>
                <w:rFonts w:hint="eastAsia" w:ascii="宋体" w:hAnsi="宋体" w:cs="宋体"/>
                <w:sz w:val="21"/>
                <w:szCs w:val="21"/>
                <w:lang w:eastAsia="zh-CN"/>
              </w:rPr>
              <w:t>检测</w:t>
            </w:r>
            <w:r>
              <w:rPr>
                <w:rFonts w:hint="eastAsia" w:ascii="宋体" w:hAnsi="宋体" w:eastAsia="宋体" w:cs="宋体"/>
                <w:sz w:val="21"/>
                <w:szCs w:val="21"/>
              </w:rPr>
              <w:t>点</w:t>
            </w:r>
          </w:p>
        </w:tc>
        <w:tc>
          <w:tcPr>
            <w:tcW w:w="914" w:type="dxa"/>
            <w:vAlign w:val="center"/>
          </w:tcPr>
          <w:p>
            <w:pPr>
              <w:jc w:val="center"/>
              <w:rPr>
                <w:rFonts w:hint="eastAsia" w:ascii="宋体" w:hAnsi="宋体" w:eastAsia="宋体"/>
                <w:color w:val="000000"/>
                <w:spacing w:val="-10"/>
                <w:szCs w:val="21"/>
              </w:rPr>
            </w:pPr>
            <w:r>
              <w:rPr>
                <w:rFonts w:hint="eastAsia" w:ascii="宋体" w:hAnsi="宋体" w:eastAsia="宋体"/>
                <w:color w:val="000000"/>
                <w:spacing w:val="-10"/>
                <w:szCs w:val="21"/>
              </w:rPr>
              <w:t>非甲烷总烃、NO</w:t>
            </w:r>
            <w:r>
              <w:rPr>
                <w:rFonts w:hint="eastAsia" w:ascii="宋体" w:hAnsi="宋体" w:eastAsia="宋体"/>
                <w:color w:val="000000"/>
                <w:spacing w:val="-10"/>
                <w:szCs w:val="21"/>
                <w:vertAlign w:val="subscript"/>
              </w:rPr>
              <w:t>2</w:t>
            </w:r>
          </w:p>
        </w:tc>
        <w:tc>
          <w:tcPr>
            <w:tcW w:w="3137" w:type="dxa"/>
            <w:vAlign w:val="center"/>
          </w:tcPr>
          <w:p>
            <w:pPr>
              <w:jc w:val="center"/>
              <w:rPr>
                <w:rFonts w:ascii="宋体" w:hAnsi="宋体" w:eastAsia="宋体"/>
                <w:color w:val="000000"/>
                <w:spacing w:val="-10"/>
                <w:szCs w:val="21"/>
              </w:rPr>
            </w:pPr>
            <w:r>
              <w:rPr>
                <w:rFonts w:ascii="宋体" w:hAnsi="宋体" w:eastAsia="宋体"/>
                <w:color w:val="000000"/>
                <w:spacing w:val="-10"/>
                <w:szCs w:val="21"/>
              </w:rPr>
              <w:t>连续</w:t>
            </w:r>
            <w:r>
              <w:rPr>
                <w:rFonts w:hint="eastAsia" w:ascii="宋体" w:hAnsi="宋体"/>
                <w:color w:val="000000"/>
                <w:spacing w:val="-10"/>
                <w:szCs w:val="21"/>
                <w:lang w:eastAsia="zh-CN"/>
              </w:rPr>
              <w:t>检测</w:t>
            </w:r>
            <w:r>
              <w:rPr>
                <w:rFonts w:ascii="宋体" w:hAnsi="宋体" w:eastAsia="宋体"/>
                <w:color w:val="000000"/>
                <w:spacing w:val="-10"/>
                <w:szCs w:val="21"/>
              </w:rPr>
              <w:t>2</w:t>
            </w:r>
            <w:r>
              <w:rPr>
                <w:rFonts w:hint="eastAsia" w:ascii="宋体" w:hAnsi="宋体" w:eastAsia="宋体"/>
                <w:color w:val="000000"/>
                <w:spacing w:val="-10"/>
                <w:szCs w:val="21"/>
              </w:rPr>
              <w:t>天，</w:t>
            </w:r>
            <w:r>
              <w:rPr>
                <w:rFonts w:ascii="宋体" w:hAnsi="宋体" w:eastAsia="宋体"/>
                <w:color w:val="000000"/>
                <w:spacing w:val="-10"/>
                <w:szCs w:val="21"/>
              </w:rPr>
              <w:t>每天采</w:t>
            </w:r>
            <w:r>
              <w:rPr>
                <w:rFonts w:hint="eastAsia" w:ascii="宋体" w:hAnsi="宋体" w:eastAsia="宋体"/>
                <w:color w:val="000000"/>
                <w:spacing w:val="-10"/>
                <w:szCs w:val="21"/>
              </w:rPr>
              <w:t>3个平行样</w:t>
            </w:r>
          </w:p>
        </w:tc>
      </w:tr>
    </w:tbl>
    <w:p>
      <w:pPr>
        <w:spacing w:line="460" w:lineRule="exact"/>
        <w:ind w:firstLine="480" w:firstLineChars="200"/>
        <w:rPr>
          <w:rFonts w:ascii="宋体" w:hAnsi="宋体" w:eastAsia="宋体"/>
          <w:sz w:val="24"/>
          <w:szCs w:val="24"/>
        </w:rPr>
      </w:pPr>
      <w:r>
        <w:rPr>
          <w:rFonts w:hint="eastAsia" w:ascii="宋体" w:hAnsi="宋体"/>
          <w:sz w:val="24"/>
          <w:szCs w:val="24"/>
          <w:lang w:eastAsia="zh-CN"/>
        </w:rPr>
        <w:t>检测</w:t>
      </w:r>
      <w:r>
        <w:rPr>
          <w:rFonts w:hint="eastAsia" w:ascii="宋体" w:hAnsi="宋体" w:eastAsia="宋体"/>
          <w:sz w:val="24"/>
          <w:szCs w:val="24"/>
        </w:rPr>
        <w:t>点位图见图7-</w:t>
      </w:r>
      <w:r>
        <w:rPr>
          <w:rFonts w:ascii="宋体" w:hAnsi="宋体" w:eastAsia="宋体"/>
          <w:sz w:val="24"/>
          <w:szCs w:val="24"/>
        </w:rPr>
        <w:t>1</w:t>
      </w:r>
      <w:r>
        <w:rPr>
          <w:rFonts w:hint="eastAsia" w:ascii="宋体" w:hAnsi="宋体" w:eastAsia="宋体"/>
          <w:sz w:val="24"/>
          <w:szCs w:val="24"/>
        </w:rPr>
        <w:t>。</w:t>
      </w:r>
    </w:p>
    <w:p>
      <w:pPr>
        <w:pStyle w:val="4"/>
        <w:spacing w:line="460" w:lineRule="exact"/>
        <w:rPr>
          <w:rFonts w:hint="eastAsia"/>
        </w:rPr>
      </w:pPr>
      <w:bookmarkStart w:id="162" w:name="_Toc509824305"/>
      <w:bookmarkStart w:id="163" w:name="_Toc509933873"/>
      <w:bookmarkStart w:id="164" w:name="_Toc18182"/>
      <w:bookmarkStart w:id="165" w:name="_Toc517425838"/>
      <w:r>
        <w:t>7.</w:t>
      </w:r>
      <w:bookmarkEnd w:id="160"/>
      <w:bookmarkEnd w:id="161"/>
      <w:r>
        <w:rPr>
          <w:rFonts w:hint="eastAsia"/>
          <w:lang w:val="en-US" w:eastAsia="zh-CN"/>
        </w:rPr>
        <w:t>3</w:t>
      </w:r>
      <w:r>
        <w:rPr>
          <w:rFonts w:hint="eastAsia"/>
        </w:rPr>
        <w:t>噪声</w:t>
      </w:r>
      <w:bookmarkEnd w:id="162"/>
      <w:bookmarkEnd w:id="163"/>
      <w:bookmarkEnd w:id="164"/>
      <w:bookmarkEnd w:id="165"/>
    </w:p>
    <w:p>
      <w:pPr>
        <w:spacing w:line="460" w:lineRule="exact"/>
        <w:ind w:firstLine="480" w:firstLineChars="200"/>
        <w:rPr>
          <w:rFonts w:ascii="宋体" w:hAnsi="宋体" w:eastAsia="宋体"/>
          <w:sz w:val="24"/>
          <w:szCs w:val="24"/>
        </w:rPr>
      </w:pPr>
      <w:r>
        <w:rPr>
          <w:rFonts w:hint="eastAsia" w:ascii="宋体" w:hAnsi="宋体" w:eastAsia="宋体"/>
          <w:sz w:val="24"/>
          <w:szCs w:val="24"/>
        </w:rPr>
        <w:t>本项目噪声</w:t>
      </w:r>
      <w:r>
        <w:rPr>
          <w:rFonts w:hint="eastAsia" w:ascii="宋体" w:hAnsi="宋体"/>
          <w:sz w:val="24"/>
          <w:szCs w:val="24"/>
          <w:lang w:eastAsia="zh-CN"/>
        </w:rPr>
        <w:t>检测</w:t>
      </w:r>
      <w:r>
        <w:rPr>
          <w:rFonts w:hint="eastAsia" w:ascii="宋体" w:hAnsi="宋体" w:eastAsia="宋体"/>
          <w:sz w:val="24"/>
          <w:szCs w:val="24"/>
        </w:rPr>
        <w:t>情况见表7-</w:t>
      </w:r>
      <w:r>
        <w:rPr>
          <w:rFonts w:ascii="宋体" w:hAnsi="宋体" w:eastAsia="宋体"/>
          <w:sz w:val="24"/>
          <w:szCs w:val="24"/>
        </w:rPr>
        <w:t>3</w:t>
      </w:r>
      <w:r>
        <w:rPr>
          <w:rFonts w:hint="eastAsia" w:ascii="宋体" w:hAnsi="宋体" w:eastAsia="宋体"/>
          <w:sz w:val="24"/>
          <w:szCs w:val="24"/>
        </w:rPr>
        <w:t>。</w:t>
      </w:r>
    </w:p>
    <w:p>
      <w:pPr>
        <w:spacing w:line="460" w:lineRule="exact"/>
        <w:ind w:firstLine="480" w:firstLineChars="200"/>
        <w:jc w:val="center"/>
        <w:rPr>
          <w:rFonts w:ascii="宋体" w:hAnsi="宋体" w:eastAsia="宋体"/>
          <w:b/>
          <w:sz w:val="24"/>
          <w:szCs w:val="24"/>
        </w:rPr>
      </w:pPr>
      <w:r>
        <w:rPr>
          <w:rFonts w:hint="eastAsia" w:ascii="宋体" w:hAnsi="宋体" w:eastAsia="宋体"/>
          <w:b/>
          <w:sz w:val="24"/>
          <w:szCs w:val="24"/>
        </w:rPr>
        <w:t>表7-</w:t>
      </w:r>
      <w:r>
        <w:rPr>
          <w:rFonts w:ascii="宋体" w:hAnsi="宋体" w:eastAsia="宋体"/>
          <w:b/>
          <w:sz w:val="24"/>
          <w:szCs w:val="24"/>
        </w:rPr>
        <w:t>3</w:t>
      </w:r>
      <w:r>
        <w:rPr>
          <w:rFonts w:hint="eastAsia" w:ascii="宋体" w:hAnsi="宋体" w:eastAsia="宋体"/>
          <w:b/>
          <w:sz w:val="24"/>
          <w:szCs w:val="24"/>
        </w:rPr>
        <w:t xml:space="preserve"> 噪声</w:t>
      </w:r>
      <w:r>
        <w:rPr>
          <w:rFonts w:hint="eastAsia" w:ascii="宋体" w:hAnsi="宋体"/>
          <w:b/>
          <w:sz w:val="24"/>
          <w:szCs w:val="24"/>
          <w:lang w:eastAsia="zh-CN"/>
        </w:rPr>
        <w:t>检测</w:t>
      </w:r>
      <w:r>
        <w:rPr>
          <w:rFonts w:hint="eastAsia" w:ascii="宋体" w:hAnsi="宋体" w:eastAsia="宋体"/>
          <w:b/>
          <w:sz w:val="24"/>
          <w:szCs w:val="24"/>
        </w:rPr>
        <w:t>情况</w:t>
      </w:r>
    </w:p>
    <w:tbl>
      <w:tblPr>
        <w:tblStyle w:val="30"/>
        <w:tblW w:w="520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2063"/>
        <w:gridCol w:w="31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17" w:hRule="atLeast"/>
          <w:jc w:val="center"/>
        </w:trPr>
        <w:tc>
          <w:tcPr>
            <w:tcW w:w="2063" w:type="dxa"/>
            <w:vAlign w:val="center"/>
          </w:tcPr>
          <w:p>
            <w:pPr>
              <w:jc w:val="center"/>
              <w:rPr>
                <w:rFonts w:hint="eastAsia" w:ascii="宋体" w:hAnsi="宋体" w:eastAsia="宋体"/>
                <w:color w:val="000000"/>
                <w:spacing w:val="-10"/>
                <w:szCs w:val="21"/>
              </w:rPr>
            </w:pPr>
            <w:r>
              <w:rPr>
                <w:rFonts w:hint="eastAsia" w:ascii="宋体" w:hAnsi="宋体"/>
                <w:color w:val="000000"/>
                <w:spacing w:val="-10"/>
                <w:szCs w:val="21"/>
                <w:lang w:eastAsia="zh-CN"/>
              </w:rPr>
              <w:t>检测</w:t>
            </w:r>
            <w:r>
              <w:rPr>
                <w:rFonts w:hint="eastAsia" w:ascii="宋体" w:hAnsi="宋体" w:eastAsia="宋体"/>
                <w:color w:val="000000"/>
                <w:spacing w:val="-10"/>
                <w:szCs w:val="21"/>
              </w:rPr>
              <w:t>点位名称</w:t>
            </w:r>
          </w:p>
        </w:tc>
        <w:tc>
          <w:tcPr>
            <w:tcW w:w="3137" w:type="dxa"/>
            <w:vAlign w:val="center"/>
          </w:tcPr>
          <w:p>
            <w:pPr>
              <w:jc w:val="center"/>
              <w:rPr>
                <w:rFonts w:hint="eastAsia" w:ascii="宋体" w:hAnsi="宋体" w:eastAsia="宋体"/>
                <w:color w:val="000000"/>
                <w:spacing w:val="-10"/>
                <w:szCs w:val="21"/>
              </w:rPr>
            </w:pPr>
            <w:r>
              <w:rPr>
                <w:rFonts w:hint="eastAsia" w:ascii="宋体" w:hAnsi="宋体"/>
                <w:color w:val="000000"/>
                <w:spacing w:val="-10"/>
                <w:szCs w:val="21"/>
                <w:lang w:eastAsia="zh-CN"/>
              </w:rPr>
              <w:t>检测</w:t>
            </w:r>
            <w:r>
              <w:rPr>
                <w:rFonts w:hint="eastAsia" w:ascii="宋体" w:hAnsi="宋体" w:eastAsia="宋体"/>
                <w:color w:val="000000"/>
                <w:spacing w:val="-10"/>
                <w:szCs w:val="21"/>
              </w:rPr>
              <w:t>频次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17" w:hRule="atLeast"/>
          <w:jc w:val="center"/>
        </w:trPr>
        <w:tc>
          <w:tcPr>
            <w:tcW w:w="2063" w:type="dxa"/>
            <w:vAlign w:val="center"/>
          </w:tcPr>
          <w:p>
            <w:pPr>
              <w:pStyle w:val="79"/>
              <w:ind w:firstLine="0" w:firstLineChars="0"/>
              <w:jc w:val="center"/>
              <w:rPr>
                <w:rFonts w:ascii="宋体" w:hAnsi="宋体" w:cs="宋体"/>
                <w:szCs w:val="21"/>
              </w:rPr>
            </w:pPr>
            <w:r>
              <w:rPr>
                <w:rFonts w:hint="eastAsia" w:ascii="宋体" w:hAnsi="宋体" w:cs="宋体"/>
                <w:szCs w:val="21"/>
              </w:rPr>
              <w:t>厂区东边界</w:t>
            </w:r>
          </w:p>
        </w:tc>
        <w:tc>
          <w:tcPr>
            <w:tcW w:w="3137" w:type="dxa"/>
            <w:vMerge w:val="restart"/>
            <w:vAlign w:val="center"/>
          </w:tcPr>
          <w:p>
            <w:pPr>
              <w:jc w:val="center"/>
              <w:rPr>
                <w:rFonts w:hint="eastAsia" w:ascii="宋体" w:hAnsi="宋体" w:eastAsia="宋体"/>
                <w:color w:val="000000"/>
                <w:sz w:val="24"/>
              </w:rPr>
            </w:pPr>
            <w:r>
              <w:rPr>
                <w:rFonts w:hint="eastAsia" w:ascii="宋体" w:hAnsi="宋体" w:eastAsia="宋体"/>
                <w:color w:val="000000"/>
                <w:spacing w:val="-10"/>
                <w:szCs w:val="21"/>
              </w:rPr>
              <w:t>连续检测</w:t>
            </w:r>
            <w:r>
              <w:rPr>
                <w:rFonts w:ascii="宋体" w:hAnsi="宋体" w:eastAsia="宋体"/>
                <w:color w:val="000000"/>
                <w:spacing w:val="-10"/>
                <w:szCs w:val="21"/>
              </w:rPr>
              <w:t>2天，昼、夜各</w:t>
            </w:r>
            <w:r>
              <w:rPr>
                <w:rFonts w:hint="eastAsia" w:ascii="宋体" w:hAnsi="宋体" w:eastAsia="宋体"/>
                <w:color w:val="000000"/>
                <w:spacing w:val="-10"/>
                <w:szCs w:val="21"/>
              </w:rPr>
              <w:t>2</w:t>
            </w:r>
            <w:r>
              <w:rPr>
                <w:rFonts w:ascii="宋体" w:hAnsi="宋体" w:eastAsia="宋体"/>
                <w:color w:val="000000"/>
                <w:spacing w:val="-10"/>
                <w:szCs w:val="21"/>
              </w:rPr>
              <w:t>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17" w:hRule="atLeast"/>
          <w:jc w:val="center"/>
        </w:trPr>
        <w:tc>
          <w:tcPr>
            <w:tcW w:w="2063" w:type="dxa"/>
            <w:vAlign w:val="center"/>
          </w:tcPr>
          <w:p>
            <w:pPr>
              <w:pStyle w:val="79"/>
              <w:ind w:firstLine="0" w:firstLineChars="0"/>
              <w:jc w:val="center"/>
              <w:rPr>
                <w:rFonts w:ascii="宋体" w:hAnsi="宋体" w:cs="宋体"/>
                <w:szCs w:val="21"/>
              </w:rPr>
            </w:pPr>
            <w:r>
              <w:rPr>
                <w:rFonts w:hint="eastAsia" w:ascii="宋体" w:hAnsi="宋体" w:cs="宋体"/>
                <w:szCs w:val="21"/>
              </w:rPr>
              <w:t>厂区南边界</w:t>
            </w:r>
          </w:p>
        </w:tc>
        <w:tc>
          <w:tcPr>
            <w:tcW w:w="3137" w:type="dxa"/>
            <w:vMerge w:val="continue"/>
            <w:vAlign w:val="center"/>
          </w:tcPr>
          <w:p>
            <w:pPr>
              <w:jc w:val="center"/>
              <w:rPr>
                <w:rFonts w:ascii="宋体" w:hAnsi="宋体" w:eastAsia="宋体"/>
                <w:color w:val="000000"/>
                <w:spacing w:val="-1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17" w:hRule="atLeast"/>
          <w:jc w:val="center"/>
        </w:trPr>
        <w:tc>
          <w:tcPr>
            <w:tcW w:w="2063" w:type="dxa"/>
            <w:vAlign w:val="center"/>
          </w:tcPr>
          <w:p>
            <w:pPr>
              <w:pStyle w:val="79"/>
              <w:ind w:firstLine="0" w:firstLineChars="0"/>
              <w:jc w:val="center"/>
              <w:rPr>
                <w:rFonts w:ascii="宋体" w:hAnsi="宋体" w:cs="宋体"/>
                <w:szCs w:val="21"/>
              </w:rPr>
            </w:pPr>
            <w:r>
              <w:rPr>
                <w:rFonts w:hint="eastAsia" w:ascii="宋体" w:hAnsi="宋体" w:cs="宋体"/>
                <w:szCs w:val="21"/>
              </w:rPr>
              <w:t>厂区西边界</w:t>
            </w:r>
          </w:p>
        </w:tc>
        <w:tc>
          <w:tcPr>
            <w:tcW w:w="3137" w:type="dxa"/>
            <w:vMerge w:val="continue"/>
            <w:vAlign w:val="center"/>
          </w:tcPr>
          <w:p>
            <w:pPr>
              <w:jc w:val="center"/>
              <w:rPr>
                <w:rFonts w:ascii="宋体" w:hAnsi="宋体" w:eastAsia="宋体"/>
                <w:color w:val="000000"/>
                <w:spacing w:val="-1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17" w:hRule="atLeast"/>
          <w:jc w:val="center"/>
        </w:trPr>
        <w:tc>
          <w:tcPr>
            <w:tcW w:w="2063" w:type="dxa"/>
            <w:vAlign w:val="center"/>
          </w:tcPr>
          <w:p>
            <w:pPr>
              <w:pStyle w:val="79"/>
              <w:ind w:firstLine="0" w:firstLineChars="0"/>
              <w:jc w:val="center"/>
              <w:rPr>
                <w:rFonts w:ascii="宋体" w:hAnsi="宋体" w:cs="宋体"/>
                <w:szCs w:val="21"/>
              </w:rPr>
            </w:pPr>
            <w:r>
              <w:rPr>
                <w:rFonts w:hint="eastAsia" w:ascii="宋体" w:hAnsi="宋体" w:cs="宋体"/>
                <w:szCs w:val="21"/>
              </w:rPr>
              <w:t>厂区北边界</w:t>
            </w:r>
          </w:p>
        </w:tc>
        <w:tc>
          <w:tcPr>
            <w:tcW w:w="3137" w:type="dxa"/>
            <w:vMerge w:val="continue"/>
            <w:vAlign w:val="center"/>
          </w:tcPr>
          <w:p>
            <w:pPr>
              <w:jc w:val="center"/>
              <w:rPr>
                <w:rFonts w:ascii="宋体" w:hAnsi="宋体" w:eastAsia="宋体"/>
                <w:color w:val="000000"/>
                <w:spacing w:val="-10"/>
                <w:szCs w:val="21"/>
              </w:rPr>
            </w:pPr>
          </w:p>
        </w:tc>
      </w:tr>
    </w:tbl>
    <w:p>
      <w:pPr>
        <w:ind w:firstLine="480" w:firstLineChars="200"/>
        <w:jc w:val="left"/>
        <w:rPr>
          <w:rFonts w:hint="eastAsia" w:ascii="宋体" w:hAnsi="宋体" w:eastAsia="宋体"/>
          <w:sz w:val="24"/>
          <w:szCs w:val="24"/>
        </w:rPr>
      </w:pPr>
      <w:r>
        <w:rPr>
          <w:rFonts w:hint="eastAsia" w:ascii="宋体" w:hAnsi="宋体"/>
          <w:sz w:val="24"/>
          <w:szCs w:val="24"/>
          <w:lang w:eastAsia="zh-CN"/>
        </w:rPr>
        <w:t>检测</w:t>
      </w:r>
      <w:r>
        <w:rPr>
          <w:rFonts w:hint="eastAsia" w:ascii="宋体" w:hAnsi="宋体" w:eastAsia="宋体"/>
          <w:sz w:val="24"/>
          <w:szCs w:val="24"/>
        </w:rPr>
        <w:t>点位图见图7-</w:t>
      </w:r>
      <w:r>
        <w:rPr>
          <w:rFonts w:ascii="宋体" w:hAnsi="宋体" w:eastAsia="宋体"/>
          <w:sz w:val="24"/>
          <w:szCs w:val="24"/>
        </w:rPr>
        <w:t>1</w:t>
      </w:r>
      <w:r>
        <w:rPr>
          <w:rFonts w:hint="eastAsia" w:ascii="宋体" w:hAnsi="宋体" w:eastAsia="宋体"/>
          <w:sz w:val="24"/>
          <w:szCs w:val="24"/>
        </w:rPr>
        <w:t>。</w:t>
      </w:r>
    </w:p>
    <w:p>
      <w:pPr>
        <w:pStyle w:val="4"/>
        <w:spacing w:line="460" w:lineRule="exact"/>
        <w:rPr>
          <w:rFonts w:hint="eastAsia"/>
        </w:rPr>
      </w:pPr>
      <w:bookmarkStart w:id="166" w:name="_Toc17880"/>
      <w:r>
        <w:t>7.</w:t>
      </w:r>
      <w:r>
        <w:rPr>
          <w:rFonts w:hint="eastAsia"/>
          <w:lang w:val="en-US" w:eastAsia="zh-CN"/>
        </w:rPr>
        <w:t>4</w:t>
      </w:r>
      <w:r>
        <w:rPr>
          <w:rFonts w:hint="default"/>
          <w:lang w:val="en-US" w:eastAsia="zh-CN"/>
        </w:rPr>
        <w:t>辐射</w:t>
      </w:r>
      <w:r>
        <w:rPr>
          <w:rFonts w:hint="eastAsia"/>
          <w:lang w:val="en-US" w:eastAsia="zh-CN"/>
        </w:rPr>
        <w:t>检测</w:t>
      </w:r>
      <w:bookmarkEnd w:id="166"/>
    </w:p>
    <w:p>
      <w:pPr>
        <w:spacing w:line="480" w:lineRule="exact"/>
        <w:ind w:firstLine="480" w:firstLineChars="200"/>
        <w:rPr>
          <w:rFonts w:ascii="宋体" w:hAnsi="宋体" w:eastAsia="宋体"/>
          <w:sz w:val="24"/>
          <w:szCs w:val="24"/>
        </w:rPr>
      </w:pPr>
      <w:r>
        <w:rPr>
          <w:rFonts w:hint="eastAsia" w:ascii="宋体" w:hAnsi="宋体" w:eastAsia="宋体"/>
          <w:sz w:val="24"/>
          <w:szCs w:val="24"/>
        </w:rPr>
        <w:t>本项目</w:t>
      </w:r>
      <w:r>
        <w:rPr>
          <w:rFonts w:hint="eastAsia" w:ascii="宋体" w:hAnsi="宋体"/>
          <w:sz w:val="24"/>
          <w:szCs w:val="24"/>
          <w:lang w:val="en-US" w:eastAsia="zh-CN"/>
        </w:rPr>
        <w:t>辐射</w:t>
      </w:r>
      <w:r>
        <w:rPr>
          <w:rFonts w:hint="eastAsia" w:ascii="宋体" w:hAnsi="宋体"/>
          <w:sz w:val="24"/>
          <w:szCs w:val="24"/>
          <w:lang w:eastAsia="zh-CN"/>
        </w:rPr>
        <w:t>检测</w:t>
      </w:r>
      <w:r>
        <w:rPr>
          <w:rFonts w:hint="eastAsia" w:ascii="宋体" w:hAnsi="宋体" w:eastAsia="宋体"/>
          <w:sz w:val="24"/>
          <w:szCs w:val="24"/>
        </w:rPr>
        <w:t>情况见表7-</w:t>
      </w:r>
      <w:r>
        <w:rPr>
          <w:rFonts w:hint="eastAsia" w:ascii="宋体" w:hAnsi="宋体"/>
          <w:sz w:val="24"/>
          <w:szCs w:val="24"/>
          <w:lang w:val="en-US" w:eastAsia="zh-CN"/>
        </w:rPr>
        <w:t>4</w:t>
      </w:r>
      <w:r>
        <w:rPr>
          <w:rFonts w:hint="eastAsia" w:ascii="宋体" w:hAnsi="宋体" w:eastAsia="宋体"/>
          <w:sz w:val="24"/>
          <w:szCs w:val="24"/>
        </w:rPr>
        <w:t>。</w:t>
      </w:r>
    </w:p>
    <w:p>
      <w:pPr>
        <w:spacing w:line="480" w:lineRule="exact"/>
        <w:ind w:firstLine="480" w:firstLineChars="200"/>
        <w:jc w:val="center"/>
        <w:rPr>
          <w:rFonts w:hint="eastAsia" w:ascii="宋体" w:hAnsi="宋体" w:eastAsia="宋体"/>
          <w:b/>
          <w:sz w:val="24"/>
          <w:szCs w:val="24"/>
        </w:rPr>
      </w:pPr>
      <w:r>
        <w:rPr>
          <w:rFonts w:hint="eastAsia" w:ascii="宋体" w:hAnsi="宋体" w:eastAsia="宋体"/>
          <w:b/>
          <w:sz w:val="24"/>
          <w:szCs w:val="24"/>
        </w:rPr>
        <w:t>表7-</w:t>
      </w:r>
      <w:r>
        <w:rPr>
          <w:rFonts w:hint="eastAsia" w:ascii="宋体" w:hAnsi="宋体"/>
          <w:b/>
          <w:sz w:val="24"/>
          <w:szCs w:val="24"/>
          <w:lang w:val="en-US" w:eastAsia="zh-CN"/>
        </w:rPr>
        <w:t>4</w:t>
      </w:r>
      <w:r>
        <w:rPr>
          <w:rFonts w:hint="eastAsia" w:ascii="宋体" w:hAnsi="宋体" w:eastAsia="宋体"/>
          <w:b/>
          <w:sz w:val="24"/>
          <w:szCs w:val="24"/>
        </w:rPr>
        <w:t xml:space="preserve"> </w:t>
      </w:r>
      <w:r>
        <w:rPr>
          <w:rFonts w:hint="eastAsia" w:ascii="宋体" w:hAnsi="宋体"/>
          <w:b/>
          <w:sz w:val="24"/>
          <w:szCs w:val="24"/>
          <w:lang w:val="en-US" w:eastAsia="zh-CN"/>
        </w:rPr>
        <w:t>辐射</w:t>
      </w:r>
      <w:r>
        <w:rPr>
          <w:rFonts w:hint="eastAsia" w:ascii="宋体" w:hAnsi="宋体"/>
          <w:b/>
          <w:sz w:val="24"/>
          <w:szCs w:val="24"/>
          <w:lang w:eastAsia="zh-CN"/>
        </w:rPr>
        <w:t>检测</w:t>
      </w:r>
      <w:r>
        <w:rPr>
          <w:rFonts w:hint="eastAsia" w:ascii="宋体" w:hAnsi="宋体" w:eastAsia="宋体"/>
          <w:b/>
          <w:sz w:val="24"/>
          <w:szCs w:val="24"/>
        </w:rPr>
        <w:t>情况</w:t>
      </w:r>
    </w:p>
    <w:tbl>
      <w:tblPr>
        <w:tblStyle w:val="30"/>
        <w:tblW w:w="7055"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2063"/>
        <w:gridCol w:w="914"/>
        <w:gridCol w:w="40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17" w:hRule="atLeast"/>
          <w:jc w:val="center"/>
        </w:trPr>
        <w:tc>
          <w:tcPr>
            <w:tcW w:w="2063" w:type="dxa"/>
            <w:vAlign w:val="center"/>
          </w:tcPr>
          <w:p>
            <w:pPr>
              <w:jc w:val="center"/>
              <w:rPr>
                <w:rFonts w:hint="eastAsia" w:ascii="宋体" w:hAnsi="宋体" w:eastAsia="宋体"/>
                <w:color w:val="000000"/>
                <w:spacing w:val="-10"/>
                <w:szCs w:val="21"/>
              </w:rPr>
            </w:pPr>
            <w:r>
              <w:rPr>
                <w:rFonts w:hint="eastAsia" w:ascii="宋体" w:hAnsi="宋体"/>
                <w:color w:val="000000"/>
                <w:spacing w:val="-10"/>
                <w:szCs w:val="21"/>
                <w:lang w:eastAsia="zh-CN"/>
              </w:rPr>
              <w:t>检测</w:t>
            </w:r>
            <w:r>
              <w:rPr>
                <w:rFonts w:hint="eastAsia" w:ascii="宋体" w:hAnsi="宋体" w:eastAsia="宋体"/>
                <w:color w:val="000000"/>
                <w:spacing w:val="-10"/>
                <w:szCs w:val="21"/>
              </w:rPr>
              <w:t>点位</w:t>
            </w:r>
          </w:p>
        </w:tc>
        <w:tc>
          <w:tcPr>
            <w:tcW w:w="914" w:type="dxa"/>
            <w:vAlign w:val="center"/>
          </w:tcPr>
          <w:p>
            <w:pPr>
              <w:jc w:val="center"/>
              <w:rPr>
                <w:rFonts w:hint="eastAsia" w:ascii="宋体" w:hAnsi="宋体" w:eastAsia="宋体"/>
                <w:color w:val="000000"/>
                <w:spacing w:val="-10"/>
                <w:szCs w:val="21"/>
              </w:rPr>
            </w:pPr>
            <w:r>
              <w:rPr>
                <w:rFonts w:hint="eastAsia" w:ascii="宋体" w:hAnsi="宋体"/>
                <w:color w:val="000000"/>
                <w:spacing w:val="-10"/>
                <w:szCs w:val="21"/>
                <w:lang w:eastAsia="zh-CN"/>
              </w:rPr>
              <w:t>检测</w:t>
            </w:r>
            <w:r>
              <w:rPr>
                <w:rFonts w:hint="eastAsia" w:ascii="宋体" w:hAnsi="宋体" w:eastAsia="宋体"/>
                <w:color w:val="000000"/>
                <w:spacing w:val="-10"/>
                <w:szCs w:val="21"/>
              </w:rPr>
              <w:t>因子</w:t>
            </w:r>
          </w:p>
        </w:tc>
        <w:tc>
          <w:tcPr>
            <w:tcW w:w="4078" w:type="dxa"/>
            <w:vAlign w:val="center"/>
          </w:tcPr>
          <w:p>
            <w:pPr>
              <w:jc w:val="center"/>
              <w:rPr>
                <w:rFonts w:hint="eastAsia" w:ascii="宋体" w:hAnsi="宋体" w:eastAsia="宋体"/>
                <w:color w:val="000000"/>
                <w:spacing w:val="-10"/>
                <w:szCs w:val="21"/>
              </w:rPr>
            </w:pPr>
            <w:r>
              <w:rPr>
                <w:rFonts w:hint="eastAsia" w:ascii="宋体" w:hAnsi="宋体"/>
                <w:color w:val="000000"/>
                <w:spacing w:val="-10"/>
                <w:szCs w:val="21"/>
                <w:lang w:eastAsia="zh-CN"/>
              </w:rPr>
              <w:t>检测</w:t>
            </w:r>
            <w:r>
              <w:rPr>
                <w:rFonts w:hint="eastAsia" w:ascii="宋体" w:hAnsi="宋体" w:eastAsia="宋体"/>
                <w:color w:val="000000"/>
                <w:spacing w:val="-10"/>
                <w:szCs w:val="21"/>
              </w:rPr>
              <w:t>频次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17" w:hRule="atLeast"/>
          <w:jc w:val="center"/>
        </w:trPr>
        <w:tc>
          <w:tcPr>
            <w:tcW w:w="2063" w:type="dxa"/>
            <w:vAlign w:val="center"/>
          </w:tcPr>
          <w:p>
            <w:pPr>
              <w:jc w:val="center"/>
              <w:rPr>
                <w:rFonts w:hint="default" w:ascii="宋体" w:hAnsi="宋体" w:eastAsia="宋体"/>
                <w:color w:val="000000"/>
                <w:spacing w:val="-10"/>
                <w:szCs w:val="21"/>
                <w:lang w:val="en-US" w:eastAsia="zh-CN"/>
              </w:rPr>
            </w:pPr>
            <w:r>
              <w:rPr>
                <w:rFonts w:hint="eastAsia" w:ascii="宋体" w:hAnsi="宋体" w:cs="宋体"/>
                <w:sz w:val="21"/>
                <w:szCs w:val="21"/>
                <w:lang w:val="en-US" w:eastAsia="zh-CN"/>
              </w:rPr>
              <w:t>小区厂界东南角</w:t>
            </w:r>
          </w:p>
        </w:tc>
        <w:tc>
          <w:tcPr>
            <w:tcW w:w="914" w:type="dxa"/>
            <w:vAlign w:val="center"/>
          </w:tcPr>
          <w:p>
            <w:pPr>
              <w:jc w:val="center"/>
              <w:rPr>
                <w:rFonts w:hint="default" w:ascii="宋体" w:hAnsi="宋体" w:eastAsia="宋体"/>
                <w:color w:val="000000"/>
                <w:spacing w:val="-10"/>
                <w:szCs w:val="21"/>
                <w:lang w:val="en-US" w:eastAsia="zh-CN"/>
              </w:rPr>
            </w:pPr>
            <w:r>
              <w:rPr>
                <w:rFonts w:hint="eastAsia" w:ascii="宋体" w:hAnsi="宋体"/>
                <w:color w:val="000000"/>
                <w:spacing w:val="-10"/>
                <w:szCs w:val="21"/>
                <w:lang w:val="en-US" w:eastAsia="zh-CN"/>
              </w:rPr>
              <w:t>电磁辐射</w:t>
            </w:r>
          </w:p>
        </w:tc>
        <w:tc>
          <w:tcPr>
            <w:tcW w:w="4078" w:type="dxa"/>
            <w:vAlign w:val="center"/>
          </w:tcPr>
          <w:p>
            <w:pPr>
              <w:jc w:val="center"/>
              <w:rPr>
                <w:rFonts w:ascii="宋体" w:hAnsi="宋体" w:eastAsia="宋体"/>
                <w:color w:val="000000"/>
                <w:spacing w:val="-10"/>
                <w:szCs w:val="21"/>
              </w:rPr>
            </w:pPr>
            <w:r>
              <w:rPr>
                <w:rFonts w:hint="default" w:ascii="宋体" w:hAnsi="宋体"/>
                <w:color w:val="000000"/>
                <w:spacing w:val="-10"/>
                <w:szCs w:val="21"/>
                <w:lang w:val="en-US" w:eastAsia="zh-CN"/>
              </w:rPr>
              <w:t>每个点连续测5次，间隔时间为1h，每次测量时间不应少于15秒，读取稳定状态最大值</w:t>
            </w:r>
          </w:p>
        </w:tc>
      </w:tr>
    </w:tbl>
    <w:p>
      <w:pPr>
        <w:ind w:firstLine="480" w:firstLineChars="200"/>
        <w:jc w:val="left"/>
        <w:rPr>
          <w:rFonts w:hint="eastAsia" w:ascii="宋体" w:hAnsi="宋体" w:eastAsia="宋体"/>
          <w:sz w:val="24"/>
          <w:szCs w:val="24"/>
        </w:rPr>
      </w:pPr>
    </w:p>
    <w:p>
      <w:pPr>
        <w:ind w:firstLine="480" w:firstLineChars="200"/>
        <w:jc w:val="left"/>
        <w:rPr>
          <w:rFonts w:hint="eastAsia" w:ascii="宋体" w:hAnsi="宋体" w:eastAsia="宋体"/>
          <w:sz w:val="24"/>
          <w:szCs w:val="24"/>
        </w:rPr>
      </w:pPr>
      <w:r>
        <w:rPr>
          <w:rFonts w:hint="eastAsia" w:ascii="宋体" w:hAnsi="宋体"/>
          <w:sz w:val="24"/>
          <w:szCs w:val="24"/>
          <w:lang w:eastAsia="zh-CN"/>
        </w:rPr>
        <w:t>检测</w:t>
      </w:r>
      <w:r>
        <w:rPr>
          <w:rFonts w:hint="eastAsia" w:ascii="宋体" w:hAnsi="宋体" w:eastAsia="宋体"/>
          <w:sz w:val="24"/>
          <w:szCs w:val="24"/>
        </w:rPr>
        <w:t>点位图见图7-</w:t>
      </w:r>
      <w:r>
        <w:rPr>
          <w:rFonts w:ascii="宋体" w:hAnsi="宋体" w:eastAsia="宋体"/>
          <w:sz w:val="24"/>
          <w:szCs w:val="24"/>
        </w:rPr>
        <w:t>1</w:t>
      </w:r>
      <w:r>
        <w:rPr>
          <w:rFonts w:hint="eastAsia" w:ascii="宋体" w:hAnsi="宋体" w:eastAsia="宋体"/>
          <w:sz w:val="24"/>
          <w:szCs w:val="24"/>
        </w:rPr>
        <w:t>。</w:t>
      </w:r>
    </w:p>
    <w:p>
      <w:pPr>
        <w:jc w:val="center"/>
        <w:rPr>
          <w:rFonts w:hint="eastAsia" w:ascii="宋体" w:hAnsi="宋体" w:eastAsia="宋体"/>
          <w:sz w:val="24"/>
          <w:szCs w:val="24"/>
          <w:lang w:eastAsia="zh-CN"/>
        </w:rPr>
      </w:pPr>
      <w:r>
        <w:drawing>
          <wp:inline distT="0" distB="0" distL="114300" distR="114300">
            <wp:extent cx="5268595" cy="4387850"/>
            <wp:effectExtent l="0" t="0" r="8255"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268595" cy="4387850"/>
                    </a:xfrm>
                    <a:prstGeom prst="rect">
                      <a:avLst/>
                    </a:prstGeom>
                    <a:noFill/>
                    <a:ln>
                      <a:noFill/>
                    </a:ln>
                  </pic:spPr>
                </pic:pic>
              </a:graphicData>
            </a:graphic>
          </wp:inline>
        </w:drawing>
      </w:r>
    </w:p>
    <w:p>
      <w:pPr>
        <w:jc w:val="center"/>
        <w:rPr>
          <w:rFonts w:hint="eastAsia" w:ascii="宋体" w:hAnsi="宋体" w:eastAsia="宋体"/>
          <w:szCs w:val="21"/>
        </w:rPr>
      </w:pPr>
      <w:r>
        <w:rPr>
          <w:rFonts w:hint="eastAsia" w:ascii="宋体" w:hAnsi="宋体" w:eastAsia="宋体"/>
          <w:szCs w:val="21"/>
        </w:rPr>
        <w:t>图7</w:t>
      </w:r>
      <w:r>
        <w:rPr>
          <w:rFonts w:ascii="宋体" w:hAnsi="宋体" w:eastAsia="宋体"/>
          <w:szCs w:val="21"/>
        </w:rPr>
        <w:t xml:space="preserve">-1 </w:t>
      </w:r>
      <w:r>
        <w:rPr>
          <w:rFonts w:hint="eastAsia" w:ascii="宋体" w:hAnsi="宋体"/>
          <w:szCs w:val="21"/>
          <w:lang w:eastAsia="zh-CN"/>
        </w:rPr>
        <w:t>检测</w:t>
      </w:r>
      <w:r>
        <w:rPr>
          <w:rFonts w:hint="eastAsia" w:ascii="宋体" w:hAnsi="宋体" w:eastAsia="宋体"/>
          <w:szCs w:val="21"/>
        </w:rPr>
        <w:t>点位图</w:t>
      </w:r>
    </w:p>
    <w:p>
      <w:pPr>
        <w:jc w:val="center"/>
        <w:rPr>
          <w:rFonts w:hint="eastAsia" w:ascii="宋体" w:hAnsi="宋体" w:eastAsia="宋体"/>
          <w:szCs w:val="21"/>
        </w:rPr>
      </w:pPr>
    </w:p>
    <w:p>
      <w:pPr>
        <w:jc w:val="center"/>
        <w:rPr>
          <w:rFonts w:hint="eastAsia" w:ascii="宋体" w:hAnsi="宋体" w:eastAsia="宋体"/>
          <w:szCs w:val="21"/>
        </w:rPr>
      </w:pPr>
    </w:p>
    <w:p>
      <w:pPr>
        <w:jc w:val="center"/>
        <w:rPr>
          <w:rFonts w:hint="eastAsia" w:ascii="宋体" w:hAnsi="宋体" w:eastAsia="宋体"/>
          <w:szCs w:val="21"/>
        </w:rPr>
      </w:pPr>
    </w:p>
    <w:p>
      <w:pPr>
        <w:pStyle w:val="2"/>
        <w:rPr>
          <w:rFonts w:hint="eastAsia" w:ascii="宋体" w:hAnsi="宋体" w:eastAsia="宋体"/>
          <w:szCs w:val="21"/>
        </w:rPr>
      </w:pPr>
    </w:p>
    <w:p>
      <w:pPr>
        <w:pStyle w:val="2"/>
        <w:rPr>
          <w:rFonts w:hint="eastAsia" w:ascii="宋体" w:hAnsi="宋体" w:eastAsia="宋体"/>
          <w:szCs w:val="21"/>
        </w:rPr>
      </w:pPr>
    </w:p>
    <w:p>
      <w:pPr>
        <w:pStyle w:val="2"/>
        <w:rPr>
          <w:rFonts w:hint="eastAsia" w:ascii="宋体" w:hAnsi="宋体" w:eastAsia="宋体"/>
          <w:szCs w:val="21"/>
        </w:rPr>
      </w:pPr>
    </w:p>
    <w:p>
      <w:pPr>
        <w:pStyle w:val="2"/>
        <w:rPr>
          <w:rFonts w:hint="eastAsia" w:ascii="宋体" w:hAnsi="宋体" w:eastAsia="宋体"/>
          <w:szCs w:val="21"/>
        </w:rPr>
      </w:pPr>
    </w:p>
    <w:p>
      <w:pPr>
        <w:pStyle w:val="2"/>
        <w:rPr>
          <w:rFonts w:hint="eastAsia" w:ascii="宋体" w:hAnsi="宋体" w:eastAsia="宋体"/>
          <w:szCs w:val="21"/>
        </w:rPr>
      </w:pPr>
    </w:p>
    <w:p>
      <w:pPr>
        <w:pStyle w:val="2"/>
        <w:rPr>
          <w:rFonts w:hint="eastAsia" w:ascii="宋体" w:hAnsi="宋体" w:eastAsia="宋体"/>
          <w:szCs w:val="21"/>
        </w:rPr>
      </w:pPr>
    </w:p>
    <w:p>
      <w:pPr>
        <w:pStyle w:val="2"/>
        <w:rPr>
          <w:rFonts w:hint="eastAsia" w:ascii="宋体" w:hAnsi="宋体" w:eastAsia="宋体"/>
          <w:szCs w:val="21"/>
        </w:rPr>
      </w:pPr>
    </w:p>
    <w:p>
      <w:pPr>
        <w:pStyle w:val="2"/>
        <w:rPr>
          <w:rFonts w:hint="eastAsia" w:ascii="宋体" w:hAnsi="宋体" w:eastAsia="宋体"/>
          <w:szCs w:val="21"/>
        </w:rPr>
      </w:pPr>
    </w:p>
    <w:p>
      <w:pPr>
        <w:pStyle w:val="2"/>
        <w:rPr>
          <w:rFonts w:hint="eastAsia" w:ascii="宋体" w:hAnsi="宋体" w:eastAsia="宋体"/>
          <w:szCs w:val="21"/>
        </w:rPr>
      </w:pPr>
    </w:p>
    <w:p>
      <w:pPr>
        <w:pStyle w:val="2"/>
        <w:rPr>
          <w:rFonts w:hint="eastAsia" w:ascii="宋体" w:hAnsi="宋体" w:eastAsia="宋体"/>
          <w:szCs w:val="21"/>
        </w:rPr>
      </w:pPr>
    </w:p>
    <w:p>
      <w:pPr>
        <w:pStyle w:val="2"/>
        <w:rPr>
          <w:rFonts w:hint="eastAsia" w:ascii="宋体" w:hAnsi="宋体" w:eastAsia="宋体"/>
          <w:szCs w:val="21"/>
        </w:rPr>
      </w:pPr>
    </w:p>
    <w:p>
      <w:pPr>
        <w:pStyle w:val="2"/>
        <w:rPr>
          <w:rFonts w:hint="eastAsia" w:ascii="宋体" w:hAnsi="宋体" w:eastAsia="宋体"/>
          <w:szCs w:val="21"/>
        </w:rPr>
      </w:pPr>
    </w:p>
    <w:p>
      <w:pPr>
        <w:pStyle w:val="2"/>
        <w:rPr>
          <w:rFonts w:hint="eastAsia" w:ascii="宋体" w:hAnsi="宋体" w:eastAsia="宋体"/>
          <w:szCs w:val="21"/>
        </w:rPr>
      </w:pPr>
    </w:p>
    <w:p>
      <w:pPr>
        <w:pStyle w:val="2"/>
        <w:rPr>
          <w:rFonts w:hint="eastAsia" w:ascii="宋体" w:hAnsi="宋体" w:eastAsia="宋体"/>
          <w:szCs w:val="21"/>
        </w:rPr>
      </w:pPr>
    </w:p>
    <w:p>
      <w:pPr>
        <w:pStyle w:val="2"/>
        <w:rPr>
          <w:rFonts w:hint="eastAsia" w:ascii="宋体" w:hAnsi="宋体" w:eastAsia="宋体"/>
          <w:szCs w:val="21"/>
        </w:rPr>
      </w:pPr>
    </w:p>
    <w:p>
      <w:pPr>
        <w:pStyle w:val="2"/>
        <w:rPr>
          <w:rFonts w:hint="eastAsia" w:ascii="宋体" w:hAnsi="宋体" w:eastAsia="宋体"/>
          <w:szCs w:val="21"/>
        </w:rPr>
      </w:pPr>
    </w:p>
    <w:p>
      <w:pPr>
        <w:pStyle w:val="2"/>
        <w:rPr>
          <w:rFonts w:hint="eastAsia" w:ascii="宋体" w:hAnsi="宋体" w:eastAsia="宋体"/>
          <w:szCs w:val="21"/>
        </w:rPr>
      </w:pPr>
    </w:p>
    <w:p>
      <w:pPr>
        <w:pStyle w:val="3"/>
        <w:spacing w:line="500" w:lineRule="exact"/>
        <w:rPr>
          <w:rFonts w:hint="eastAsia"/>
        </w:rPr>
      </w:pPr>
      <w:bookmarkStart w:id="167" w:name="_Toc25388"/>
      <w:r>
        <w:t xml:space="preserve">8 </w:t>
      </w:r>
      <w:r>
        <w:rPr>
          <w:rFonts w:hint="eastAsia"/>
        </w:rPr>
        <w:t>质量保证和质量控制</w:t>
      </w:r>
      <w:bookmarkEnd w:id="167"/>
    </w:p>
    <w:p>
      <w:pPr>
        <w:pStyle w:val="4"/>
        <w:spacing w:line="500" w:lineRule="exact"/>
      </w:pPr>
      <w:bookmarkStart w:id="168" w:name="_Toc20036"/>
      <w:r>
        <w:t xml:space="preserve">8.1 </w:t>
      </w:r>
      <w:r>
        <w:rPr>
          <w:rFonts w:hint="eastAsia"/>
          <w:lang w:eastAsia="zh-CN"/>
        </w:rPr>
        <w:t>检测</w:t>
      </w:r>
      <w:r>
        <w:t>分析方法</w:t>
      </w:r>
      <w:bookmarkEnd w:id="168"/>
    </w:p>
    <w:p>
      <w:pPr>
        <w:pStyle w:val="4"/>
        <w:spacing w:line="500" w:lineRule="exact"/>
        <w:ind w:firstLine="480" w:firstLineChars="200"/>
        <w:rPr>
          <w:sz w:val="24"/>
          <w:szCs w:val="24"/>
        </w:rPr>
      </w:pPr>
      <w:bookmarkStart w:id="169" w:name="_Toc31538"/>
      <w:bookmarkStart w:id="170" w:name="_Toc517425841"/>
      <w:bookmarkStart w:id="171" w:name="_Toc516141762"/>
      <w:bookmarkStart w:id="172" w:name="_Toc3104"/>
      <w:bookmarkStart w:id="173" w:name="_Toc516142964"/>
      <w:bookmarkStart w:id="174" w:name="_Toc516158234"/>
      <w:bookmarkStart w:id="175" w:name="_Toc516212531"/>
      <w:bookmarkStart w:id="176" w:name="_Toc27320"/>
      <w:bookmarkStart w:id="177" w:name="_Toc21104"/>
      <w:bookmarkStart w:id="178" w:name="_Toc497001483"/>
      <w:r>
        <w:rPr>
          <w:rFonts w:hint="eastAsia"/>
          <w:sz w:val="24"/>
          <w:szCs w:val="24"/>
        </w:rPr>
        <w:t>8.</w:t>
      </w:r>
      <w:r>
        <w:rPr>
          <w:sz w:val="24"/>
          <w:szCs w:val="24"/>
        </w:rPr>
        <w:t>1</w:t>
      </w:r>
      <w:r>
        <w:rPr>
          <w:rFonts w:hint="eastAsia"/>
          <w:sz w:val="24"/>
          <w:szCs w:val="24"/>
        </w:rPr>
        <w:t>.1</w:t>
      </w:r>
      <w:r>
        <w:rPr>
          <w:rFonts w:hint="eastAsia"/>
          <w:b w:val="0"/>
          <w:sz w:val="24"/>
        </w:rPr>
        <w:t xml:space="preserve"> </w:t>
      </w:r>
      <w:r>
        <w:rPr>
          <w:rFonts w:hint="eastAsia"/>
          <w:sz w:val="24"/>
          <w:szCs w:val="24"/>
          <w:lang w:eastAsia="zh-CN"/>
        </w:rPr>
        <w:t>检测</w:t>
      </w:r>
      <w:r>
        <w:rPr>
          <w:rFonts w:hint="eastAsia"/>
          <w:sz w:val="24"/>
          <w:szCs w:val="24"/>
        </w:rPr>
        <w:t>项目、分析方法及仪器设备情况</w:t>
      </w:r>
      <w:bookmarkEnd w:id="169"/>
      <w:bookmarkEnd w:id="170"/>
      <w:bookmarkEnd w:id="171"/>
      <w:bookmarkEnd w:id="172"/>
      <w:bookmarkEnd w:id="173"/>
      <w:bookmarkEnd w:id="174"/>
      <w:bookmarkEnd w:id="175"/>
      <w:bookmarkEnd w:id="176"/>
      <w:bookmarkEnd w:id="177"/>
    </w:p>
    <w:p>
      <w:pPr>
        <w:pStyle w:val="79"/>
        <w:spacing w:line="500" w:lineRule="exact"/>
        <w:ind w:firstLine="480"/>
        <w:rPr>
          <w:rFonts w:ascii="宋体" w:hAnsi="宋体"/>
          <w:kern w:val="0"/>
          <w:sz w:val="24"/>
          <w:szCs w:val="22"/>
        </w:rPr>
      </w:pPr>
      <w:r>
        <w:rPr>
          <w:rFonts w:hint="eastAsia" w:ascii="宋体" w:hAnsi="宋体"/>
          <w:kern w:val="0"/>
          <w:sz w:val="24"/>
          <w:szCs w:val="22"/>
        </w:rPr>
        <w:t>（1）废水</w:t>
      </w:r>
      <w:r>
        <w:rPr>
          <w:rFonts w:hint="eastAsia" w:ascii="宋体" w:hAnsi="宋体"/>
          <w:kern w:val="0"/>
          <w:sz w:val="24"/>
          <w:szCs w:val="22"/>
          <w:lang w:eastAsia="zh-CN"/>
        </w:rPr>
        <w:t>检测</w:t>
      </w:r>
      <w:r>
        <w:rPr>
          <w:rFonts w:hint="eastAsia" w:ascii="宋体" w:hAnsi="宋体"/>
          <w:kern w:val="0"/>
          <w:sz w:val="24"/>
          <w:szCs w:val="22"/>
        </w:rPr>
        <w:t>方法及仪器设备情况见表</w:t>
      </w:r>
      <w:r>
        <w:rPr>
          <w:rFonts w:ascii="宋体" w:hAnsi="宋体"/>
          <w:kern w:val="0"/>
          <w:sz w:val="24"/>
          <w:szCs w:val="22"/>
        </w:rPr>
        <w:t>8</w:t>
      </w:r>
      <w:r>
        <w:rPr>
          <w:rFonts w:hint="eastAsia" w:ascii="宋体" w:hAnsi="宋体"/>
          <w:kern w:val="0"/>
          <w:sz w:val="24"/>
          <w:szCs w:val="22"/>
        </w:rPr>
        <w:t>-</w:t>
      </w:r>
      <w:r>
        <w:rPr>
          <w:rFonts w:ascii="宋体" w:hAnsi="宋体"/>
          <w:kern w:val="0"/>
          <w:sz w:val="24"/>
          <w:szCs w:val="22"/>
        </w:rPr>
        <w:t>1</w:t>
      </w:r>
    </w:p>
    <w:p>
      <w:pPr>
        <w:pStyle w:val="79"/>
        <w:spacing w:line="500" w:lineRule="exact"/>
        <w:ind w:firstLine="482"/>
        <w:rPr>
          <w:rFonts w:ascii="宋体" w:hAnsi="宋体"/>
          <w:b/>
          <w:kern w:val="0"/>
          <w:sz w:val="24"/>
          <w:szCs w:val="22"/>
          <w:highlight w:val="yellow"/>
        </w:rPr>
      </w:pPr>
      <w:r>
        <w:rPr>
          <w:rFonts w:hint="eastAsia" w:ascii="宋体" w:hAnsi="宋体"/>
          <w:b/>
          <w:kern w:val="0"/>
          <w:sz w:val="24"/>
          <w:szCs w:val="22"/>
          <w:highlight w:val="none"/>
        </w:rPr>
        <w:t>表</w:t>
      </w:r>
      <w:r>
        <w:rPr>
          <w:rFonts w:ascii="宋体" w:hAnsi="宋体"/>
          <w:b/>
          <w:kern w:val="0"/>
          <w:sz w:val="24"/>
          <w:szCs w:val="22"/>
          <w:highlight w:val="none"/>
        </w:rPr>
        <w:t>8</w:t>
      </w:r>
      <w:r>
        <w:rPr>
          <w:rFonts w:hint="eastAsia" w:ascii="宋体" w:hAnsi="宋体"/>
          <w:b/>
          <w:kern w:val="0"/>
          <w:sz w:val="24"/>
          <w:szCs w:val="22"/>
          <w:highlight w:val="none"/>
        </w:rPr>
        <w:t>-</w:t>
      </w:r>
      <w:r>
        <w:rPr>
          <w:rFonts w:ascii="宋体" w:hAnsi="宋体"/>
          <w:b/>
          <w:kern w:val="0"/>
          <w:sz w:val="24"/>
          <w:szCs w:val="22"/>
          <w:highlight w:val="none"/>
        </w:rPr>
        <w:t>1</w:t>
      </w:r>
      <w:r>
        <w:rPr>
          <w:rFonts w:hint="eastAsia" w:ascii="宋体" w:hAnsi="宋体"/>
          <w:b/>
          <w:kern w:val="0"/>
          <w:sz w:val="24"/>
          <w:szCs w:val="22"/>
          <w:highlight w:val="none"/>
        </w:rPr>
        <w:t xml:space="preserve"> </w:t>
      </w:r>
      <w:r>
        <w:rPr>
          <w:rFonts w:ascii="宋体" w:hAnsi="宋体"/>
          <w:b/>
          <w:kern w:val="0"/>
          <w:sz w:val="24"/>
          <w:szCs w:val="22"/>
          <w:highlight w:val="none"/>
        </w:rPr>
        <w:t xml:space="preserve">              </w:t>
      </w:r>
      <w:r>
        <w:rPr>
          <w:rFonts w:hint="eastAsia" w:ascii="宋体" w:hAnsi="宋体"/>
          <w:b/>
          <w:kern w:val="0"/>
          <w:sz w:val="24"/>
          <w:szCs w:val="22"/>
          <w:highlight w:val="none"/>
        </w:rPr>
        <w:t>废水</w:t>
      </w:r>
      <w:r>
        <w:rPr>
          <w:rFonts w:hint="eastAsia" w:ascii="宋体" w:hAnsi="宋体"/>
          <w:b/>
          <w:kern w:val="0"/>
          <w:sz w:val="24"/>
          <w:szCs w:val="22"/>
          <w:highlight w:val="none"/>
          <w:lang w:eastAsia="zh-CN"/>
        </w:rPr>
        <w:t>检测</w:t>
      </w:r>
      <w:r>
        <w:rPr>
          <w:rFonts w:hint="eastAsia" w:ascii="宋体" w:hAnsi="宋体"/>
          <w:b/>
          <w:kern w:val="0"/>
          <w:sz w:val="24"/>
          <w:szCs w:val="22"/>
          <w:highlight w:val="none"/>
        </w:rPr>
        <w:t>分析方法及仪器情况表</w:t>
      </w:r>
    </w:p>
    <w:tbl>
      <w:tblPr>
        <w:tblStyle w:val="30"/>
        <w:tblW w:w="94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76"/>
        <w:gridCol w:w="3395"/>
        <w:gridCol w:w="2558"/>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6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序号</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项目</w:t>
            </w:r>
          </w:p>
        </w:tc>
        <w:tc>
          <w:tcPr>
            <w:tcW w:w="33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分析方法</w:t>
            </w:r>
            <w:r>
              <w:rPr>
                <w:rFonts w:hint="eastAsia" w:ascii="宋体" w:hAnsi="宋体" w:eastAsia="宋体" w:cs="宋体"/>
                <w:sz w:val="21"/>
                <w:szCs w:val="21"/>
                <w:lang w:val="en-US" w:eastAsia="zh-CN"/>
              </w:rPr>
              <w:t>及依据</w:t>
            </w:r>
          </w:p>
        </w:tc>
        <w:tc>
          <w:tcPr>
            <w:tcW w:w="255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分析仪器</w:t>
            </w:r>
          </w:p>
        </w:tc>
        <w:tc>
          <w:tcPr>
            <w:tcW w:w="15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6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pH值</w:t>
            </w:r>
          </w:p>
        </w:tc>
        <w:tc>
          <w:tcPr>
            <w:tcW w:w="33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《水质 pH值 玻璃电极法》GB/T 6920-1986</w:t>
            </w:r>
          </w:p>
        </w:tc>
        <w:tc>
          <w:tcPr>
            <w:tcW w:w="255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PHS-3C酸度计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BTYQ-013</w:t>
            </w:r>
          </w:p>
        </w:tc>
        <w:tc>
          <w:tcPr>
            <w:tcW w:w="15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0.01（无量纲）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6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subscript"/>
              </w:rPr>
            </w:pPr>
            <w:r>
              <w:rPr>
                <w:rFonts w:hint="eastAsia" w:ascii="宋体" w:hAnsi="宋体" w:eastAsia="宋体" w:cs="宋体"/>
                <w:sz w:val="21"/>
                <w:szCs w:val="21"/>
              </w:rPr>
              <w:t>SS</w:t>
            </w:r>
          </w:p>
        </w:tc>
        <w:tc>
          <w:tcPr>
            <w:tcW w:w="33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《水质 悬浮物的测定 重量法》GB/T 11901-1989</w:t>
            </w:r>
          </w:p>
        </w:tc>
        <w:tc>
          <w:tcPr>
            <w:tcW w:w="255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电热鼓风干燥箱BTYQ-012</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AUY220分析天平BTYQ-009</w:t>
            </w:r>
          </w:p>
        </w:tc>
        <w:tc>
          <w:tcPr>
            <w:tcW w:w="15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6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COD</w:t>
            </w:r>
          </w:p>
        </w:tc>
        <w:tc>
          <w:tcPr>
            <w:tcW w:w="33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《水质 化学需氧量的测定 重铬酸盐法》HJ 828-2017</w:t>
            </w:r>
          </w:p>
        </w:tc>
        <w:tc>
          <w:tcPr>
            <w:tcW w:w="255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SXJ-01COD智能消解仪BTYQ-028</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酸式滴定管</w:t>
            </w:r>
          </w:p>
        </w:tc>
        <w:tc>
          <w:tcPr>
            <w:tcW w:w="15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6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NH</w:t>
            </w:r>
            <w:r>
              <w:rPr>
                <w:rFonts w:hint="eastAsia" w:ascii="宋体" w:hAnsi="宋体" w:eastAsia="宋体" w:cs="宋体"/>
                <w:sz w:val="21"/>
                <w:szCs w:val="21"/>
                <w:vertAlign w:val="subscript"/>
              </w:rPr>
              <w:t>3</w:t>
            </w:r>
            <w:r>
              <w:rPr>
                <w:rFonts w:hint="eastAsia" w:ascii="宋体" w:hAnsi="宋体" w:eastAsia="宋体" w:cs="宋体"/>
                <w:sz w:val="21"/>
                <w:szCs w:val="21"/>
              </w:rPr>
              <w:t>-N</w:t>
            </w:r>
          </w:p>
        </w:tc>
        <w:tc>
          <w:tcPr>
            <w:tcW w:w="33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《水质 氨氮的测定  纳氏试剂分光光度法》 HJ 535-2009</w:t>
            </w:r>
          </w:p>
        </w:tc>
        <w:tc>
          <w:tcPr>
            <w:tcW w:w="255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722分光光度计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BTYQ-027</w:t>
            </w:r>
          </w:p>
        </w:tc>
        <w:tc>
          <w:tcPr>
            <w:tcW w:w="15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6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5</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动植物油</w:t>
            </w:r>
          </w:p>
        </w:tc>
        <w:tc>
          <w:tcPr>
            <w:tcW w:w="33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《水质 石油类和动植物油的测定 红外分光光度法》HJ 637-2018</w:t>
            </w:r>
          </w:p>
        </w:tc>
        <w:tc>
          <w:tcPr>
            <w:tcW w:w="255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OIL红外测油仪BTYQ-024</w:t>
            </w:r>
          </w:p>
        </w:tc>
        <w:tc>
          <w:tcPr>
            <w:tcW w:w="15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0.06</w:t>
            </w:r>
          </w:p>
        </w:tc>
      </w:tr>
    </w:tbl>
    <w:p>
      <w:pPr>
        <w:pStyle w:val="79"/>
        <w:spacing w:line="500" w:lineRule="exact"/>
        <w:ind w:firstLine="480"/>
        <w:rPr>
          <w:rFonts w:ascii="宋体" w:hAnsi="宋体"/>
          <w:kern w:val="0"/>
          <w:sz w:val="24"/>
          <w:szCs w:val="22"/>
        </w:rPr>
      </w:pPr>
      <w:r>
        <w:rPr>
          <w:rFonts w:hint="eastAsia" w:ascii="宋体" w:hAnsi="宋体"/>
          <w:kern w:val="0"/>
          <w:sz w:val="24"/>
          <w:szCs w:val="22"/>
        </w:rPr>
        <w:t>（</w:t>
      </w:r>
      <w:r>
        <w:rPr>
          <w:rFonts w:ascii="宋体" w:hAnsi="宋体"/>
          <w:kern w:val="0"/>
          <w:sz w:val="24"/>
          <w:szCs w:val="22"/>
        </w:rPr>
        <w:t>2</w:t>
      </w:r>
      <w:r>
        <w:rPr>
          <w:rFonts w:hint="eastAsia" w:ascii="宋体" w:hAnsi="宋体"/>
          <w:kern w:val="0"/>
          <w:sz w:val="24"/>
          <w:szCs w:val="22"/>
        </w:rPr>
        <w:t>）废气</w:t>
      </w:r>
      <w:r>
        <w:rPr>
          <w:rFonts w:hint="eastAsia" w:ascii="宋体" w:hAnsi="宋体"/>
          <w:kern w:val="0"/>
          <w:sz w:val="24"/>
          <w:szCs w:val="22"/>
          <w:lang w:eastAsia="zh-CN"/>
        </w:rPr>
        <w:t>检测</w:t>
      </w:r>
      <w:r>
        <w:rPr>
          <w:rFonts w:hint="eastAsia" w:ascii="宋体" w:hAnsi="宋体"/>
          <w:kern w:val="0"/>
          <w:sz w:val="24"/>
          <w:szCs w:val="22"/>
        </w:rPr>
        <w:t>方法及仪器设备情况见表</w:t>
      </w:r>
      <w:r>
        <w:rPr>
          <w:rFonts w:ascii="宋体" w:hAnsi="宋体"/>
          <w:kern w:val="0"/>
          <w:sz w:val="24"/>
          <w:szCs w:val="22"/>
        </w:rPr>
        <w:t>8</w:t>
      </w:r>
      <w:r>
        <w:rPr>
          <w:rFonts w:hint="eastAsia" w:ascii="宋体" w:hAnsi="宋体"/>
          <w:kern w:val="0"/>
          <w:sz w:val="24"/>
          <w:szCs w:val="22"/>
        </w:rPr>
        <w:t>-</w:t>
      </w:r>
      <w:r>
        <w:rPr>
          <w:rFonts w:ascii="宋体" w:hAnsi="宋体"/>
          <w:kern w:val="0"/>
          <w:sz w:val="24"/>
          <w:szCs w:val="22"/>
        </w:rPr>
        <w:t>2</w:t>
      </w:r>
      <w:r>
        <w:rPr>
          <w:rFonts w:hint="eastAsia" w:ascii="宋体" w:hAnsi="宋体"/>
          <w:kern w:val="0"/>
          <w:sz w:val="24"/>
          <w:szCs w:val="22"/>
        </w:rPr>
        <w:t>。</w:t>
      </w:r>
    </w:p>
    <w:p>
      <w:pPr>
        <w:pStyle w:val="79"/>
        <w:spacing w:line="500" w:lineRule="exact"/>
        <w:ind w:firstLine="482"/>
        <w:rPr>
          <w:rFonts w:ascii="宋体" w:hAnsi="宋体"/>
          <w:b/>
          <w:kern w:val="0"/>
          <w:sz w:val="24"/>
          <w:szCs w:val="22"/>
        </w:rPr>
      </w:pPr>
      <w:r>
        <w:rPr>
          <w:rFonts w:hint="eastAsia" w:ascii="宋体" w:hAnsi="宋体"/>
          <w:b/>
          <w:kern w:val="0"/>
          <w:sz w:val="24"/>
          <w:szCs w:val="22"/>
        </w:rPr>
        <w:t>表</w:t>
      </w:r>
      <w:r>
        <w:rPr>
          <w:rFonts w:ascii="宋体" w:hAnsi="宋体"/>
          <w:b/>
          <w:kern w:val="0"/>
          <w:sz w:val="24"/>
          <w:szCs w:val="22"/>
        </w:rPr>
        <w:t>8</w:t>
      </w:r>
      <w:r>
        <w:rPr>
          <w:rFonts w:hint="eastAsia" w:ascii="宋体" w:hAnsi="宋体"/>
          <w:b/>
          <w:kern w:val="0"/>
          <w:sz w:val="24"/>
          <w:szCs w:val="22"/>
        </w:rPr>
        <w:t>-</w:t>
      </w:r>
      <w:r>
        <w:rPr>
          <w:rFonts w:ascii="宋体" w:hAnsi="宋体"/>
          <w:b/>
          <w:kern w:val="0"/>
          <w:sz w:val="24"/>
          <w:szCs w:val="22"/>
        </w:rPr>
        <w:t>2</w:t>
      </w:r>
      <w:r>
        <w:rPr>
          <w:rFonts w:hint="eastAsia" w:ascii="宋体" w:hAnsi="宋体"/>
          <w:b/>
          <w:kern w:val="0"/>
          <w:sz w:val="24"/>
          <w:szCs w:val="22"/>
        </w:rPr>
        <w:t xml:space="preserve"> </w:t>
      </w:r>
      <w:r>
        <w:rPr>
          <w:rFonts w:ascii="宋体" w:hAnsi="宋体"/>
          <w:b/>
          <w:kern w:val="0"/>
          <w:sz w:val="24"/>
          <w:szCs w:val="22"/>
        </w:rPr>
        <w:t xml:space="preserve">              </w:t>
      </w:r>
      <w:r>
        <w:rPr>
          <w:rFonts w:hint="eastAsia" w:ascii="宋体" w:hAnsi="宋体"/>
          <w:b/>
          <w:kern w:val="0"/>
          <w:sz w:val="24"/>
          <w:szCs w:val="22"/>
        </w:rPr>
        <w:t>废气</w:t>
      </w:r>
      <w:r>
        <w:rPr>
          <w:rFonts w:hint="eastAsia" w:ascii="宋体" w:hAnsi="宋体"/>
          <w:b/>
          <w:kern w:val="0"/>
          <w:sz w:val="24"/>
          <w:szCs w:val="22"/>
          <w:lang w:eastAsia="zh-CN"/>
        </w:rPr>
        <w:t>检测</w:t>
      </w:r>
      <w:r>
        <w:rPr>
          <w:rFonts w:hint="eastAsia" w:ascii="宋体" w:hAnsi="宋体"/>
          <w:b/>
          <w:kern w:val="0"/>
          <w:sz w:val="24"/>
          <w:szCs w:val="22"/>
        </w:rPr>
        <w:t>分析方法及仪器情况表</w:t>
      </w:r>
    </w:p>
    <w:tbl>
      <w:tblPr>
        <w:tblStyle w:val="30"/>
        <w:tblW w:w="97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851"/>
        <w:gridCol w:w="2766"/>
        <w:gridCol w:w="1911"/>
        <w:gridCol w:w="3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2"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序号</w:t>
            </w:r>
          </w:p>
        </w:tc>
        <w:tc>
          <w:tcPr>
            <w:tcW w:w="851"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检测</w:t>
            </w:r>
          </w:p>
          <w:p>
            <w:pPr>
              <w:pStyle w:val="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项目</w:t>
            </w:r>
          </w:p>
        </w:tc>
        <w:tc>
          <w:tcPr>
            <w:tcW w:w="2766"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分析方法</w:t>
            </w:r>
            <w:r>
              <w:rPr>
                <w:rFonts w:hint="eastAsia" w:ascii="宋体" w:hAnsi="宋体" w:eastAsia="宋体" w:cs="宋体"/>
                <w:kern w:val="0"/>
                <w:sz w:val="21"/>
                <w:szCs w:val="21"/>
                <w:lang w:val="en-US" w:eastAsia="zh-CN"/>
              </w:rPr>
              <w:t>及依据</w:t>
            </w:r>
          </w:p>
        </w:tc>
        <w:tc>
          <w:tcPr>
            <w:tcW w:w="1911"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方法检出限</w:t>
            </w:r>
          </w:p>
          <w:p>
            <w:pPr>
              <w:pStyle w:val="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(mg/m</w:t>
            </w:r>
            <w:r>
              <w:rPr>
                <w:rFonts w:hint="eastAsia" w:ascii="宋体" w:hAnsi="宋体" w:eastAsia="宋体" w:cs="宋体"/>
                <w:kern w:val="0"/>
                <w:sz w:val="21"/>
                <w:szCs w:val="21"/>
                <w:vertAlign w:val="superscript"/>
              </w:rPr>
              <w:t>3</w:t>
            </w:r>
            <w:r>
              <w:rPr>
                <w:rFonts w:hint="eastAsia" w:ascii="宋体" w:hAnsi="宋体" w:eastAsia="宋体" w:cs="宋体"/>
                <w:kern w:val="0"/>
                <w:sz w:val="21"/>
                <w:szCs w:val="21"/>
              </w:rPr>
              <w:t>)</w:t>
            </w:r>
          </w:p>
        </w:tc>
        <w:tc>
          <w:tcPr>
            <w:tcW w:w="37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21"/>
                <w:szCs w:val="21"/>
              </w:rPr>
            </w:pPr>
            <w:r>
              <w:rPr>
                <w:rFonts w:hint="eastAsia" w:ascii="宋体" w:hAnsi="宋体" w:eastAsia="宋体" w:cs="宋体"/>
                <w:color w:val="000000"/>
                <w:sz w:val="21"/>
                <w:szCs w:val="21"/>
                <w:lang w:val="zh-CN"/>
              </w:rPr>
              <w:t>仪器名称及编号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2"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21"/>
                <w:szCs w:val="21"/>
              </w:rPr>
            </w:pPr>
            <w:r>
              <w:rPr>
                <w:rFonts w:hint="eastAsia" w:ascii="宋体" w:hAnsi="宋体" w:eastAsia="宋体" w:cs="宋体"/>
                <w:color w:val="000000"/>
                <w:sz w:val="21"/>
                <w:szCs w:val="21"/>
              </w:rPr>
              <w:t>非甲烷总烃</w:t>
            </w:r>
          </w:p>
        </w:tc>
        <w:tc>
          <w:tcPr>
            <w:tcW w:w="27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21"/>
                <w:szCs w:val="21"/>
              </w:rPr>
            </w:pPr>
            <w:r>
              <w:rPr>
                <w:rFonts w:hint="eastAsia" w:ascii="宋体" w:hAnsi="宋体" w:eastAsia="宋体" w:cs="宋体"/>
                <w:sz w:val="21"/>
                <w:szCs w:val="21"/>
              </w:rPr>
              <w:t>《固定污染源废气 总烃、甲烷和非甲烷总烃的测定 气相色谱法》（HJ38-2017）</w:t>
            </w:r>
          </w:p>
        </w:tc>
        <w:tc>
          <w:tcPr>
            <w:tcW w:w="191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0"/>
                <w:sz w:val="21"/>
                <w:szCs w:val="21"/>
                <w:lang w:val="en-US" w:eastAsia="zh-CN"/>
              </w:rPr>
            </w:pPr>
            <w:r>
              <w:rPr>
                <w:rFonts w:hint="eastAsia" w:ascii="宋体" w:hAnsi="宋体" w:cs="宋体"/>
                <w:color w:val="000000"/>
                <w:sz w:val="21"/>
                <w:szCs w:val="21"/>
                <w:lang w:val="en-US" w:eastAsia="zh-CN"/>
              </w:rPr>
              <w:t>0.07</w:t>
            </w:r>
          </w:p>
        </w:tc>
        <w:tc>
          <w:tcPr>
            <w:tcW w:w="37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注射器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GC9790气相色谱仪BTYQ-031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2" w:type="dxa"/>
            <w:vAlign w:val="center"/>
          </w:tcPr>
          <w:p>
            <w:pPr>
              <w:pStyle w:val="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21"/>
                <w:szCs w:val="21"/>
              </w:rPr>
            </w:pPr>
            <w:r>
              <w:rPr>
                <w:rFonts w:hint="eastAsia" w:ascii="宋体" w:hAnsi="宋体" w:eastAsia="宋体" w:cs="宋体"/>
                <w:spacing w:val="-20"/>
                <w:sz w:val="21"/>
                <w:szCs w:val="21"/>
              </w:rPr>
              <w:t>NO</w:t>
            </w:r>
            <w:r>
              <w:rPr>
                <w:rFonts w:hint="eastAsia" w:ascii="宋体" w:hAnsi="宋体" w:eastAsia="宋体" w:cs="宋体"/>
                <w:spacing w:val="-20"/>
                <w:sz w:val="21"/>
                <w:szCs w:val="21"/>
                <w:vertAlign w:val="subscript"/>
              </w:rPr>
              <w:t>2</w:t>
            </w:r>
          </w:p>
        </w:tc>
        <w:tc>
          <w:tcPr>
            <w:tcW w:w="276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《环境空气 氮氧化物(一氧化氮和二氧化氮)的测定 盐酸萘乙二胺分光光度法》</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21"/>
                <w:szCs w:val="21"/>
              </w:rPr>
            </w:pPr>
            <w:r>
              <w:rPr>
                <w:rFonts w:hint="eastAsia" w:ascii="宋体" w:hAnsi="宋体" w:eastAsia="宋体" w:cs="宋体"/>
                <w:sz w:val="21"/>
                <w:szCs w:val="21"/>
              </w:rPr>
              <w:t>HJ 479-2009</w:t>
            </w:r>
          </w:p>
        </w:tc>
        <w:tc>
          <w:tcPr>
            <w:tcW w:w="191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0"/>
                <w:sz w:val="21"/>
                <w:szCs w:val="21"/>
                <w:lang w:val="en-US" w:eastAsia="zh-CN"/>
              </w:rPr>
            </w:pPr>
            <w:r>
              <w:rPr>
                <w:rFonts w:hint="eastAsia" w:ascii="宋体" w:hAnsi="宋体" w:cs="宋体"/>
                <w:spacing w:val="-20"/>
                <w:sz w:val="21"/>
                <w:szCs w:val="21"/>
                <w:lang w:val="en-US" w:eastAsia="zh-CN"/>
              </w:rPr>
              <w:t>0.005</w:t>
            </w:r>
          </w:p>
        </w:tc>
        <w:tc>
          <w:tcPr>
            <w:tcW w:w="375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崂应2050型空气/智能TSP综合采样器BTYQ-062\06</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 xml:space="preserve">3崂应2021-S型空气/24小时恒温连续采样器BTYQ-072、073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21"/>
                <w:szCs w:val="21"/>
              </w:rPr>
            </w:pPr>
            <w:r>
              <w:rPr>
                <w:rFonts w:hint="eastAsia" w:ascii="宋体" w:hAnsi="宋体" w:eastAsia="宋体" w:cs="宋体"/>
                <w:sz w:val="21"/>
                <w:szCs w:val="21"/>
              </w:rPr>
              <w:t xml:space="preserve"> 722可见分光光度计BTYQ-027</w:t>
            </w:r>
          </w:p>
        </w:tc>
      </w:tr>
    </w:tbl>
    <w:p>
      <w:pPr>
        <w:pStyle w:val="79"/>
        <w:spacing w:line="500" w:lineRule="exact"/>
        <w:ind w:firstLine="480"/>
        <w:rPr>
          <w:rFonts w:ascii="宋体" w:hAnsi="宋体"/>
          <w:kern w:val="0"/>
          <w:sz w:val="24"/>
          <w:szCs w:val="22"/>
        </w:rPr>
      </w:pPr>
      <w:r>
        <w:rPr>
          <w:rFonts w:hint="eastAsia" w:ascii="宋体" w:hAnsi="宋体"/>
          <w:kern w:val="0"/>
          <w:sz w:val="24"/>
          <w:szCs w:val="22"/>
        </w:rPr>
        <w:t>（</w:t>
      </w:r>
      <w:r>
        <w:rPr>
          <w:rFonts w:hint="eastAsia" w:ascii="宋体" w:hAnsi="宋体"/>
          <w:kern w:val="0"/>
          <w:sz w:val="24"/>
          <w:szCs w:val="22"/>
          <w:lang w:val="en-US" w:eastAsia="zh-CN"/>
        </w:rPr>
        <w:t>3</w:t>
      </w:r>
      <w:r>
        <w:rPr>
          <w:rFonts w:hint="eastAsia" w:ascii="宋体" w:hAnsi="宋体"/>
          <w:kern w:val="0"/>
          <w:sz w:val="24"/>
          <w:szCs w:val="22"/>
        </w:rPr>
        <w:t>）噪声</w:t>
      </w:r>
      <w:r>
        <w:rPr>
          <w:rFonts w:hint="eastAsia" w:ascii="宋体" w:hAnsi="宋体"/>
          <w:kern w:val="0"/>
          <w:sz w:val="24"/>
          <w:szCs w:val="22"/>
          <w:lang w:eastAsia="zh-CN"/>
        </w:rPr>
        <w:t>检测</w:t>
      </w:r>
      <w:r>
        <w:rPr>
          <w:rFonts w:hint="eastAsia" w:ascii="宋体" w:hAnsi="宋体"/>
          <w:kern w:val="0"/>
          <w:sz w:val="24"/>
          <w:szCs w:val="22"/>
        </w:rPr>
        <w:t>方法及仪器设备情况见表</w:t>
      </w:r>
      <w:r>
        <w:rPr>
          <w:rFonts w:ascii="宋体" w:hAnsi="宋体"/>
          <w:kern w:val="0"/>
          <w:sz w:val="24"/>
          <w:szCs w:val="22"/>
        </w:rPr>
        <w:t>8</w:t>
      </w:r>
      <w:r>
        <w:rPr>
          <w:rFonts w:hint="eastAsia" w:ascii="宋体" w:hAnsi="宋体"/>
          <w:kern w:val="0"/>
          <w:sz w:val="24"/>
          <w:szCs w:val="22"/>
        </w:rPr>
        <w:t>-</w:t>
      </w:r>
      <w:r>
        <w:rPr>
          <w:rFonts w:hint="eastAsia" w:ascii="宋体" w:hAnsi="宋体"/>
          <w:kern w:val="0"/>
          <w:sz w:val="24"/>
          <w:szCs w:val="22"/>
          <w:lang w:val="en-US" w:eastAsia="zh-CN"/>
        </w:rPr>
        <w:t>3</w:t>
      </w:r>
      <w:r>
        <w:rPr>
          <w:rFonts w:hint="eastAsia" w:ascii="宋体" w:hAnsi="宋体"/>
          <w:kern w:val="0"/>
          <w:sz w:val="24"/>
          <w:szCs w:val="22"/>
        </w:rPr>
        <w:t>。</w:t>
      </w:r>
    </w:p>
    <w:p>
      <w:pPr>
        <w:pStyle w:val="79"/>
        <w:spacing w:line="500" w:lineRule="exact"/>
        <w:ind w:firstLine="482"/>
        <w:rPr>
          <w:rFonts w:ascii="宋体" w:hAnsi="宋体"/>
          <w:b/>
          <w:kern w:val="0"/>
          <w:sz w:val="24"/>
          <w:szCs w:val="22"/>
        </w:rPr>
      </w:pPr>
      <w:r>
        <w:rPr>
          <w:rFonts w:hint="eastAsia" w:ascii="宋体" w:hAnsi="宋体"/>
          <w:b/>
          <w:kern w:val="0"/>
          <w:sz w:val="24"/>
          <w:szCs w:val="22"/>
        </w:rPr>
        <w:t>表</w:t>
      </w:r>
      <w:r>
        <w:rPr>
          <w:rFonts w:ascii="宋体" w:hAnsi="宋体"/>
          <w:b/>
          <w:kern w:val="0"/>
          <w:sz w:val="24"/>
          <w:szCs w:val="22"/>
        </w:rPr>
        <w:t>8</w:t>
      </w:r>
      <w:r>
        <w:rPr>
          <w:rFonts w:hint="eastAsia" w:ascii="宋体" w:hAnsi="宋体"/>
          <w:b/>
          <w:kern w:val="0"/>
          <w:sz w:val="24"/>
          <w:szCs w:val="22"/>
        </w:rPr>
        <w:t>-</w:t>
      </w:r>
      <w:r>
        <w:rPr>
          <w:rFonts w:hint="eastAsia" w:ascii="宋体" w:hAnsi="宋体"/>
          <w:b/>
          <w:kern w:val="0"/>
          <w:sz w:val="24"/>
          <w:szCs w:val="22"/>
          <w:lang w:val="en-US" w:eastAsia="zh-CN"/>
        </w:rPr>
        <w:t>3</w:t>
      </w:r>
      <w:r>
        <w:rPr>
          <w:rFonts w:hint="eastAsia" w:ascii="宋体" w:hAnsi="宋体"/>
          <w:b/>
          <w:kern w:val="0"/>
          <w:sz w:val="24"/>
          <w:szCs w:val="22"/>
        </w:rPr>
        <w:t xml:space="preserve"> </w:t>
      </w:r>
      <w:r>
        <w:rPr>
          <w:rFonts w:ascii="宋体" w:hAnsi="宋体"/>
          <w:b/>
          <w:kern w:val="0"/>
          <w:sz w:val="24"/>
          <w:szCs w:val="22"/>
        </w:rPr>
        <w:t xml:space="preserve">              </w:t>
      </w:r>
      <w:r>
        <w:rPr>
          <w:rFonts w:hint="eastAsia" w:ascii="宋体" w:hAnsi="宋体"/>
          <w:b/>
          <w:kern w:val="0"/>
          <w:sz w:val="24"/>
          <w:szCs w:val="22"/>
        </w:rPr>
        <w:t>噪声</w:t>
      </w:r>
      <w:r>
        <w:rPr>
          <w:rFonts w:hint="eastAsia" w:ascii="宋体" w:hAnsi="宋体"/>
          <w:b/>
          <w:kern w:val="0"/>
          <w:sz w:val="24"/>
          <w:szCs w:val="22"/>
          <w:lang w:eastAsia="zh-CN"/>
        </w:rPr>
        <w:t>检测</w:t>
      </w:r>
      <w:r>
        <w:rPr>
          <w:rFonts w:hint="eastAsia" w:ascii="宋体" w:hAnsi="宋体"/>
          <w:b/>
          <w:kern w:val="0"/>
          <w:sz w:val="24"/>
          <w:szCs w:val="22"/>
        </w:rPr>
        <w:t>分析方法及仪器情况表</w:t>
      </w:r>
    </w:p>
    <w:tbl>
      <w:tblPr>
        <w:tblStyle w:val="30"/>
        <w:tblpPr w:leftFromText="180" w:rightFromText="180" w:vertAnchor="text" w:horzAnchor="margin" w:tblpXSpec="center" w:tblpY="155"/>
        <w:tblOverlap w:val="never"/>
        <w:tblW w:w="93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236"/>
        <w:gridCol w:w="3624"/>
        <w:gridCol w:w="2395"/>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570" w:type="dxa"/>
            <w:vAlign w:val="center"/>
          </w:tcPr>
          <w:p>
            <w:pPr>
              <w:spacing w:line="312" w:lineRule="exact"/>
              <w:jc w:val="center"/>
              <w:rPr>
                <w:rFonts w:hint="eastAsia" w:ascii="宋体" w:hAnsi="宋体" w:eastAsia="宋体" w:cs="宋体"/>
                <w:sz w:val="21"/>
                <w:szCs w:val="21"/>
              </w:rPr>
            </w:pPr>
            <w:r>
              <w:rPr>
                <w:rFonts w:hint="eastAsia" w:ascii="宋体" w:hAnsi="宋体" w:eastAsia="宋体" w:cs="宋体"/>
                <w:sz w:val="21"/>
                <w:szCs w:val="21"/>
              </w:rPr>
              <w:t>序号</w:t>
            </w:r>
          </w:p>
        </w:tc>
        <w:tc>
          <w:tcPr>
            <w:tcW w:w="1236" w:type="dxa"/>
            <w:vAlign w:val="center"/>
          </w:tcPr>
          <w:p>
            <w:pPr>
              <w:spacing w:line="312" w:lineRule="exact"/>
              <w:jc w:val="center"/>
              <w:rPr>
                <w:rFonts w:hint="eastAsia" w:ascii="宋体" w:hAnsi="宋体" w:eastAsia="宋体" w:cs="宋体"/>
                <w:sz w:val="21"/>
                <w:szCs w:val="21"/>
              </w:rPr>
            </w:pPr>
            <w:bookmarkStart w:id="179" w:name="OLE_LINK3"/>
            <w:r>
              <w:rPr>
                <w:rFonts w:hint="eastAsia" w:ascii="宋体" w:hAnsi="宋体" w:eastAsia="宋体" w:cs="宋体"/>
                <w:color w:val="000000"/>
                <w:sz w:val="21"/>
                <w:szCs w:val="21"/>
                <w:lang w:val="zh-CN"/>
              </w:rPr>
              <w:t>检测项目</w:t>
            </w:r>
            <w:bookmarkEnd w:id="179"/>
          </w:p>
        </w:tc>
        <w:tc>
          <w:tcPr>
            <w:tcW w:w="3624" w:type="dxa"/>
            <w:vAlign w:val="center"/>
          </w:tcPr>
          <w:p>
            <w:pPr>
              <w:spacing w:line="312" w:lineRule="exact"/>
              <w:jc w:val="center"/>
              <w:rPr>
                <w:rFonts w:hint="eastAsia" w:ascii="宋体" w:hAnsi="宋体" w:eastAsia="宋体" w:cs="宋体"/>
                <w:sz w:val="21"/>
                <w:szCs w:val="21"/>
              </w:rPr>
            </w:pPr>
            <w:bookmarkStart w:id="180" w:name="OLE_LINK4"/>
            <w:r>
              <w:rPr>
                <w:rFonts w:hint="eastAsia" w:ascii="宋体" w:hAnsi="宋体" w:eastAsia="宋体" w:cs="宋体"/>
                <w:sz w:val="21"/>
                <w:szCs w:val="21"/>
              </w:rPr>
              <w:t>分析方法及依据</w:t>
            </w:r>
            <w:bookmarkEnd w:id="180"/>
          </w:p>
        </w:tc>
        <w:tc>
          <w:tcPr>
            <w:tcW w:w="2395" w:type="dxa"/>
            <w:vAlign w:val="center"/>
          </w:tcPr>
          <w:p>
            <w:pPr>
              <w:spacing w:line="312" w:lineRule="exact"/>
              <w:jc w:val="center"/>
              <w:rPr>
                <w:rFonts w:hint="eastAsia" w:ascii="宋体" w:hAnsi="宋体" w:eastAsia="宋体" w:cs="宋体"/>
                <w:sz w:val="21"/>
                <w:szCs w:val="21"/>
              </w:rPr>
            </w:pPr>
            <w:bookmarkStart w:id="181" w:name="OLE_LINK5"/>
            <w:r>
              <w:rPr>
                <w:rFonts w:hint="eastAsia" w:ascii="宋体" w:hAnsi="宋体" w:eastAsia="宋体" w:cs="宋体"/>
                <w:sz w:val="21"/>
                <w:szCs w:val="21"/>
              </w:rPr>
              <w:t>仪器型号</w:t>
            </w:r>
            <w:bookmarkEnd w:id="181"/>
          </w:p>
        </w:tc>
        <w:tc>
          <w:tcPr>
            <w:tcW w:w="1559" w:type="dxa"/>
            <w:vAlign w:val="center"/>
          </w:tcPr>
          <w:p>
            <w:pPr>
              <w:spacing w:line="312" w:lineRule="exact"/>
              <w:jc w:val="center"/>
              <w:rPr>
                <w:rFonts w:hint="eastAsia" w:ascii="宋体" w:hAnsi="宋体" w:eastAsia="宋体" w:cs="宋体"/>
                <w:sz w:val="21"/>
                <w:szCs w:val="21"/>
              </w:rPr>
            </w:pPr>
            <w:bookmarkStart w:id="182" w:name="OLE_LINK6"/>
            <w:r>
              <w:rPr>
                <w:rFonts w:hint="eastAsia" w:ascii="宋体" w:hAnsi="宋体" w:eastAsia="宋体" w:cs="宋体"/>
                <w:sz w:val="21"/>
                <w:szCs w:val="21"/>
              </w:rPr>
              <w:t>仪器编号</w:t>
            </w:r>
            <w:bookmarkEnd w:id="18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570" w:type="dxa"/>
            <w:vMerge w:val="restart"/>
            <w:vAlign w:val="center"/>
          </w:tcPr>
          <w:p>
            <w:pPr>
              <w:adjustRightInd w:val="0"/>
              <w:snapToGrid w:val="0"/>
              <w:spacing w:line="312"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1236" w:type="dxa"/>
            <w:vMerge w:val="restart"/>
            <w:vAlign w:val="center"/>
          </w:tcPr>
          <w:p>
            <w:pPr>
              <w:snapToGrid w:val="0"/>
              <w:spacing w:line="312" w:lineRule="exact"/>
              <w:jc w:val="center"/>
              <w:rPr>
                <w:rFonts w:hint="eastAsia" w:ascii="宋体" w:hAnsi="宋体" w:eastAsia="宋体" w:cs="宋体"/>
                <w:spacing w:val="-20"/>
                <w:sz w:val="21"/>
                <w:szCs w:val="21"/>
              </w:rPr>
            </w:pPr>
            <w:r>
              <w:rPr>
                <w:rFonts w:hint="eastAsia" w:ascii="宋体" w:hAnsi="宋体" w:eastAsia="宋体" w:cs="宋体"/>
                <w:sz w:val="21"/>
                <w:szCs w:val="21"/>
              </w:rPr>
              <w:t>厂界噪声</w:t>
            </w:r>
          </w:p>
        </w:tc>
        <w:tc>
          <w:tcPr>
            <w:tcW w:w="3624" w:type="dxa"/>
            <w:vMerge w:val="restart"/>
            <w:vAlign w:val="center"/>
          </w:tcPr>
          <w:p>
            <w:pPr>
              <w:adjustRightInd w:val="0"/>
              <w:snapToGrid w:val="0"/>
              <w:spacing w:line="312" w:lineRule="exact"/>
              <w:jc w:val="center"/>
              <w:rPr>
                <w:rFonts w:hint="eastAsia" w:ascii="宋体" w:hAnsi="宋体" w:eastAsia="宋体" w:cs="宋体"/>
                <w:sz w:val="21"/>
                <w:szCs w:val="21"/>
              </w:rPr>
            </w:pPr>
            <w:r>
              <w:rPr>
                <w:rFonts w:hint="eastAsia" w:ascii="宋体" w:hAnsi="宋体" w:eastAsia="宋体" w:cs="宋体"/>
                <w:sz w:val="21"/>
                <w:szCs w:val="21"/>
              </w:rPr>
              <w:t>《工业企业厂界环境噪声排放标准》（GB 12348—2008）</w:t>
            </w:r>
          </w:p>
        </w:tc>
        <w:tc>
          <w:tcPr>
            <w:tcW w:w="2395" w:type="dxa"/>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声级计AWA5680</w:t>
            </w:r>
          </w:p>
        </w:tc>
        <w:tc>
          <w:tcPr>
            <w:tcW w:w="1559" w:type="dxa"/>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BTYQ-051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70" w:type="dxa"/>
            <w:vMerge w:val="continue"/>
            <w:vAlign w:val="center"/>
          </w:tcPr>
          <w:p>
            <w:pPr>
              <w:adjustRightInd w:val="0"/>
              <w:snapToGrid w:val="0"/>
              <w:spacing w:line="312" w:lineRule="exact"/>
              <w:jc w:val="center"/>
              <w:rPr>
                <w:rFonts w:hint="eastAsia" w:ascii="宋体" w:hAnsi="宋体" w:eastAsia="宋体" w:cs="宋体"/>
                <w:sz w:val="21"/>
                <w:szCs w:val="21"/>
              </w:rPr>
            </w:pPr>
          </w:p>
        </w:tc>
        <w:tc>
          <w:tcPr>
            <w:tcW w:w="1236" w:type="dxa"/>
            <w:vMerge w:val="continue"/>
            <w:vAlign w:val="center"/>
          </w:tcPr>
          <w:p>
            <w:pPr>
              <w:snapToGrid w:val="0"/>
              <w:spacing w:line="312" w:lineRule="exact"/>
              <w:jc w:val="center"/>
              <w:rPr>
                <w:rFonts w:hint="eastAsia" w:ascii="宋体" w:hAnsi="宋体" w:eastAsia="宋体" w:cs="宋体"/>
                <w:spacing w:val="-20"/>
                <w:sz w:val="21"/>
                <w:szCs w:val="21"/>
              </w:rPr>
            </w:pPr>
          </w:p>
        </w:tc>
        <w:tc>
          <w:tcPr>
            <w:tcW w:w="3624" w:type="dxa"/>
            <w:vMerge w:val="continue"/>
            <w:vAlign w:val="center"/>
          </w:tcPr>
          <w:p>
            <w:pPr>
              <w:adjustRightInd w:val="0"/>
              <w:snapToGrid w:val="0"/>
              <w:spacing w:line="312" w:lineRule="exact"/>
              <w:jc w:val="center"/>
              <w:rPr>
                <w:rFonts w:hint="eastAsia" w:ascii="宋体" w:hAnsi="宋体" w:eastAsia="宋体" w:cs="宋体"/>
                <w:sz w:val="21"/>
                <w:szCs w:val="21"/>
              </w:rPr>
            </w:pPr>
          </w:p>
        </w:tc>
        <w:tc>
          <w:tcPr>
            <w:tcW w:w="2395" w:type="dxa"/>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声校准器AWA6221A</w:t>
            </w:r>
          </w:p>
        </w:tc>
        <w:tc>
          <w:tcPr>
            <w:tcW w:w="1559" w:type="dxa"/>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BTYQ-052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570" w:type="dxa"/>
            <w:vMerge w:val="continue"/>
            <w:vAlign w:val="center"/>
          </w:tcPr>
          <w:p>
            <w:pPr>
              <w:adjustRightInd w:val="0"/>
              <w:snapToGrid w:val="0"/>
              <w:spacing w:line="312" w:lineRule="exact"/>
              <w:jc w:val="center"/>
              <w:rPr>
                <w:rFonts w:hint="eastAsia" w:ascii="宋体" w:hAnsi="宋体" w:eastAsia="宋体" w:cs="宋体"/>
                <w:sz w:val="21"/>
                <w:szCs w:val="21"/>
              </w:rPr>
            </w:pPr>
          </w:p>
        </w:tc>
        <w:tc>
          <w:tcPr>
            <w:tcW w:w="1236" w:type="dxa"/>
            <w:vMerge w:val="continue"/>
            <w:vAlign w:val="center"/>
          </w:tcPr>
          <w:p>
            <w:pPr>
              <w:snapToGrid w:val="0"/>
              <w:spacing w:line="312" w:lineRule="exact"/>
              <w:jc w:val="center"/>
              <w:rPr>
                <w:rFonts w:hint="eastAsia" w:ascii="宋体" w:hAnsi="宋体" w:eastAsia="宋体" w:cs="宋体"/>
                <w:spacing w:val="-20"/>
                <w:sz w:val="21"/>
                <w:szCs w:val="21"/>
              </w:rPr>
            </w:pPr>
          </w:p>
        </w:tc>
        <w:tc>
          <w:tcPr>
            <w:tcW w:w="3624" w:type="dxa"/>
            <w:vMerge w:val="continue"/>
            <w:vAlign w:val="center"/>
          </w:tcPr>
          <w:p>
            <w:pPr>
              <w:adjustRightInd w:val="0"/>
              <w:snapToGrid w:val="0"/>
              <w:spacing w:line="312" w:lineRule="exact"/>
              <w:jc w:val="center"/>
              <w:rPr>
                <w:rFonts w:hint="eastAsia" w:ascii="宋体" w:hAnsi="宋体" w:eastAsia="宋体" w:cs="宋体"/>
                <w:sz w:val="21"/>
                <w:szCs w:val="21"/>
              </w:rPr>
            </w:pPr>
          </w:p>
        </w:tc>
        <w:tc>
          <w:tcPr>
            <w:tcW w:w="2395" w:type="dxa"/>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风速仪DT-620</w:t>
            </w:r>
          </w:p>
        </w:tc>
        <w:tc>
          <w:tcPr>
            <w:tcW w:w="1559" w:type="dxa"/>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BTYQ-054</w:t>
            </w:r>
          </w:p>
        </w:tc>
      </w:tr>
    </w:tbl>
    <w:p>
      <w:pPr>
        <w:pStyle w:val="79"/>
        <w:numPr>
          <w:ilvl w:val="0"/>
          <w:numId w:val="5"/>
        </w:numPr>
        <w:spacing w:line="500" w:lineRule="exact"/>
        <w:ind w:firstLine="480"/>
        <w:rPr>
          <w:rFonts w:hint="eastAsia" w:ascii="宋体" w:hAnsi="宋体"/>
          <w:kern w:val="0"/>
          <w:sz w:val="24"/>
          <w:szCs w:val="22"/>
        </w:rPr>
      </w:pPr>
      <w:r>
        <w:rPr>
          <w:rFonts w:hint="eastAsia" w:ascii="宋体" w:hAnsi="宋体"/>
          <w:kern w:val="0"/>
          <w:sz w:val="24"/>
          <w:szCs w:val="22"/>
          <w:lang w:val="en-US" w:eastAsia="zh-CN"/>
        </w:rPr>
        <w:t>电磁辐射</w:t>
      </w:r>
      <w:r>
        <w:rPr>
          <w:rFonts w:hint="eastAsia" w:ascii="宋体" w:hAnsi="宋体"/>
          <w:kern w:val="0"/>
          <w:sz w:val="24"/>
          <w:szCs w:val="22"/>
          <w:lang w:eastAsia="zh-CN"/>
        </w:rPr>
        <w:t>检测</w:t>
      </w:r>
      <w:r>
        <w:rPr>
          <w:rFonts w:hint="eastAsia" w:ascii="宋体" w:hAnsi="宋体"/>
          <w:kern w:val="0"/>
          <w:sz w:val="24"/>
          <w:szCs w:val="22"/>
        </w:rPr>
        <w:t>方法及仪器设备情况见表</w:t>
      </w:r>
      <w:r>
        <w:rPr>
          <w:rFonts w:ascii="宋体" w:hAnsi="宋体"/>
          <w:kern w:val="0"/>
          <w:sz w:val="24"/>
          <w:szCs w:val="22"/>
        </w:rPr>
        <w:t>8</w:t>
      </w:r>
      <w:r>
        <w:rPr>
          <w:rFonts w:hint="eastAsia" w:ascii="宋体" w:hAnsi="宋体"/>
          <w:kern w:val="0"/>
          <w:sz w:val="24"/>
          <w:szCs w:val="22"/>
        </w:rPr>
        <w:t>-</w:t>
      </w:r>
      <w:r>
        <w:rPr>
          <w:rFonts w:hint="eastAsia" w:ascii="宋体" w:hAnsi="宋体"/>
          <w:kern w:val="0"/>
          <w:sz w:val="24"/>
          <w:szCs w:val="22"/>
          <w:lang w:val="en-US" w:eastAsia="zh-CN"/>
        </w:rPr>
        <w:t>4</w:t>
      </w:r>
      <w:r>
        <w:rPr>
          <w:rFonts w:hint="eastAsia" w:ascii="宋体" w:hAnsi="宋体"/>
          <w:kern w:val="0"/>
          <w:sz w:val="24"/>
          <w:szCs w:val="22"/>
        </w:rPr>
        <w:t>。</w:t>
      </w:r>
    </w:p>
    <w:tbl>
      <w:tblPr>
        <w:tblStyle w:val="30"/>
        <w:tblpPr w:leftFromText="180" w:rightFromText="180" w:vertAnchor="text" w:horzAnchor="margin" w:tblpXSpec="center" w:tblpY="155"/>
        <w:tblOverlap w:val="never"/>
        <w:tblW w:w="93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236"/>
        <w:gridCol w:w="3624"/>
        <w:gridCol w:w="2395"/>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570" w:type="dxa"/>
            <w:vAlign w:val="center"/>
          </w:tcPr>
          <w:p>
            <w:pPr>
              <w:spacing w:line="312" w:lineRule="exact"/>
              <w:jc w:val="center"/>
              <w:rPr>
                <w:rFonts w:hint="eastAsia" w:ascii="宋体" w:hAnsi="宋体" w:eastAsia="宋体" w:cs="宋体"/>
                <w:sz w:val="21"/>
                <w:szCs w:val="21"/>
              </w:rPr>
            </w:pPr>
            <w:r>
              <w:rPr>
                <w:rFonts w:hint="eastAsia" w:ascii="宋体" w:hAnsi="宋体" w:eastAsia="宋体" w:cs="宋体"/>
                <w:sz w:val="21"/>
                <w:szCs w:val="21"/>
              </w:rPr>
              <w:t>序号</w:t>
            </w:r>
          </w:p>
        </w:tc>
        <w:tc>
          <w:tcPr>
            <w:tcW w:w="1236" w:type="dxa"/>
            <w:vAlign w:val="center"/>
          </w:tcPr>
          <w:p>
            <w:pPr>
              <w:spacing w:line="312" w:lineRule="exact"/>
              <w:jc w:val="center"/>
              <w:rPr>
                <w:rFonts w:hint="eastAsia" w:ascii="宋体" w:hAnsi="宋体" w:eastAsia="宋体" w:cs="宋体"/>
                <w:sz w:val="21"/>
                <w:szCs w:val="21"/>
              </w:rPr>
            </w:pPr>
            <w:r>
              <w:rPr>
                <w:rFonts w:hint="eastAsia" w:ascii="宋体" w:hAnsi="宋体" w:eastAsia="宋体" w:cs="宋体"/>
                <w:color w:val="000000"/>
                <w:sz w:val="21"/>
                <w:szCs w:val="21"/>
                <w:lang w:val="zh-CN"/>
              </w:rPr>
              <w:t>检测项目</w:t>
            </w:r>
          </w:p>
        </w:tc>
        <w:tc>
          <w:tcPr>
            <w:tcW w:w="3624" w:type="dxa"/>
            <w:vAlign w:val="center"/>
          </w:tcPr>
          <w:p>
            <w:pPr>
              <w:spacing w:line="312" w:lineRule="exact"/>
              <w:jc w:val="center"/>
              <w:rPr>
                <w:rFonts w:hint="eastAsia" w:ascii="宋体" w:hAnsi="宋体" w:eastAsia="宋体" w:cs="宋体"/>
                <w:sz w:val="21"/>
                <w:szCs w:val="21"/>
              </w:rPr>
            </w:pPr>
            <w:r>
              <w:rPr>
                <w:rFonts w:hint="eastAsia" w:ascii="宋体" w:hAnsi="宋体" w:eastAsia="宋体" w:cs="宋体"/>
                <w:sz w:val="21"/>
                <w:szCs w:val="21"/>
              </w:rPr>
              <w:t>分析方法及依据</w:t>
            </w:r>
          </w:p>
        </w:tc>
        <w:tc>
          <w:tcPr>
            <w:tcW w:w="2395" w:type="dxa"/>
            <w:vAlign w:val="center"/>
          </w:tcPr>
          <w:p>
            <w:pPr>
              <w:spacing w:line="312" w:lineRule="exact"/>
              <w:jc w:val="center"/>
              <w:rPr>
                <w:rFonts w:hint="eastAsia" w:ascii="宋体" w:hAnsi="宋体" w:eastAsia="宋体" w:cs="宋体"/>
                <w:sz w:val="21"/>
                <w:szCs w:val="21"/>
              </w:rPr>
            </w:pPr>
            <w:r>
              <w:rPr>
                <w:rFonts w:hint="eastAsia" w:ascii="宋体" w:hAnsi="宋体" w:eastAsia="宋体" w:cs="宋体"/>
                <w:sz w:val="21"/>
                <w:szCs w:val="21"/>
              </w:rPr>
              <w:t>仪器型号</w:t>
            </w:r>
          </w:p>
        </w:tc>
        <w:tc>
          <w:tcPr>
            <w:tcW w:w="1559" w:type="dxa"/>
            <w:vAlign w:val="center"/>
          </w:tcPr>
          <w:p>
            <w:pPr>
              <w:spacing w:line="312" w:lineRule="exact"/>
              <w:jc w:val="center"/>
              <w:rPr>
                <w:rFonts w:hint="eastAsia" w:ascii="宋体" w:hAnsi="宋体" w:eastAsia="宋体" w:cs="宋体"/>
                <w:sz w:val="21"/>
                <w:szCs w:val="21"/>
              </w:rPr>
            </w:pPr>
            <w:r>
              <w:rPr>
                <w:rFonts w:hint="eastAsia" w:ascii="宋体" w:hAnsi="宋体" w:eastAsia="宋体" w:cs="宋体"/>
                <w:sz w:val="21"/>
                <w:szCs w:val="21"/>
              </w:rPr>
              <w:t>仪器编号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570" w:type="dxa"/>
            <w:vMerge w:val="restart"/>
            <w:vAlign w:val="center"/>
          </w:tcPr>
          <w:p>
            <w:pPr>
              <w:adjustRightInd w:val="0"/>
              <w:snapToGrid w:val="0"/>
              <w:spacing w:line="312"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1236" w:type="dxa"/>
            <w:vMerge w:val="restart"/>
            <w:vAlign w:val="center"/>
          </w:tcPr>
          <w:p>
            <w:pPr>
              <w:snapToGrid w:val="0"/>
              <w:spacing w:line="312" w:lineRule="exact"/>
              <w:jc w:val="center"/>
              <w:rPr>
                <w:rFonts w:hint="eastAsia" w:ascii="宋体" w:hAnsi="宋体" w:eastAsia="宋体" w:cs="宋体"/>
                <w:spacing w:val="-20"/>
                <w:sz w:val="21"/>
                <w:szCs w:val="21"/>
              </w:rPr>
            </w:pPr>
            <w:r>
              <w:rPr>
                <w:rFonts w:hint="eastAsia" w:ascii="宋体" w:hAnsi="宋体" w:eastAsia="宋体" w:cs="宋体"/>
                <w:sz w:val="21"/>
                <w:szCs w:val="21"/>
              </w:rPr>
              <w:t>射频电场强度</w:t>
            </w:r>
          </w:p>
        </w:tc>
        <w:tc>
          <w:tcPr>
            <w:tcW w:w="3624" w:type="dxa"/>
            <w:vMerge w:val="restart"/>
            <w:vAlign w:val="center"/>
          </w:tcPr>
          <w:p>
            <w:pPr>
              <w:adjustRightInd w:val="0"/>
              <w:snapToGrid w:val="0"/>
              <w:spacing w:line="312" w:lineRule="exact"/>
              <w:jc w:val="center"/>
              <w:rPr>
                <w:rFonts w:hint="eastAsia" w:ascii="宋体" w:hAnsi="宋体" w:eastAsia="宋体" w:cs="宋体"/>
                <w:sz w:val="21"/>
                <w:szCs w:val="21"/>
              </w:rPr>
            </w:pPr>
            <w:r>
              <w:rPr>
                <w:rFonts w:hint="eastAsia" w:ascii="宋体" w:hAnsi="宋体" w:eastAsia="宋体" w:cs="宋体"/>
                <w:color w:val="000000"/>
                <w:sz w:val="21"/>
                <w:szCs w:val="21"/>
              </w:rPr>
              <w:t xml:space="preserve">《辐射环境保护管理导则-电磁辐射监测仪器和方法》（HJ/T 10.2-1996）                                       </w:t>
            </w:r>
          </w:p>
        </w:tc>
        <w:tc>
          <w:tcPr>
            <w:tcW w:w="2395" w:type="dxa"/>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电磁辐射分析仪NMB550</w:t>
            </w:r>
          </w:p>
        </w:tc>
        <w:tc>
          <w:tcPr>
            <w:tcW w:w="1559" w:type="dxa"/>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BTYQ-109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jc w:val="center"/>
        </w:trPr>
        <w:tc>
          <w:tcPr>
            <w:tcW w:w="570" w:type="dxa"/>
            <w:vMerge w:val="continue"/>
            <w:vAlign w:val="center"/>
          </w:tcPr>
          <w:p>
            <w:pPr>
              <w:adjustRightInd w:val="0"/>
              <w:snapToGrid w:val="0"/>
              <w:spacing w:line="312" w:lineRule="exact"/>
              <w:jc w:val="center"/>
              <w:rPr>
                <w:rFonts w:hint="eastAsia" w:ascii="宋体" w:hAnsi="宋体" w:eastAsia="宋体" w:cs="宋体"/>
                <w:sz w:val="21"/>
                <w:szCs w:val="21"/>
              </w:rPr>
            </w:pPr>
          </w:p>
        </w:tc>
        <w:tc>
          <w:tcPr>
            <w:tcW w:w="1236" w:type="dxa"/>
            <w:vMerge w:val="continue"/>
            <w:vAlign w:val="center"/>
          </w:tcPr>
          <w:p>
            <w:pPr>
              <w:snapToGrid w:val="0"/>
              <w:spacing w:line="312" w:lineRule="exact"/>
              <w:jc w:val="center"/>
              <w:rPr>
                <w:rFonts w:hint="eastAsia" w:ascii="宋体" w:hAnsi="宋体" w:eastAsia="宋体" w:cs="宋体"/>
                <w:spacing w:val="-20"/>
                <w:sz w:val="21"/>
                <w:szCs w:val="21"/>
              </w:rPr>
            </w:pPr>
          </w:p>
        </w:tc>
        <w:tc>
          <w:tcPr>
            <w:tcW w:w="3624" w:type="dxa"/>
            <w:vMerge w:val="continue"/>
            <w:vAlign w:val="center"/>
          </w:tcPr>
          <w:p>
            <w:pPr>
              <w:adjustRightInd w:val="0"/>
              <w:snapToGrid w:val="0"/>
              <w:spacing w:line="312" w:lineRule="exact"/>
              <w:jc w:val="center"/>
              <w:rPr>
                <w:rFonts w:hint="eastAsia" w:ascii="宋体" w:hAnsi="宋体" w:eastAsia="宋体" w:cs="宋体"/>
                <w:sz w:val="21"/>
                <w:szCs w:val="21"/>
              </w:rPr>
            </w:pPr>
          </w:p>
        </w:tc>
        <w:tc>
          <w:tcPr>
            <w:tcW w:w="2395" w:type="dxa"/>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射频探头EF0691</w:t>
            </w:r>
          </w:p>
        </w:tc>
        <w:tc>
          <w:tcPr>
            <w:tcW w:w="1559" w:type="dxa"/>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BTYQ-111</w:t>
            </w:r>
          </w:p>
        </w:tc>
      </w:tr>
    </w:tbl>
    <w:p>
      <w:pPr>
        <w:pStyle w:val="4"/>
        <w:spacing w:line="500" w:lineRule="exact"/>
        <w:rPr>
          <w:rFonts w:hint="eastAsia"/>
        </w:rPr>
      </w:pPr>
      <w:bookmarkStart w:id="183" w:name="_Toc2431"/>
      <w:r>
        <w:rPr>
          <w:rFonts w:hint="eastAsia"/>
        </w:rPr>
        <w:t>8.2 质量保证和质量控制</w:t>
      </w:r>
      <w:bookmarkEnd w:id="183"/>
    </w:p>
    <w:bookmarkEnd w:id="178"/>
    <w:p>
      <w:pPr>
        <w:spacing w:line="500" w:lineRule="exact"/>
        <w:ind w:firstLine="480" w:firstLineChars="200"/>
        <w:rPr>
          <w:rFonts w:ascii="宋体" w:hAnsi="宋体" w:eastAsia="宋体"/>
          <w:sz w:val="24"/>
        </w:rPr>
      </w:pPr>
      <w:bookmarkStart w:id="184" w:name="_Toc349134675"/>
      <w:r>
        <w:rPr>
          <w:rFonts w:ascii="宋体" w:hAnsi="宋体" w:eastAsia="宋体"/>
          <w:sz w:val="24"/>
        </w:rPr>
        <w:t>（1）严格按照《环境</w:t>
      </w:r>
      <w:r>
        <w:rPr>
          <w:rFonts w:hint="eastAsia" w:ascii="宋体" w:hAnsi="宋体"/>
          <w:sz w:val="24"/>
          <w:lang w:eastAsia="zh-CN"/>
        </w:rPr>
        <w:t>检测</w:t>
      </w:r>
      <w:r>
        <w:rPr>
          <w:rFonts w:ascii="宋体" w:hAnsi="宋体" w:eastAsia="宋体"/>
          <w:sz w:val="24"/>
        </w:rPr>
        <w:t>技术规范》和有关环境检测质量保证的要求进行样品采集、保存、分析等，全程进行质量控制。</w:t>
      </w:r>
    </w:p>
    <w:p>
      <w:pPr>
        <w:spacing w:line="500" w:lineRule="exact"/>
        <w:ind w:firstLine="480" w:firstLineChars="200"/>
        <w:rPr>
          <w:rFonts w:ascii="宋体" w:hAnsi="宋体" w:eastAsia="宋体"/>
          <w:sz w:val="24"/>
        </w:rPr>
      </w:pPr>
      <w:r>
        <w:rPr>
          <w:rFonts w:ascii="宋体" w:hAnsi="宋体" w:eastAsia="宋体"/>
          <w:sz w:val="24"/>
        </w:rPr>
        <w:t>（2）参加本项目检测人员均持证上岗，检测仪器均经计量部门检定合格并在有效期内。</w:t>
      </w:r>
    </w:p>
    <w:p>
      <w:pPr>
        <w:spacing w:line="500" w:lineRule="exact"/>
        <w:ind w:firstLine="480" w:firstLineChars="200"/>
        <w:rPr>
          <w:rFonts w:ascii="宋体" w:hAnsi="宋体" w:eastAsia="宋体"/>
          <w:sz w:val="24"/>
        </w:rPr>
      </w:pPr>
      <w:r>
        <w:rPr>
          <w:rFonts w:ascii="宋体" w:hAnsi="宋体" w:eastAsia="宋体"/>
          <w:sz w:val="24"/>
        </w:rPr>
        <w:t>（3）声级计测量前后均经标准声源校准且合格，测试时无雨雪，无雷电，风速小于5.0m/s。</w:t>
      </w:r>
    </w:p>
    <w:p>
      <w:pPr>
        <w:spacing w:line="500" w:lineRule="exact"/>
        <w:ind w:firstLine="480" w:firstLineChars="200"/>
        <w:rPr>
          <w:rFonts w:ascii="宋体" w:hAnsi="宋体" w:eastAsia="宋体"/>
          <w:sz w:val="24"/>
        </w:rPr>
      </w:pPr>
      <w:r>
        <w:rPr>
          <w:rFonts w:ascii="宋体" w:hAnsi="宋体" w:eastAsia="宋体"/>
          <w:sz w:val="24"/>
        </w:rPr>
        <w:t>（4）检测数据严格执行三级审核制度。</w:t>
      </w:r>
      <w:bookmarkEnd w:id="184"/>
    </w:p>
    <w:p>
      <w:pPr>
        <w:spacing w:line="500" w:lineRule="exact"/>
        <w:ind w:firstLine="480" w:firstLineChars="200"/>
        <w:rPr>
          <w:rFonts w:ascii="宋体" w:hAnsi="宋体" w:eastAsia="宋体"/>
          <w:sz w:val="24"/>
        </w:rPr>
      </w:pPr>
    </w:p>
    <w:p>
      <w:pPr>
        <w:spacing w:line="500" w:lineRule="exact"/>
        <w:ind w:firstLine="480" w:firstLineChars="200"/>
        <w:rPr>
          <w:rFonts w:ascii="宋体" w:hAnsi="宋体" w:eastAsia="宋体"/>
          <w:sz w:val="24"/>
        </w:rPr>
      </w:pPr>
    </w:p>
    <w:p>
      <w:pPr>
        <w:spacing w:line="500" w:lineRule="exact"/>
        <w:ind w:firstLine="480" w:firstLineChars="200"/>
        <w:rPr>
          <w:rFonts w:ascii="宋体" w:hAnsi="宋体" w:eastAsia="宋体"/>
          <w:sz w:val="24"/>
        </w:rPr>
      </w:pPr>
    </w:p>
    <w:p>
      <w:pPr>
        <w:spacing w:line="500" w:lineRule="exact"/>
        <w:ind w:firstLine="480" w:firstLineChars="200"/>
        <w:rPr>
          <w:rFonts w:ascii="宋体" w:hAnsi="宋体" w:eastAsia="宋体"/>
          <w:sz w:val="24"/>
        </w:rPr>
      </w:pPr>
    </w:p>
    <w:p>
      <w:pPr>
        <w:spacing w:line="500" w:lineRule="exact"/>
        <w:ind w:firstLine="480" w:firstLineChars="200"/>
        <w:rPr>
          <w:rFonts w:ascii="宋体" w:hAnsi="宋体" w:eastAsia="宋体"/>
          <w:sz w:val="24"/>
        </w:rPr>
      </w:pPr>
    </w:p>
    <w:p>
      <w:pPr>
        <w:spacing w:line="500" w:lineRule="exact"/>
        <w:ind w:firstLine="480" w:firstLineChars="200"/>
        <w:rPr>
          <w:rFonts w:ascii="宋体" w:hAnsi="宋体" w:eastAsia="宋体"/>
          <w:sz w:val="24"/>
        </w:rPr>
      </w:pPr>
    </w:p>
    <w:p>
      <w:pPr>
        <w:spacing w:line="500" w:lineRule="exact"/>
        <w:ind w:firstLine="480" w:firstLineChars="200"/>
        <w:rPr>
          <w:rFonts w:ascii="宋体" w:hAnsi="宋体" w:eastAsia="宋体"/>
          <w:sz w:val="24"/>
        </w:rPr>
      </w:pPr>
    </w:p>
    <w:p>
      <w:pPr>
        <w:spacing w:line="500" w:lineRule="exact"/>
        <w:ind w:firstLine="480" w:firstLineChars="200"/>
        <w:rPr>
          <w:rFonts w:ascii="宋体" w:hAnsi="宋体" w:eastAsia="宋体"/>
          <w:sz w:val="24"/>
        </w:rPr>
      </w:pPr>
    </w:p>
    <w:p>
      <w:pPr>
        <w:spacing w:line="500" w:lineRule="exact"/>
        <w:ind w:firstLine="480" w:firstLineChars="200"/>
        <w:rPr>
          <w:rFonts w:ascii="宋体" w:hAnsi="宋体" w:eastAsia="宋体"/>
          <w:sz w:val="24"/>
        </w:rPr>
      </w:pPr>
    </w:p>
    <w:p>
      <w:pPr>
        <w:spacing w:line="500" w:lineRule="exact"/>
        <w:ind w:firstLine="480" w:firstLineChars="200"/>
        <w:rPr>
          <w:rFonts w:ascii="宋体" w:hAnsi="宋体" w:eastAsia="宋体"/>
          <w:sz w:val="24"/>
        </w:rPr>
      </w:pPr>
    </w:p>
    <w:p>
      <w:pPr>
        <w:spacing w:line="500" w:lineRule="exact"/>
        <w:ind w:firstLine="480" w:firstLineChars="200"/>
        <w:rPr>
          <w:rFonts w:ascii="宋体" w:hAnsi="宋体" w:eastAsia="宋体"/>
          <w:sz w:val="24"/>
        </w:rPr>
      </w:pPr>
    </w:p>
    <w:p>
      <w:pPr>
        <w:spacing w:line="500" w:lineRule="exact"/>
        <w:ind w:firstLine="480" w:firstLineChars="200"/>
        <w:rPr>
          <w:rFonts w:ascii="宋体" w:hAnsi="宋体" w:eastAsia="宋体"/>
          <w:sz w:val="24"/>
        </w:rPr>
      </w:pPr>
    </w:p>
    <w:p>
      <w:pPr>
        <w:spacing w:line="500" w:lineRule="exact"/>
        <w:ind w:firstLine="480" w:firstLineChars="200"/>
        <w:rPr>
          <w:rFonts w:ascii="宋体" w:hAnsi="宋体" w:eastAsia="宋体"/>
          <w:sz w:val="24"/>
        </w:rPr>
      </w:pPr>
    </w:p>
    <w:p>
      <w:pPr>
        <w:spacing w:line="500" w:lineRule="exact"/>
        <w:ind w:firstLine="480" w:firstLineChars="200"/>
        <w:rPr>
          <w:rFonts w:ascii="宋体" w:hAnsi="宋体" w:eastAsia="宋体"/>
          <w:sz w:val="24"/>
        </w:rPr>
      </w:pPr>
    </w:p>
    <w:p>
      <w:pPr>
        <w:spacing w:line="500" w:lineRule="exact"/>
        <w:ind w:firstLine="480" w:firstLineChars="200"/>
        <w:rPr>
          <w:rFonts w:ascii="宋体" w:hAnsi="宋体" w:eastAsia="宋体"/>
          <w:sz w:val="24"/>
        </w:rPr>
      </w:pPr>
    </w:p>
    <w:p>
      <w:pPr>
        <w:pStyle w:val="3"/>
        <w:spacing w:line="480" w:lineRule="exact"/>
        <w:rPr>
          <w:rFonts w:ascii="宋体" w:hAnsi="宋体" w:eastAsia="宋体"/>
          <w:sz w:val="24"/>
          <w:szCs w:val="24"/>
        </w:rPr>
      </w:pPr>
      <w:bookmarkStart w:id="185" w:name="_Toc7626"/>
      <w:r>
        <w:t>9 验收</w:t>
      </w:r>
      <w:r>
        <w:rPr>
          <w:rFonts w:hint="eastAsia"/>
          <w:lang w:eastAsia="zh-CN"/>
        </w:rPr>
        <w:t>检测</w:t>
      </w:r>
      <w:r>
        <w:t>结果</w:t>
      </w:r>
      <w:bookmarkEnd w:id="185"/>
    </w:p>
    <w:p>
      <w:pPr>
        <w:pStyle w:val="4"/>
        <w:spacing w:line="480" w:lineRule="exact"/>
        <w:rPr>
          <w:rFonts w:hint="eastAsia"/>
        </w:rPr>
      </w:pPr>
      <w:bookmarkStart w:id="186" w:name="_Toc26614"/>
      <w:r>
        <w:t>9.</w:t>
      </w:r>
      <w:r>
        <w:rPr>
          <w:rFonts w:hint="eastAsia"/>
          <w:lang w:val="en-US" w:eastAsia="zh-CN"/>
        </w:rPr>
        <w:t>1</w:t>
      </w:r>
      <w:r>
        <w:t xml:space="preserve"> </w:t>
      </w:r>
      <w:r>
        <w:rPr>
          <w:rFonts w:hint="eastAsia"/>
        </w:rPr>
        <w:t>污染物排放</w:t>
      </w:r>
      <w:r>
        <w:rPr>
          <w:rFonts w:hint="eastAsia"/>
          <w:lang w:eastAsia="zh-CN"/>
        </w:rPr>
        <w:t>检测</w:t>
      </w:r>
      <w:r>
        <w:rPr>
          <w:rFonts w:hint="eastAsia"/>
        </w:rPr>
        <w:t>结果</w:t>
      </w:r>
      <w:bookmarkEnd w:id="186"/>
    </w:p>
    <w:p>
      <w:pPr>
        <w:widowControl/>
        <w:spacing w:line="500" w:lineRule="exact"/>
        <w:ind w:firstLine="480" w:firstLineChars="200"/>
        <w:rPr>
          <w:rFonts w:ascii="宋体" w:hAnsi="宋体" w:eastAsia="宋体"/>
          <w:kern w:val="0"/>
          <w:sz w:val="24"/>
          <w:szCs w:val="24"/>
          <w:highlight w:val="yellow"/>
        </w:rPr>
      </w:pPr>
      <w:r>
        <w:rPr>
          <w:rFonts w:hint="eastAsia" w:ascii="宋体" w:hAnsi="宋体" w:eastAsia="宋体"/>
          <w:kern w:val="0"/>
          <w:sz w:val="24"/>
          <w:szCs w:val="24"/>
          <w:highlight w:val="none"/>
        </w:rPr>
        <w:t>（</w:t>
      </w:r>
      <w:r>
        <w:rPr>
          <w:rFonts w:ascii="宋体" w:hAnsi="宋体" w:eastAsia="宋体"/>
          <w:kern w:val="0"/>
          <w:sz w:val="24"/>
          <w:szCs w:val="24"/>
          <w:highlight w:val="none"/>
        </w:rPr>
        <w:t>1</w:t>
      </w:r>
      <w:r>
        <w:rPr>
          <w:rFonts w:hint="eastAsia" w:ascii="宋体" w:hAnsi="宋体" w:eastAsia="宋体"/>
          <w:kern w:val="0"/>
          <w:sz w:val="24"/>
          <w:szCs w:val="24"/>
          <w:highlight w:val="none"/>
        </w:rPr>
        <w:t>）废水</w:t>
      </w:r>
      <w:r>
        <w:rPr>
          <w:rFonts w:hint="eastAsia" w:ascii="宋体" w:hAnsi="宋体"/>
          <w:kern w:val="0"/>
          <w:sz w:val="24"/>
          <w:szCs w:val="24"/>
          <w:highlight w:val="none"/>
          <w:lang w:eastAsia="zh-CN"/>
        </w:rPr>
        <w:t>检测</w:t>
      </w:r>
      <w:r>
        <w:rPr>
          <w:rFonts w:ascii="宋体" w:hAnsi="宋体" w:eastAsia="宋体"/>
          <w:kern w:val="0"/>
          <w:sz w:val="24"/>
          <w:szCs w:val="24"/>
          <w:highlight w:val="none"/>
        </w:rPr>
        <w:t>结果见表</w:t>
      </w:r>
      <w:r>
        <w:rPr>
          <w:rFonts w:hint="eastAsia" w:ascii="宋体" w:hAnsi="宋体" w:eastAsia="宋体"/>
          <w:kern w:val="0"/>
          <w:sz w:val="24"/>
          <w:szCs w:val="24"/>
          <w:highlight w:val="none"/>
        </w:rPr>
        <w:t>9-1。</w:t>
      </w:r>
    </w:p>
    <w:p>
      <w:pPr>
        <w:spacing w:line="500" w:lineRule="exact"/>
        <w:ind w:firstLine="480" w:firstLineChars="200"/>
        <w:rPr>
          <w:rFonts w:ascii="宋体" w:hAnsi="宋体" w:eastAsia="宋体"/>
          <w:b/>
          <w:sz w:val="24"/>
        </w:rPr>
      </w:pPr>
      <w:r>
        <w:rPr>
          <w:rFonts w:hint="eastAsia" w:ascii="宋体" w:hAnsi="宋体" w:eastAsia="宋体"/>
          <w:b/>
          <w:sz w:val="24"/>
        </w:rPr>
        <w:t>表</w:t>
      </w:r>
      <w:r>
        <w:rPr>
          <w:rFonts w:ascii="宋体" w:hAnsi="宋体" w:eastAsia="宋体"/>
          <w:b/>
          <w:sz w:val="24"/>
        </w:rPr>
        <w:t>9</w:t>
      </w:r>
      <w:r>
        <w:rPr>
          <w:rFonts w:hint="eastAsia" w:ascii="宋体" w:hAnsi="宋体" w:eastAsia="宋体"/>
          <w:b/>
          <w:sz w:val="24"/>
        </w:rPr>
        <w:t>-</w:t>
      </w:r>
      <w:r>
        <w:rPr>
          <w:rFonts w:ascii="宋体" w:hAnsi="宋体" w:eastAsia="宋体"/>
          <w:b/>
          <w:sz w:val="24"/>
        </w:rPr>
        <w:t>1</w:t>
      </w:r>
      <w:r>
        <w:rPr>
          <w:rFonts w:hint="eastAsia" w:ascii="宋体" w:hAnsi="宋体" w:eastAsia="宋体"/>
          <w:b/>
          <w:sz w:val="24"/>
        </w:rPr>
        <w:t xml:space="preserve"> </w:t>
      </w:r>
      <w:r>
        <w:rPr>
          <w:rFonts w:ascii="宋体" w:hAnsi="宋体" w:eastAsia="宋体"/>
          <w:b/>
          <w:sz w:val="24"/>
        </w:rPr>
        <w:t xml:space="preserve">                 </w:t>
      </w:r>
      <w:r>
        <w:rPr>
          <w:rFonts w:hint="eastAsia" w:ascii="宋体" w:hAnsi="宋体" w:eastAsia="宋体"/>
          <w:b/>
          <w:sz w:val="24"/>
        </w:rPr>
        <w:t>废水</w:t>
      </w:r>
      <w:r>
        <w:rPr>
          <w:rFonts w:hint="eastAsia" w:ascii="宋体" w:hAnsi="宋体"/>
          <w:b/>
          <w:sz w:val="24"/>
          <w:lang w:eastAsia="zh-CN"/>
        </w:rPr>
        <w:t>检测</w:t>
      </w:r>
      <w:r>
        <w:rPr>
          <w:rFonts w:hint="eastAsia" w:ascii="宋体" w:hAnsi="宋体" w:eastAsia="宋体"/>
          <w:b/>
          <w:sz w:val="24"/>
        </w:rPr>
        <w:t>结果表</w:t>
      </w:r>
    </w:p>
    <w:tbl>
      <w:tblPr>
        <w:tblStyle w:val="30"/>
        <w:tblW w:w="95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9"/>
        <w:gridCol w:w="1890"/>
        <w:gridCol w:w="1181"/>
        <w:gridCol w:w="1183"/>
        <w:gridCol w:w="1185"/>
        <w:gridCol w:w="1185"/>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729" w:type="dxa"/>
            <w:vMerge w:val="restart"/>
            <w:noWrap w:val="0"/>
            <w:vAlign w:val="center"/>
          </w:tcPr>
          <w:p>
            <w:pPr>
              <w:jc w:val="center"/>
              <w:rPr>
                <w:rFonts w:ascii="宋体" w:hAnsi="宋体"/>
                <w:color w:val="000000"/>
                <w:szCs w:val="21"/>
              </w:rPr>
            </w:pPr>
            <w:r>
              <w:rPr>
                <w:rFonts w:hint="eastAsia" w:ascii="宋体" w:hAnsi="宋体"/>
                <w:color w:val="000000"/>
                <w:szCs w:val="21"/>
              </w:rPr>
              <w:t>采样点位及日期</w:t>
            </w:r>
          </w:p>
        </w:tc>
        <w:tc>
          <w:tcPr>
            <w:tcW w:w="1890" w:type="dxa"/>
            <w:vMerge w:val="restart"/>
            <w:noWrap w:val="0"/>
            <w:vAlign w:val="center"/>
          </w:tcPr>
          <w:p>
            <w:pPr>
              <w:jc w:val="center"/>
              <w:rPr>
                <w:rFonts w:ascii="宋体" w:hAnsi="宋体"/>
                <w:color w:val="000000"/>
                <w:szCs w:val="21"/>
              </w:rPr>
            </w:pPr>
            <w:r>
              <w:rPr>
                <w:rFonts w:hint="eastAsia" w:ascii="宋体" w:hAnsi="宋体"/>
                <w:color w:val="000000"/>
                <w:szCs w:val="21"/>
              </w:rPr>
              <w:t>样品编号</w:t>
            </w:r>
          </w:p>
        </w:tc>
        <w:tc>
          <w:tcPr>
            <w:tcW w:w="5952" w:type="dxa"/>
            <w:gridSpan w:val="5"/>
            <w:noWrap w:val="0"/>
            <w:vAlign w:val="center"/>
          </w:tcPr>
          <w:p>
            <w:pPr>
              <w:jc w:val="center"/>
              <w:rPr>
                <w:rFonts w:hint="eastAsia" w:ascii="宋体" w:hAnsi="宋体"/>
                <w:color w:val="000000"/>
                <w:szCs w:val="21"/>
              </w:rPr>
            </w:pPr>
            <w:r>
              <w:rPr>
                <w:rFonts w:hint="eastAsia" w:ascii="宋体" w:hAnsi="宋体"/>
                <w:color w:val="000000"/>
                <w:szCs w:val="21"/>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1729" w:type="dxa"/>
            <w:vMerge w:val="continue"/>
            <w:noWrap w:val="0"/>
            <w:vAlign w:val="center"/>
          </w:tcPr>
          <w:p>
            <w:pPr>
              <w:jc w:val="center"/>
              <w:rPr>
                <w:rFonts w:ascii="宋体" w:hAnsi="宋体"/>
                <w:color w:val="000000"/>
                <w:szCs w:val="21"/>
              </w:rPr>
            </w:pPr>
          </w:p>
        </w:tc>
        <w:tc>
          <w:tcPr>
            <w:tcW w:w="1890" w:type="dxa"/>
            <w:vMerge w:val="continue"/>
            <w:noWrap w:val="0"/>
            <w:vAlign w:val="center"/>
          </w:tcPr>
          <w:p>
            <w:pPr>
              <w:jc w:val="center"/>
              <w:rPr>
                <w:rFonts w:ascii="宋体" w:hAnsi="宋体"/>
                <w:color w:val="000000"/>
                <w:szCs w:val="21"/>
              </w:rPr>
            </w:pPr>
          </w:p>
        </w:tc>
        <w:tc>
          <w:tcPr>
            <w:tcW w:w="1181" w:type="dxa"/>
            <w:noWrap w:val="0"/>
            <w:vAlign w:val="center"/>
          </w:tcPr>
          <w:p>
            <w:pPr>
              <w:jc w:val="center"/>
              <w:rPr>
                <w:rFonts w:ascii="宋体" w:hAnsi="宋体"/>
                <w:color w:val="000000"/>
                <w:szCs w:val="21"/>
              </w:rPr>
            </w:pPr>
            <w:r>
              <w:rPr>
                <w:rFonts w:hint="eastAsia" w:ascii="宋体" w:hAnsi="宋体"/>
                <w:szCs w:val="21"/>
              </w:rPr>
              <w:t>pH值</w:t>
            </w:r>
          </w:p>
        </w:tc>
        <w:tc>
          <w:tcPr>
            <w:tcW w:w="1183" w:type="dxa"/>
            <w:noWrap w:val="0"/>
            <w:vAlign w:val="center"/>
          </w:tcPr>
          <w:p>
            <w:pPr>
              <w:jc w:val="center"/>
              <w:rPr>
                <w:rFonts w:ascii="宋体" w:hAnsi="宋体"/>
                <w:color w:val="000000"/>
                <w:szCs w:val="21"/>
              </w:rPr>
            </w:pPr>
            <w:r>
              <w:rPr>
                <w:rFonts w:hint="eastAsia" w:ascii="宋体" w:hAnsi="宋体"/>
                <w:color w:val="000000"/>
                <w:szCs w:val="21"/>
              </w:rPr>
              <w:t>COD</w:t>
            </w:r>
          </w:p>
        </w:tc>
        <w:tc>
          <w:tcPr>
            <w:tcW w:w="1185" w:type="dxa"/>
            <w:noWrap w:val="0"/>
            <w:vAlign w:val="center"/>
          </w:tcPr>
          <w:p>
            <w:pPr>
              <w:jc w:val="center"/>
              <w:rPr>
                <w:rFonts w:ascii="宋体" w:hAnsi="宋体"/>
                <w:color w:val="000000"/>
                <w:szCs w:val="21"/>
              </w:rPr>
            </w:pPr>
            <w:r>
              <w:rPr>
                <w:rFonts w:hint="eastAsia" w:ascii="宋体" w:hAnsi="宋体"/>
                <w:color w:val="000000"/>
                <w:szCs w:val="21"/>
              </w:rPr>
              <w:t>氨氮</w:t>
            </w:r>
          </w:p>
        </w:tc>
        <w:tc>
          <w:tcPr>
            <w:tcW w:w="1185" w:type="dxa"/>
            <w:noWrap w:val="0"/>
            <w:vAlign w:val="center"/>
          </w:tcPr>
          <w:p>
            <w:pPr>
              <w:jc w:val="center"/>
              <w:rPr>
                <w:rFonts w:ascii="宋体" w:hAnsi="宋体"/>
                <w:color w:val="000000"/>
                <w:szCs w:val="21"/>
              </w:rPr>
            </w:pPr>
            <w:r>
              <w:rPr>
                <w:rFonts w:hint="eastAsia" w:ascii="宋体" w:hAnsi="宋体"/>
                <w:color w:val="000000"/>
                <w:szCs w:val="21"/>
              </w:rPr>
              <w:t>动植物油</w:t>
            </w:r>
          </w:p>
        </w:tc>
        <w:tc>
          <w:tcPr>
            <w:tcW w:w="1218" w:type="dxa"/>
            <w:noWrap w:val="0"/>
            <w:vAlign w:val="center"/>
          </w:tcPr>
          <w:p>
            <w:pPr>
              <w:jc w:val="center"/>
              <w:rPr>
                <w:rFonts w:ascii="宋体" w:hAnsi="宋体"/>
                <w:szCs w:val="21"/>
              </w:rPr>
            </w:pPr>
            <w:r>
              <w:rPr>
                <w:rFonts w:hint="eastAsia" w:ascii="宋体" w:hAnsi="宋体"/>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1729" w:type="dxa"/>
            <w:vMerge w:val="continue"/>
            <w:noWrap w:val="0"/>
            <w:vAlign w:val="center"/>
          </w:tcPr>
          <w:p>
            <w:pPr>
              <w:jc w:val="center"/>
              <w:rPr>
                <w:rFonts w:ascii="宋体" w:hAnsi="宋体"/>
                <w:color w:val="000000"/>
                <w:szCs w:val="21"/>
              </w:rPr>
            </w:pPr>
          </w:p>
        </w:tc>
        <w:tc>
          <w:tcPr>
            <w:tcW w:w="1890" w:type="dxa"/>
            <w:vMerge w:val="continue"/>
            <w:noWrap w:val="0"/>
            <w:vAlign w:val="center"/>
          </w:tcPr>
          <w:p>
            <w:pPr>
              <w:jc w:val="center"/>
              <w:rPr>
                <w:rFonts w:ascii="宋体" w:hAnsi="宋体"/>
                <w:color w:val="000000"/>
                <w:szCs w:val="21"/>
              </w:rPr>
            </w:pPr>
          </w:p>
        </w:tc>
        <w:tc>
          <w:tcPr>
            <w:tcW w:w="5952" w:type="dxa"/>
            <w:gridSpan w:val="5"/>
            <w:noWrap w:val="0"/>
            <w:vAlign w:val="center"/>
          </w:tcPr>
          <w:p>
            <w:pPr>
              <w:jc w:val="center"/>
              <w:rPr>
                <w:rFonts w:hint="eastAsia" w:ascii="宋体" w:hAnsi="宋体"/>
                <w:color w:val="000000"/>
                <w:szCs w:val="21"/>
              </w:rPr>
            </w:pPr>
            <w:r>
              <w:rPr>
                <w:rFonts w:hint="eastAsia" w:ascii="宋体" w:hAnsi="宋体"/>
                <w:color w:val="000000"/>
                <w:szCs w:val="21"/>
              </w:rPr>
              <w:t>结果（mg/L，pH值除外</w:t>
            </w:r>
            <w:r>
              <w:rPr>
                <w:rFonts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restart"/>
            <w:noWrap w:val="0"/>
            <w:vAlign w:val="center"/>
          </w:tcPr>
          <w:p>
            <w:pPr>
              <w:jc w:val="center"/>
              <w:rPr>
                <w:rFonts w:ascii="宋体" w:hAnsi="宋体"/>
                <w:color w:val="000000"/>
                <w:szCs w:val="21"/>
              </w:rPr>
            </w:pPr>
            <w:r>
              <w:rPr>
                <w:rFonts w:hint="eastAsia" w:ascii="宋体" w:hAnsi="宋体"/>
                <w:color w:val="000000"/>
                <w:szCs w:val="21"/>
              </w:rPr>
              <w:t>小区南排口</w:t>
            </w:r>
          </w:p>
          <w:p>
            <w:pPr>
              <w:jc w:val="center"/>
              <w:rPr>
                <w:rFonts w:ascii="宋体" w:hAnsi="宋体"/>
                <w:color w:val="000000"/>
                <w:szCs w:val="21"/>
              </w:rPr>
            </w:pPr>
            <w:r>
              <w:rPr>
                <w:rFonts w:hint="eastAsia" w:ascii="宋体" w:hAnsi="宋体"/>
                <w:color w:val="000000"/>
                <w:szCs w:val="21"/>
              </w:rPr>
              <w:t>2019.3.26</w:t>
            </w:r>
          </w:p>
        </w:tc>
        <w:tc>
          <w:tcPr>
            <w:tcW w:w="1890" w:type="dxa"/>
            <w:noWrap w:val="0"/>
            <w:vAlign w:val="center"/>
          </w:tcPr>
          <w:p>
            <w:pPr>
              <w:jc w:val="center"/>
              <w:rPr>
                <w:rFonts w:ascii="宋体" w:hAnsi="宋体"/>
                <w:color w:val="000000"/>
                <w:szCs w:val="21"/>
              </w:rPr>
            </w:pPr>
            <w:r>
              <w:rPr>
                <w:rFonts w:hint="eastAsia" w:ascii="宋体" w:hAnsi="宋体"/>
                <w:color w:val="000000"/>
                <w:szCs w:val="21"/>
              </w:rPr>
              <w:t>BTYS19045S001</w:t>
            </w:r>
          </w:p>
        </w:tc>
        <w:tc>
          <w:tcPr>
            <w:tcW w:w="1181" w:type="dxa"/>
            <w:noWrap w:val="0"/>
            <w:vAlign w:val="center"/>
          </w:tcPr>
          <w:p>
            <w:pPr>
              <w:jc w:val="center"/>
              <w:rPr>
                <w:rFonts w:ascii="宋体" w:hAnsi="宋体"/>
                <w:color w:val="000000"/>
                <w:szCs w:val="21"/>
              </w:rPr>
            </w:pPr>
            <w:r>
              <w:rPr>
                <w:rFonts w:hint="eastAsia" w:ascii="宋体" w:hAnsi="宋体"/>
                <w:color w:val="000000"/>
                <w:szCs w:val="21"/>
              </w:rPr>
              <w:t>7.06</w:t>
            </w:r>
          </w:p>
        </w:tc>
        <w:tc>
          <w:tcPr>
            <w:tcW w:w="1183" w:type="dxa"/>
            <w:noWrap w:val="0"/>
            <w:vAlign w:val="center"/>
          </w:tcPr>
          <w:p>
            <w:pPr>
              <w:jc w:val="center"/>
              <w:rPr>
                <w:rFonts w:ascii="宋体" w:hAnsi="宋体"/>
                <w:color w:val="000000"/>
                <w:szCs w:val="21"/>
              </w:rPr>
            </w:pPr>
            <w:r>
              <w:rPr>
                <w:rFonts w:hint="eastAsia" w:ascii="宋体" w:hAnsi="宋体"/>
                <w:color w:val="000000"/>
                <w:szCs w:val="21"/>
              </w:rPr>
              <w:t>320</w:t>
            </w:r>
          </w:p>
        </w:tc>
        <w:tc>
          <w:tcPr>
            <w:tcW w:w="1185" w:type="dxa"/>
            <w:noWrap w:val="0"/>
            <w:vAlign w:val="center"/>
          </w:tcPr>
          <w:p>
            <w:pPr>
              <w:jc w:val="center"/>
              <w:rPr>
                <w:rFonts w:ascii="宋体" w:hAnsi="宋体"/>
                <w:color w:val="000000"/>
                <w:szCs w:val="21"/>
              </w:rPr>
            </w:pPr>
            <w:r>
              <w:rPr>
                <w:rFonts w:hint="eastAsia" w:ascii="宋体" w:hAnsi="宋体"/>
                <w:color w:val="000000"/>
                <w:szCs w:val="21"/>
              </w:rPr>
              <w:t>35.0</w:t>
            </w:r>
          </w:p>
        </w:tc>
        <w:tc>
          <w:tcPr>
            <w:tcW w:w="1185" w:type="dxa"/>
            <w:noWrap w:val="0"/>
            <w:vAlign w:val="center"/>
          </w:tcPr>
          <w:p>
            <w:pPr>
              <w:jc w:val="center"/>
              <w:rPr>
                <w:rFonts w:ascii="宋体" w:hAnsi="宋体"/>
                <w:color w:val="000000"/>
                <w:szCs w:val="21"/>
              </w:rPr>
            </w:pPr>
            <w:r>
              <w:rPr>
                <w:rFonts w:hint="eastAsia" w:ascii="宋体" w:hAnsi="宋体"/>
                <w:color w:val="000000"/>
                <w:szCs w:val="21"/>
              </w:rPr>
              <w:t>19.4</w:t>
            </w:r>
          </w:p>
        </w:tc>
        <w:tc>
          <w:tcPr>
            <w:tcW w:w="1218" w:type="dxa"/>
            <w:noWrap w:val="0"/>
            <w:vAlign w:val="center"/>
          </w:tcPr>
          <w:p>
            <w:pPr>
              <w:jc w:val="center"/>
              <w:rPr>
                <w:rFonts w:ascii="宋体" w:hAnsi="宋体"/>
                <w:color w:val="000000"/>
                <w:szCs w:val="21"/>
              </w:rPr>
            </w:pPr>
            <w:r>
              <w:rPr>
                <w:rFonts w:hint="eastAsia" w:ascii="宋体" w:hAnsi="宋体"/>
                <w:color w:val="000000"/>
                <w:szCs w:val="21"/>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continue"/>
            <w:noWrap w:val="0"/>
            <w:vAlign w:val="center"/>
          </w:tcPr>
          <w:p>
            <w:pPr>
              <w:jc w:val="center"/>
              <w:rPr>
                <w:rFonts w:ascii="宋体" w:hAnsi="宋体"/>
                <w:color w:val="000000"/>
                <w:szCs w:val="21"/>
              </w:rPr>
            </w:pPr>
          </w:p>
        </w:tc>
        <w:tc>
          <w:tcPr>
            <w:tcW w:w="1890" w:type="dxa"/>
            <w:noWrap w:val="0"/>
            <w:vAlign w:val="center"/>
          </w:tcPr>
          <w:p>
            <w:pPr>
              <w:jc w:val="center"/>
              <w:rPr>
                <w:rFonts w:ascii="宋体" w:hAnsi="宋体"/>
                <w:color w:val="000000"/>
                <w:szCs w:val="21"/>
              </w:rPr>
            </w:pPr>
            <w:r>
              <w:rPr>
                <w:rFonts w:hint="eastAsia" w:ascii="宋体" w:hAnsi="宋体"/>
                <w:color w:val="000000"/>
                <w:szCs w:val="21"/>
              </w:rPr>
              <w:t>BTYS19045S005</w:t>
            </w:r>
          </w:p>
        </w:tc>
        <w:tc>
          <w:tcPr>
            <w:tcW w:w="1181" w:type="dxa"/>
            <w:noWrap w:val="0"/>
            <w:vAlign w:val="center"/>
          </w:tcPr>
          <w:p>
            <w:pPr>
              <w:jc w:val="center"/>
              <w:rPr>
                <w:rFonts w:ascii="宋体" w:hAnsi="宋体"/>
                <w:color w:val="000000"/>
                <w:szCs w:val="21"/>
              </w:rPr>
            </w:pPr>
            <w:r>
              <w:rPr>
                <w:rFonts w:hint="eastAsia" w:ascii="宋体" w:hAnsi="宋体"/>
                <w:color w:val="000000"/>
                <w:szCs w:val="21"/>
              </w:rPr>
              <w:t>7.22</w:t>
            </w:r>
          </w:p>
        </w:tc>
        <w:tc>
          <w:tcPr>
            <w:tcW w:w="1183" w:type="dxa"/>
            <w:noWrap w:val="0"/>
            <w:vAlign w:val="center"/>
          </w:tcPr>
          <w:p>
            <w:pPr>
              <w:jc w:val="center"/>
              <w:rPr>
                <w:rFonts w:ascii="宋体" w:hAnsi="宋体"/>
                <w:color w:val="000000"/>
                <w:szCs w:val="21"/>
              </w:rPr>
            </w:pPr>
            <w:r>
              <w:rPr>
                <w:rFonts w:hint="eastAsia" w:ascii="宋体" w:hAnsi="宋体"/>
                <w:color w:val="000000"/>
                <w:szCs w:val="21"/>
              </w:rPr>
              <w:t>319</w:t>
            </w:r>
          </w:p>
        </w:tc>
        <w:tc>
          <w:tcPr>
            <w:tcW w:w="1185" w:type="dxa"/>
            <w:noWrap w:val="0"/>
            <w:vAlign w:val="center"/>
          </w:tcPr>
          <w:p>
            <w:pPr>
              <w:jc w:val="center"/>
              <w:rPr>
                <w:rFonts w:ascii="宋体" w:hAnsi="宋体"/>
                <w:color w:val="000000"/>
                <w:szCs w:val="21"/>
              </w:rPr>
            </w:pPr>
            <w:r>
              <w:rPr>
                <w:rFonts w:hint="eastAsia" w:ascii="宋体" w:hAnsi="宋体"/>
                <w:color w:val="000000"/>
                <w:szCs w:val="21"/>
              </w:rPr>
              <w:t>11.0</w:t>
            </w:r>
          </w:p>
        </w:tc>
        <w:tc>
          <w:tcPr>
            <w:tcW w:w="1185" w:type="dxa"/>
            <w:noWrap w:val="0"/>
            <w:vAlign w:val="center"/>
          </w:tcPr>
          <w:p>
            <w:pPr>
              <w:jc w:val="center"/>
              <w:rPr>
                <w:rFonts w:ascii="宋体" w:hAnsi="宋体"/>
                <w:color w:val="000000"/>
                <w:szCs w:val="21"/>
              </w:rPr>
            </w:pPr>
            <w:r>
              <w:rPr>
                <w:rFonts w:hint="eastAsia" w:ascii="宋体" w:hAnsi="宋体"/>
                <w:color w:val="000000"/>
                <w:szCs w:val="21"/>
              </w:rPr>
              <w:t>20.0</w:t>
            </w:r>
          </w:p>
        </w:tc>
        <w:tc>
          <w:tcPr>
            <w:tcW w:w="1218" w:type="dxa"/>
            <w:noWrap w:val="0"/>
            <w:vAlign w:val="center"/>
          </w:tcPr>
          <w:p>
            <w:pPr>
              <w:jc w:val="center"/>
              <w:rPr>
                <w:rFonts w:ascii="宋体" w:hAnsi="宋体"/>
                <w:color w:val="000000"/>
                <w:szCs w:val="21"/>
              </w:rPr>
            </w:pPr>
            <w:r>
              <w:rPr>
                <w:rFonts w:hint="eastAsia" w:ascii="宋体" w:hAnsi="宋体"/>
                <w:color w:val="000000"/>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continue"/>
            <w:noWrap w:val="0"/>
            <w:vAlign w:val="center"/>
          </w:tcPr>
          <w:p>
            <w:pPr>
              <w:jc w:val="center"/>
              <w:rPr>
                <w:rFonts w:ascii="宋体" w:hAnsi="宋体"/>
                <w:color w:val="000000"/>
                <w:szCs w:val="21"/>
              </w:rPr>
            </w:pPr>
          </w:p>
        </w:tc>
        <w:tc>
          <w:tcPr>
            <w:tcW w:w="1890" w:type="dxa"/>
            <w:noWrap w:val="0"/>
            <w:vAlign w:val="center"/>
          </w:tcPr>
          <w:p>
            <w:pPr>
              <w:jc w:val="center"/>
              <w:rPr>
                <w:rFonts w:hint="eastAsia" w:ascii="宋体" w:hAnsi="宋体"/>
                <w:color w:val="000000"/>
                <w:szCs w:val="21"/>
              </w:rPr>
            </w:pPr>
            <w:r>
              <w:rPr>
                <w:rFonts w:hint="eastAsia" w:ascii="宋体" w:hAnsi="宋体"/>
                <w:color w:val="000000"/>
                <w:szCs w:val="21"/>
              </w:rPr>
              <w:t>BTYS19045S009</w:t>
            </w:r>
          </w:p>
        </w:tc>
        <w:tc>
          <w:tcPr>
            <w:tcW w:w="1181" w:type="dxa"/>
            <w:noWrap w:val="0"/>
            <w:vAlign w:val="center"/>
          </w:tcPr>
          <w:p>
            <w:pPr>
              <w:jc w:val="center"/>
              <w:rPr>
                <w:rFonts w:hint="eastAsia" w:ascii="宋体" w:hAnsi="宋体"/>
                <w:color w:val="000000"/>
                <w:szCs w:val="21"/>
              </w:rPr>
            </w:pPr>
            <w:r>
              <w:rPr>
                <w:rFonts w:hint="eastAsia" w:ascii="宋体" w:hAnsi="宋体"/>
                <w:color w:val="000000"/>
                <w:szCs w:val="21"/>
              </w:rPr>
              <w:t>7.11</w:t>
            </w:r>
          </w:p>
        </w:tc>
        <w:tc>
          <w:tcPr>
            <w:tcW w:w="1183" w:type="dxa"/>
            <w:noWrap w:val="0"/>
            <w:vAlign w:val="center"/>
          </w:tcPr>
          <w:p>
            <w:pPr>
              <w:jc w:val="center"/>
              <w:rPr>
                <w:rFonts w:hint="eastAsia" w:ascii="宋体" w:hAnsi="宋体"/>
                <w:color w:val="000000"/>
                <w:szCs w:val="21"/>
              </w:rPr>
            </w:pPr>
            <w:r>
              <w:rPr>
                <w:rFonts w:hint="eastAsia" w:ascii="宋体" w:hAnsi="宋体"/>
                <w:color w:val="000000"/>
                <w:szCs w:val="21"/>
              </w:rPr>
              <w:t>322</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24.6</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25.0</w:t>
            </w:r>
          </w:p>
        </w:tc>
        <w:tc>
          <w:tcPr>
            <w:tcW w:w="1218" w:type="dxa"/>
            <w:noWrap w:val="0"/>
            <w:vAlign w:val="center"/>
          </w:tcPr>
          <w:p>
            <w:pPr>
              <w:jc w:val="center"/>
              <w:rPr>
                <w:rFonts w:hint="eastAsia" w:ascii="宋体" w:hAnsi="宋体"/>
                <w:color w:val="000000"/>
                <w:szCs w:val="21"/>
              </w:rPr>
            </w:pPr>
            <w:r>
              <w:rPr>
                <w:rFonts w:hint="eastAsia" w:ascii="宋体" w:hAnsi="宋体"/>
                <w:color w:val="000000"/>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continue"/>
            <w:noWrap w:val="0"/>
            <w:vAlign w:val="center"/>
          </w:tcPr>
          <w:p>
            <w:pPr>
              <w:jc w:val="center"/>
              <w:rPr>
                <w:rFonts w:ascii="宋体" w:hAnsi="宋体"/>
                <w:color w:val="000000"/>
                <w:szCs w:val="21"/>
              </w:rPr>
            </w:pPr>
          </w:p>
        </w:tc>
        <w:tc>
          <w:tcPr>
            <w:tcW w:w="1890" w:type="dxa"/>
            <w:noWrap w:val="0"/>
            <w:vAlign w:val="center"/>
          </w:tcPr>
          <w:p>
            <w:pPr>
              <w:jc w:val="center"/>
              <w:rPr>
                <w:rFonts w:ascii="宋体" w:hAnsi="宋体"/>
                <w:color w:val="000000"/>
                <w:szCs w:val="21"/>
              </w:rPr>
            </w:pPr>
            <w:r>
              <w:rPr>
                <w:rFonts w:hint="eastAsia" w:ascii="宋体" w:hAnsi="宋体"/>
                <w:color w:val="000000"/>
                <w:szCs w:val="21"/>
              </w:rPr>
              <w:t>BTYS19045S013</w:t>
            </w:r>
          </w:p>
        </w:tc>
        <w:tc>
          <w:tcPr>
            <w:tcW w:w="1181" w:type="dxa"/>
            <w:noWrap w:val="0"/>
            <w:vAlign w:val="center"/>
          </w:tcPr>
          <w:p>
            <w:pPr>
              <w:jc w:val="center"/>
              <w:rPr>
                <w:rFonts w:ascii="宋体" w:hAnsi="宋体"/>
                <w:szCs w:val="21"/>
              </w:rPr>
            </w:pPr>
            <w:r>
              <w:rPr>
                <w:rFonts w:hint="eastAsia" w:ascii="宋体" w:hAnsi="宋体"/>
                <w:szCs w:val="21"/>
              </w:rPr>
              <w:t>7.36</w:t>
            </w:r>
          </w:p>
        </w:tc>
        <w:tc>
          <w:tcPr>
            <w:tcW w:w="1183" w:type="dxa"/>
            <w:noWrap w:val="0"/>
            <w:vAlign w:val="center"/>
          </w:tcPr>
          <w:p>
            <w:pPr>
              <w:jc w:val="center"/>
              <w:rPr>
                <w:rFonts w:ascii="宋体" w:hAnsi="宋体"/>
                <w:color w:val="000000"/>
                <w:szCs w:val="21"/>
              </w:rPr>
            </w:pPr>
            <w:r>
              <w:rPr>
                <w:rFonts w:hint="eastAsia" w:ascii="宋体" w:hAnsi="宋体"/>
                <w:color w:val="000000"/>
                <w:szCs w:val="21"/>
              </w:rPr>
              <w:t>326</w:t>
            </w:r>
          </w:p>
        </w:tc>
        <w:tc>
          <w:tcPr>
            <w:tcW w:w="1185" w:type="dxa"/>
            <w:noWrap w:val="0"/>
            <w:vAlign w:val="center"/>
          </w:tcPr>
          <w:p>
            <w:pPr>
              <w:jc w:val="center"/>
              <w:rPr>
                <w:rFonts w:ascii="宋体" w:hAnsi="宋体"/>
                <w:color w:val="000000"/>
                <w:szCs w:val="21"/>
              </w:rPr>
            </w:pPr>
            <w:r>
              <w:rPr>
                <w:rFonts w:hint="eastAsia" w:ascii="宋体" w:hAnsi="宋体"/>
                <w:color w:val="000000"/>
                <w:szCs w:val="21"/>
              </w:rPr>
              <w:t>11.9</w:t>
            </w:r>
          </w:p>
        </w:tc>
        <w:tc>
          <w:tcPr>
            <w:tcW w:w="1185" w:type="dxa"/>
            <w:noWrap w:val="0"/>
            <w:vAlign w:val="center"/>
          </w:tcPr>
          <w:p>
            <w:pPr>
              <w:jc w:val="center"/>
              <w:rPr>
                <w:rFonts w:ascii="宋体" w:hAnsi="宋体"/>
                <w:color w:val="000000"/>
                <w:szCs w:val="21"/>
              </w:rPr>
            </w:pPr>
            <w:r>
              <w:rPr>
                <w:rFonts w:hint="eastAsia" w:ascii="宋体" w:hAnsi="宋体"/>
                <w:color w:val="000000"/>
                <w:szCs w:val="21"/>
              </w:rPr>
              <w:t>21.0</w:t>
            </w:r>
          </w:p>
        </w:tc>
        <w:tc>
          <w:tcPr>
            <w:tcW w:w="1218" w:type="dxa"/>
            <w:noWrap w:val="0"/>
            <w:vAlign w:val="center"/>
          </w:tcPr>
          <w:p>
            <w:pPr>
              <w:jc w:val="center"/>
              <w:rPr>
                <w:rFonts w:ascii="宋体" w:hAnsi="宋体"/>
                <w:color w:val="000000"/>
                <w:szCs w:val="21"/>
              </w:rPr>
            </w:pPr>
            <w:r>
              <w:rPr>
                <w:rFonts w:hint="eastAsia" w:ascii="宋体" w:hAnsi="宋体"/>
                <w:color w:val="000000"/>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restart"/>
            <w:noWrap w:val="0"/>
            <w:vAlign w:val="center"/>
          </w:tcPr>
          <w:p>
            <w:pPr>
              <w:jc w:val="center"/>
              <w:rPr>
                <w:rFonts w:ascii="宋体" w:hAnsi="宋体"/>
                <w:color w:val="000000"/>
                <w:szCs w:val="21"/>
              </w:rPr>
            </w:pPr>
            <w:r>
              <w:rPr>
                <w:rFonts w:hint="eastAsia" w:ascii="宋体" w:hAnsi="宋体"/>
                <w:color w:val="000000"/>
                <w:szCs w:val="21"/>
              </w:rPr>
              <w:t>小区南排口</w:t>
            </w:r>
          </w:p>
          <w:p>
            <w:pPr>
              <w:jc w:val="center"/>
              <w:rPr>
                <w:rFonts w:ascii="宋体" w:hAnsi="宋体"/>
                <w:color w:val="000000"/>
                <w:szCs w:val="21"/>
              </w:rPr>
            </w:pPr>
            <w:r>
              <w:rPr>
                <w:rFonts w:hint="eastAsia" w:ascii="宋体" w:hAnsi="宋体"/>
                <w:color w:val="000000"/>
                <w:szCs w:val="21"/>
              </w:rPr>
              <w:t>2019.3.27</w:t>
            </w:r>
          </w:p>
        </w:tc>
        <w:tc>
          <w:tcPr>
            <w:tcW w:w="1890" w:type="dxa"/>
            <w:noWrap w:val="0"/>
            <w:vAlign w:val="center"/>
          </w:tcPr>
          <w:p>
            <w:pPr>
              <w:jc w:val="center"/>
              <w:rPr>
                <w:rFonts w:ascii="宋体" w:hAnsi="宋体"/>
                <w:color w:val="000000"/>
                <w:szCs w:val="21"/>
              </w:rPr>
            </w:pPr>
            <w:r>
              <w:rPr>
                <w:rFonts w:hint="eastAsia" w:ascii="宋体" w:hAnsi="宋体"/>
                <w:color w:val="000000"/>
                <w:szCs w:val="21"/>
              </w:rPr>
              <w:t>BTYS19045S017</w:t>
            </w:r>
          </w:p>
        </w:tc>
        <w:tc>
          <w:tcPr>
            <w:tcW w:w="1181" w:type="dxa"/>
            <w:noWrap w:val="0"/>
            <w:vAlign w:val="center"/>
          </w:tcPr>
          <w:p>
            <w:pPr>
              <w:jc w:val="center"/>
              <w:rPr>
                <w:rFonts w:ascii="宋体" w:hAnsi="宋体"/>
                <w:color w:val="000000"/>
                <w:szCs w:val="21"/>
              </w:rPr>
            </w:pPr>
            <w:r>
              <w:rPr>
                <w:rFonts w:hint="eastAsia" w:ascii="宋体" w:hAnsi="宋体"/>
                <w:color w:val="000000"/>
                <w:szCs w:val="21"/>
              </w:rPr>
              <w:t>6.86</w:t>
            </w:r>
          </w:p>
        </w:tc>
        <w:tc>
          <w:tcPr>
            <w:tcW w:w="1183" w:type="dxa"/>
            <w:noWrap w:val="0"/>
            <w:vAlign w:val="center"/>
          </w:tcPr>
          <w:p>
            <w:pPr>
              <w:jc w:val="center"/>
              <w:rPr>
                <w:rFonts w:ascii="宋体" w:hAnsi="宋体"/>
                <w:color w:val="000000"/>
                <w:szCs w:val="21"/>
              </w:rPr>
            </w:pPr>
            <w:r>
              <w:rPr>
                <w:rFonts w:hint="eastAsia" w:ascii="宋体" w:hAnsi="宋体"/>
                <w:color w:val="000000"/>
                <w:szCs w:val="21"/>
              </w:rPr>
              <w:t>315</w:t>
            </w:r>
          </w:p>
        </w:tc>
        <w:tc>
          <w:tcPr>
            <w:tcW w:w="1185" w:type="dxa"/>
            <w:noWrap w:val="0"/>
            <w:vAlign w:val="center"/>
          </w:tcPr>
          <w:p>
            <w:pPr>
              <w:jc w:val="center"/>
              <w:rPr>
                <w:rFonts w:ascii="宋体" w:hAnsi="宋体"/>
                <w:color w:val="000000"/>
                <w:szCs w:val="21"/>
              </w:rPr>
            </w:pPr>
            <w:r>
              <w:rPr>
                <w:rFonts w:hint="eastAsia" w:ascii="宋体" w:hAnsi="宋体"/>
                <w:color w:val="000000"/>
                <w:szCs w:val="21"/>
              </w:rPr>
              <w:t>24.8</w:t>
            </w:r>
          </w:p>
        </w:tc>
        <w:tc>
          <w:tcPr>
            <w:tcW w:w="1185" w:type="dxa"/>
            <w:noWrap w:val="0"/>
            <w:vAlign w:val="center"/>
          </w:tcPr>
          <w:p>
            <w:pPr>
              <w:jc w:val="center"/>
              <w:rPr>
                <w:rFonts w:ascii="宋体" w:hAnsi="宋体"/>
                <w:color w:val="000000"/>
                <w:szCs w:val="21"/>
              </w:rPr>
            </w:pPr>
            <w:r>
              <w:rPr>
                <w:rFonts w:hint="eastAsia" w:ascii="宋体" w:hAnsi="宋体"/>
                <w:color w:val="000000"/>
                <w:szCs w:val="21"/>
              </w:rPr>
              <w:t>9.90</w:t>
            </w:r>
          </w:p>
        </w:tc>
        <w:tc>
          <w:tcPr>
            <w:tcW w:w="1218" w:type="dxa"/>
            <w:noWrap w:val="0"/>
            <w:vAlign w:val="center"/>
          </w:tcPr>
          <w:p>
            <w:pPr>
              <w:jc w:val="center"/>
              <w:rPr>
                <w:rFonts w:ascii="宋体" w:hAnsi="宋体"/>
                <w:szCs w:val="21"/>
              </w:rPr>
            </w:pPr>
            <w:r>
              <w:rPr>
                <w:rFonts w:hint="eastAsia" w:ascii="宋体" w:hAnsi="宋体"/>
                <w:szCs w:val="21"/>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continue"/>
            <w:noWrap w:val="0"/>
            <w:vAlign w:val="center"/>
          </w:tcPr>
          <w:p>
            <w:pPr>
              <w:jc w:val="center"/>
              <w:rPr>
                <w:rFonts w:ascii="宋体" w:hAnsi="宋体"/>
                <w:color w:val="000000"/>
                <w:szCs w:val="21"/>
              </w:rPr>
            </w:pPr>
          </w:p>
        </w:tc>
        <w:tc>
          <w:tcPr>
            <w:tcW w:w="1890" w:type="dxa"/>
            <w:noWrap w:val="0"/>
            <w:vAlign w:val="center"/>
          </w:tcPr>
          <w:p>
            <w:pPr>
              <w:jc w:val="center"/>
              <w:rPr>
                <w:rFonts w:ascii="宋体" w:hAnsi="宋体"/>
                <w:color w:val="000000"/>
                <w:szCs w:val="21"/>
              </w:rPr>
            </w:pPr>
            <w:r>
              <w:rPr>
                <w:rFonts w:hint="eastAsia" w:ascii="宋体" w:hAnsi="宋体"/>
                <w:color w:val="000000"/>
                <w:szCs w:val="21"/>
              </w:rPr>
              <w:t>BTYS19045S021</w:t>
            </w:r>
          </w:p>
        </w:tc>
        <w:tc>
          <w:tcPr>
            <w:tcW w:w="1181" w:type="dxa"/>
            <w:noWrap w:val="0"/>
            <w:vAlign w:val="center"/>
          </w:tcPr>
          <w:p>
            <w:pPr>
              <w:jc w:val="center"/>
              <w:rPr>
                <w:rFonts w:ascii="宋体" w:hAnsi="宋体"/>
                <w:color w:val="000000"/>
                <w:szCs w:val="21"/>
              </w:rPr>
            </w:pPr>
            <w:r>
              <w:rPr>
                <w:rFonts w:hint="eastAsia" w:ascii="宋体" w:hAnsi="宋体"/>
                <w:color w:val="000000"/>
                <w:szCs w:val="21"/>
              </w:rPr>
              <w:t>7.06</w:t>
            </w:r>
          </w:p>
        </w:tc>
        <w:tc>
          <w:tcPr>
            <w:tcW w:w="1183" w:type="dxa"/>
            <w:noWrap w:val="0"/>
            <w:vAlign w:val="center"/>
          </w:tcPr>
          <w:p>
            <w:pPr>
              <w:jc w:val="center"/>
              <w:rPr>
                <w:rFonts w:ascii="宋体" w:hAnsi="宋体"/>
                <w:color w:val="000000"/>
                <w:szCs w:val="21"/>
              </w:rPr>
            </w:pPr>
            <w:r>
              <w:rPr>
                <w:rFonts w:hint="eastAsia" w:ascii="宋体" w:hAnsi="宋体"/>
                <w:color w:val="000000"/>
                <w:szCs w:val="21"/>
              </w:rPr>
              <w:t>338</w:t>
            </w:r>
          </w:p>
        </w:tc>
        <w:tc>
          <w:tcPr>
            <w:tcW w:w="1185" w:type="dxa"/>
            <w:noWrap w:val="0"/>
            <w:vAlign w:val="center"/>
          </w:tcPr>
          <w:p>
            <w:pPr>
              <w:jc w:val="center"/>
              <w:rPr>
                <w:rFonts w:ascii="宋体" w:hAnsi="宋体"/>
                <w:color w:val="000000"/>
                <w:szCs w:val="21"/>
              </w:rPr>
            </w:pPr>
            <w:r>
              <w:rPr>
                <w:rFonts w:hint="eastAsia" w:ascii="宋体" w:hAnsi="宋体"/>
                <w:color w:val="000000"/>
                <w:szCs w:val="21"/>
              </w:rPr>
              <w:t>23.6</w:t>
            </w:r>
          </w:p>
        </w:tc>
        <w:tc>
          <w:tcPr>
            <w:tcW w:w="1185" w:type="dxa"/>
            <w:noWrap w:val="0"/>
            <w:vAlign w:val="center"/>
          </w:tcPr>
          <w:p>
            <w:pPr>
              <w:jc w:val="center"/>
              <w:rPr>
                <w:rFonts w:ascii="宋体" w:hAnsi="宋体"/>
                <w:color w:val="000000"/>
                <w:szCs w:val="21"/>
              </w:rPr>
            </w:pPr>
            <w:r>
              <w:rPr>
                <w:rFonts w:hint="eastAsia" w:ascii="宋体" w:hAnsi="宋体"/>
                <w:color w:val="000000"/>
                <w:szCs w:val="21"/>
              </w:rPr>
              <w:t>15.8</w:t>
            </w:r>
          </w:p>
        </w:tc>
        <w:tc>
          <w:tcPr>
            <w:tcW w:w="1218" w:type="dxa"/>
            <w:noWrap w:val="0"/>
            <w:vAlign w:val="center"/>
          </w:tcPr>
          <w:p>
            <w:pPr>
              <w:jc w:val="center"/>
              <w:rPr>
                <w:rFonts w:ascii="宋体" w:hAnsi="宋体"/>
                <w:szCs w:val="21"/>
              </w:rPr>
            </w:pPr>
            <w:r>
              <w:rPr>
                <w:rFonts w:hint="eastAsia" w:ascii="宋体" w:hAnsi="宋体"/>
                <w:szCs w:val="21"/>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continue"/>
            <w:noWrap w:val="0"/>
            <w:vAlign w:val="center"/>
          </w:tcPr>
          <w:p>
            <w:pPr>
              <w:jc w:val="center"/>
              <w:rPr>
                <w:rFonts w:ascii="宋体" w:hAnsi="宋体"/>
                <w:color w:val="000000"/>
                <w:szCs w:val="21"/>
              </w:rPr>
            </w:pPr>
          </w:p>
        </w:tc>
        <w:tc>
          <w:tcPr>
            <w:tcW w:w="1890" w:type="dxa"/>
            <w:noWrap w:val="0"/>
            <w:vAlign w:val="center"/>
          </w:tcPr>
          <w:p>
            <w:pPr>
              <w:jc w:val="center"/>
              <w:rPr>
                <w:rFonts w:hint="eastAsia" w:ascii="宋体" w:hAnsi="宋体"/>
                <w:color w:val="000000"/>
                <w:szCs w:val="21"/>
              </w:rPr>
            </w:pPr>
            <w:r>
              <w:rPr>
                <w:rFonts w:hint="eastAsia" w:ascii="宋体" w:hAnsi="宋体"/>
                <w:color w:val="000000"/>
                <w:szCs w:val="21"/>
              </w:rPr>
              <w:t>BTYS19045S025</w:t>
            </w:r>
          </w:p>
        </w:tc>
        <w:tc>
          <w:tcPr>
            <w:tcW w:w="1181" w:type="dxa"/>
            <w:noWrap w:val="0"/>
            <w:vAlign w:val="center"/>
          </w:tcPr>
          <w:p>
            <w:pPr>
              <w:jc w:val="center"/>
              <w:rPr>
                <w:rFonts w:hint="eastAsia" w:ascii="宋体" w:hAnsi="宋体"/>
                <w:color w:val="000000"/>
                <w:szCs w:val="21"/>
              </w:rPr>
            </w:pPr>
            <w:r>
              <w:rPr>
                <w:rFonts w:hint="eastAsia" w:ascii="宋体" w:hAnsi="宋体"/>
                <w:color w:val="000000"/>
                <w:szCs w:val="21"/>
              </w:rPr>
              <w:t>6.81</w:t>
            </w:r>
          </w:p>
        </w:tc>
        <w:tc>
          <w:tcPr>
            <w:tcW w:w="1183" w:type="dxa"/>
            <w:noWrap w:val="0"/>
            <w:vAlign w:val="center"/>
          </w:tcPr>
          <w:p>
            <w:pPr>
              <w:jc w:val="center"/>
              <w:rPr>
                <w:rFonts w:hint="eastAsia" w:ascii="宋体" w:hAnsi="宋体"/>
                <w:color w:val="000000"/>
                <w:szCs w:val="21"/>
              </w:rPr>
            </w:pPr>
            <w:r>
              <w:rPr>
                <w:rFonts w:hint="eastAsia" w:ascii="宋体" w:hAnsi="宋体"/>
                <w:color w:val="000000"/>
                <w:szCs w:val="21"/>
              </w:rPr>
              <w:t>324</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24.8</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17.6</w:t>
            </w:r>
          </w:p>
        </w:tc>
        <w:tc>
          <w:tcPr>
            <w:tcW w:w="1218" w:type="dxa"/>
            <w:noWrap w:val="0"/>
            <w:vAlign w:val="center"/>
          </w:tcPr>
          <w:p>
            <w:pPr>
              <w:jc w:val="center"/>
              <w:rPr>
                <w:rFonts w:hint="eastAsia" w:ascii="宋体" w:hAnsi="宋体"/>
                <w:szCs w:val="21"/>
              </w:rPr>
            </w:pPr>
            <w:r>
              <w:rPr>
                <w:rFonts w:hint="eastAsia" w:ascii="宋体" w:hAnsi="宋体"/>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continue"/>
            <w:noWrap w:val="0"/>
            <w:vAlign w:val="center"/>
          </w:tcPr>
          <w:p>
            <w:pPr>
              <w:jc w:val="center"/>
              <w:rPr>
                <w:rFonts w:ascii="宋体" w:hAnsi="宋体"/>
                <w:color w:val="000000"/>
                <w:szCs w:val="21"/>
              </w:rPr>
            </w:pPr>
          </w:p>
        </w:tc>
        <w:tc>
          <w:tcPr>
            <w:tcW w:w="1890" w:type="dxa"/>
            <w:noWrap w:val="0"/>
            <w:vAlign w:val="center"/>
          </w:tcPr>
          <w:p>
            <w:pPr>
              <w:jc w:val="center"/>
              <w:rPr>
                <w:rFonts w:ascii="宋体" w:hAnsi="宋体"/>
                <w:color w:val="000000"/>
                <w:szCs w:val="21"/>
              </w:rPr>
            </w:pPr>
            <w:r>
              <w:rPr>
                <w:rFonts w:hint="eastAsia" w:ascii="宋体" w:hAnsi="宋体"/>
                <w:color w:val="000000"/>
                <w:szCs w:val="21"/>
              </w:rPr>
              <w:t>BTYS19045S029</w:t>
            </w:r>
          </w:p>
        </w:tc>
        <w:tc>
          <w:tcPr>
            <w:tcW w:w="1181" w:type="dxa"/>
            <w:noWrap w:val="0"/>
            <w:vAlign w:val="center"/>
          </w:tcPr>
          <w:p>
            <w:pPr>
              <w:jc w:val="center"/>
              <w:rPr>
                <w:rFonts w:ascii="宋体" w:hAnsi="宋体"/>
                <w:color w:val="000000"/>
                <w:szCs w:val="21"/>
              </w:rPr>
            </w:pPr>
            <w:r>
              <w:rPr>
                <w:rFonts w:hint="eastAsia" w:ascii="宋体" w:hAnsi="宋体"/>
                <w:color w:val="000000"/>
                <w:szCs w:val="21"/>
              </w:rPr>
              <w:t>7.11</w:t>
            </w:r>
          </w:p>
        </w:tc>
        <w:tc>
          <w:tcPr>
            <w:tcW w:w="1183" w:type="dxa"/>
            <w:noWrap w:val="0"/>
            <w:vAlign w:val="center"/>
          </w:tcPr>
          <w:p>
            <w:pPr>
              <w:jc w:val="center"/>
              <w:rPr>
                <w:rFonts w:ascii="宋体" w:hAnsi="宋体"/>
                <w:color w:val="000000"/>
                <w:szCs w:val="21"/>
              </w:rPr>
            </w:pPr>
            <w:r>
              <w:rPr>
                <w:rFonts w:hint="eastAsia" w:ascii="宋体" w:hAnsi="宋体"/>
                <w:color w:val="000000"/>
                <w:szCs w:val="21"/>
              </w:rPr>
              <w:t>304</w:t>
            </w:r>
          </w:p>
        </w:tc>
        <w:tc>
          <w:tcPr>
            <w:tcW w:w="1185" w:type="dxa"/>
            <w:noWrap w:val="0"/>
            <w:vAlign w:val="center"/>
          </w:tcPr>
          <w:p>
            <w:pPr>
              <w:jc w:val="center"/>
              <w:rPr>
                <w:rFonts w:ascii="宋体" w:hAnsi="宋体"/>
                <w:color w:val="000000"/>
                <w:szCs w:val="21"/>
              </w:rPr>
            </w:pPr>
            <w:r>
              <w:rPr>
                <w:rFonts w:hint="eastAsia" w:ascii="宋体" w:hAnsi="宋体"/>
                <w:color w:val="000000"/>
                <w:szCs w:val="21"/>
              </w:rPr>
              <w:t>23.6</w:t>
            </w:r>
          </w:p>
        </w:tc>
        <w:tc>
          <w:tcPr>
            <w:tcW w:w="1185" w:type="dxa"/>
            <w:noWrap w:val="0"/>
            <w:vAlign w:val="center"/>
          </w:tcPr>
          <w:p>
            <w:pPr>
              <w:jc w:val="center"/>
              <w:rPr>
                <w:rFonts w:ascii="宋体" w:hAnsi="宋体"/>
                <w:color w:val="000000"/>
                <w:szCs w:val="21"/>
              </w:rPr>
            </w:pPr>
            <w:r>
              <w:rPr>
                <w:rFonts w:hint="eastAsia" w:ascii="宋体" w:hAnsi="宋体"/>
                <w:color w:val="000000"/>
                <w:szCs w:val="21"/>
              </w:rPr>
              <w:t>9.69</w:t>
            </w:r>
          </w:p>
        </w:tc>
        <w:tc>
          <w:tcPr>
            <w:tcW w:w="1218" w:type="dxa"/>
            <w:noWrap w:val="0"/>
            <w:vAlign w:val="center"/>
          </w:tcPr>
          <w:p>
            <w:pPr>
              <w:jc w:val="center"/>
              <w:rPr>
                <w:rFonts w:ascii="宋体" w:hAnsi="宋体"/>
                <w:szCs w:val="21"/>
              </w:rPr>
            </w:pPr>
            <w:r>
              <w:rPr>
                <w:rFonts w:hint="eastAsia" w:ascii="宋体" w:hAnsi="宋体"/>
                <w:szCs w:val="21"/>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restart"/>
            <w:noWrap w:val="0"/>
            <w:vAlign w:val="center"/>
          </w:tcPr>
          <w:p>
            <w:pPr>
              <w:jc w:val="center"/>
              <w:rPr>
                <w:rFonts w:hint="eastAsia" w:ascii="宋体" w:hAnsi="宋体"/>
                <w:color w:val="000000"/>
                <w:szCs w:val="21"/>
              </w:rPr>
            </w:pPr>
            <w:r>
              <w:rPr>
                <w:rFonts w:hint="eastAsia" w:ascii="宋体" w:hAnsi="宋体"/>
                <w:color w:val="000000"/>
                <w:szCs w:val="21"/>
              </w:rPr>
              <w:t>小学排口</w:t>
            </w:r>
          </w:p>
          <w:p>
            <w:pPr>
              <w:jc w:val="center"/>
              <w:rPr>
                <w:rFonts w:ascii="宋体" w:hAnsi="宋体"/>
                <w:color w:val="000000"/>
                <w:szCs w:val="21"/>
              </w:rPr>
            </w:pPr>
            <w:r>
              <w:rPr>
                <w:rFonts w:hint="eastAsia" w:ascii="宋体" w:hAnsi="宋体"/>
                <w:color w:val="000000"/>
                <w:szCs w:val="21"/>
              </w:rPr>
              <w:t>2019.3.26</w:t>
            </w:r>
          </w:p>
        </w:tc>
        <w:tc>
          <w:tcPr>
            <w:tcW w:w="1890" w:type="dxa"/>
            <w:noWrap w:val="0"/>
            <w:vAlign w:val="center"/>
          </w:tcPr>
          <w:p>
            <w:pPr>
              <w:jc w:val="center"/>
              <w:rPr>
                <w:rFonts w:hint="eastAsia" w:ascii="宋体" w:hAnsi="宋体"/>
                <w:color w:val="000000"/>
                <w:szCs w:val="21"/>
              </w:rPr>
            </w:pPr>
            <w:r>
              <w:rPr>
                <w:rFonts w:hint="eastAsia" w:ascii="宋体" w:hAnsi="宋体"/>
                <w:color w:val="000000"/>
                <w:szCs w:val="21"/>
              </w:rPr>
              <w:t>BTYS19045S002</w:t>
            </w:r>
          </w:p>
        </w:tc>
        <w:tc>
          <w:tcPr>
            <w:tcW w:w="1181" w:type="dxa"/>
            <w:noWrap w:val="0"/>
            <w:vAlign w:val="center"/>
          </w:tcPr>
          <w:p>
            <w:pPr>
              <w:jc w:val="center"/>
              <w:rPr>
                <w:rFonts w:hint="eastAsia" w:ascii="宋体" w:hAnsi="宋体"/>
                <w:color w:val="000000"/>
                <w:szCs w:val="21"/>
              </w:rPr>
            </w:pPr>
            <w:r>
              <w:rPr>
                <w:rFonts w:hint="eastAsia" w:ascii="宋体" w:hAnsi="宋体"/>
                <w:color w:val="000000"/>
                <w:szCs w:val="21"/>
              </w:rPr>
              <w:t>6.97</w:t>
            </w:r>
          </w:p>
        </w:tc>
        <w:tc>
          <w:tcPr>
            <w:tcW w:w="1183" w:type="dxa"/>
            <w:noWrap w:val="0"/>
            <w:vAlign w:val="center"/>
          </w:tcPr>
          <w:p>
            <w:pPr>
              <w:jc w:val="center"/>
              <w:rPr>
                <w:rFonts w:hint="eastAsia" w:ascii="宋体" w:hAnsi="宋体"/>
                <w:color w:val="000000"/>
                <w:szCs w:val="21"/>
              </w:rPr>
            </w:pPr>
            <w:r>
              <w:rPr>
                <w:rFonts w:hint="eastAsia" w:ascii="宋体" w:hAnsi="宋体"/>
                <w:color w:val="000000"/>
                <w:szCs w:val="21"/>
              </w:rPr>
              <w:t>316</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4.20</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21.1</w:t>
            </w:r>
          </w:p>
        </w:tc>
        <w:tc>
          <w:tcPr>
            <w:tcW w:w="1218" w:type="dxa"/>
            <w:noWrap w:val="0"/>
            <w:vAlign w:val="center"/>
          </w:tcPr>
          <w:p>
            <w:pPr>
              <w:jc w:val="center"/>
              <w:rPr>
                <w:rFonts w:hint="eastAsia" w:ascii="宋体" w:hAnsi="宋体"/>
                <w:szCs w:val="21"/>
              </w:rPr>
            </w:pPr>
            <w:r>
              <w:rPr>
                <w:rFonts w:hint="eastAsia" w:ascii="宋体" w:hAnsi="宋体"/>
                <w:szCs w:val="21"/>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continue"/>
            <w:noWrap w:val="0"/>
            <w:vAlign w:val="center"/>
          </w:tcPr>
          <w:p>
            <w:pPr>
              <w:jc w:val="center"/>
              <w:rPr>
                <w:rFonts w:ascii="宋体" w:hAnsi="宋体"/>
                <w:color w:val="000000"/>
                <w:szCs w:val="21"/>
              </w:rPr>
            </w:pPr>
          </w:p>
        </w:tc>
        <w:tc>
          <w:tcPr>
            <w:tcW w:w="1890" w:type="dxa"/>
            <w:noWrap w:val="0"/>
            <w:vAlign w:val="center"/>
          </w:tcPr>
          <w:p>
            <w:pPr>
              <w:jc w:val="center"/>
              <w:rPr>
                <w:rFonts w:hint="eastAsia" w:ascii="宋体" w:hAnsi="宋体"/>
                <w:color w:val="000000"/>
                <w:szCs w:val="21"/>
              </w:rPr>
            </w:pPr>
            <w:r>
              <w:rPr>
                <w:rFonts w:hint="eastAsia" w:ascii="宋体" w:hAnsi="宋体"/>
                <w:color w:val="000000"/>
                <w:szCs w:val="21"/>
              </w:rPr>
              <w:t>BTYS19045S006</w:t>
            </w:r>
          </w:p>
        </w:tc>
        <w:tc>
          <w:tcPr>
            <w:tcW w:w="1181" w:type="dxa"/>
            <w:noWrap w:val="0"/>
            <w:vAlign w:val="center"/>
          </w:tcPr>
          <w:p>
            <w:pPr>
              <w:jc w:val="center"/>
              <w:rPr>
                <w:rFonts w:hint="eastAsia" w:ascii="宋体" w:hAnsi="宋体"/>
                <w:color w:val="000000"/>
                <w:szCs w:val="21"/>
              </w:rPr>
            </w:pPr>
            <w:r>
              <w:rPr>
                <w:rFonts w:hint="eastAsia" w:ascii="宋体" w:hAnsi="宋体"/>
                <w:color w:val="000000"/>
                <w:szCs w:val="21"/>
              </w:rPr>
              <w:t>6.83</w:t>
            </w:r>
          </w:p>
        </w:tc>
        <w:tc>
          <w:tcPr>
            <w:tcW w:w="1183" w:type="dxa"/>
            <w:noWrap w:val="0"/>
            <w:vAlign w:val="center"/>
          </w:tcPr>
          <w:p>
            <w:pPr>
              <w:jc w:val="center"/>
              <w:rPr>
                <w:rFonts w:hint="eastAsia" w:ascii="宋体" w:hAnsi="宋体"/>
                <w:color w:val="000000"/>
                <w:szCs w:val="21"/>
              </w:rPr>
            </w:pPr>
            <w:r>
              <w:rPr>
                <w:rFonts w:hint="eastAsia" w:ascii="宋体" w:hAnsi="宋体"/>
                <w:color w:val="000000"/>
                <w:szCs w:val="21"/>
              </w:rPr>
              <w:t>325</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3.77</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37.3</w:t>
            </w:r>
          </w:p>
        </w:tc>
        <w:tc>
          <w:tcPr>
            <w:tcW w:w="1218" w:type="dxa"/>
            <w:noWrap w:val="0"/>
            <w:vAlign w:val="center"/>
          </w:tcPr>
          <w:p>
            <w:pPr>
              <w:jc w:val="center"/>
              <w:rPr>
                <w:rFonts w:hint="eastAsia" w:ascii="宋体" w:hAnsi="宋体"/>
                <w:szCs w:val="21"/>
              </w:rPr>
            </w:pPr>
            <w:r>
              <w:rPr>
                <w:rFonts w:hint="eastAsia" w:ascii="宋体" w:hAnsi="宋体"/>
                <w:szCs w:val="21"/>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continue"/>
            <w:noWrap w:val="0"/>
            <w:vAlign w:val="center"/>
          </w:tcPr>
          <w:p>
            <w:pPr>
              <w:jc w:val="center"/>
              <w:rPr>
                <w:rFonts w:ascii="宋体" w:hAnsi="宋体"/>
                <w:color w:val="000000"/>
                <w:szCs w:val="21"/>
              </w:rPr>
            </w:pPr>
          </w:p>
        </w:tc>
        <w:tc>
          <w:tcPr>
            <w:tcW w:w="1890" w:type="dxa"/>
            <w:noWrap w:val="0"/>
            <w:vAlign w:val="center"/>
          </w:tcPr>
          <w:p>
            <w:pPr>
              <w:jc w:val="center"/>
              <w:rPr>
                <w:rFonts w:hint="eastAsia" w:ascii="宋体" w:hAnsi="宋体"/>
                <w:color w:val="000000"/>
                <w:szCs w:val="21"/>
              </w:rPr>
            </w:pPr>
            <w:r>
              <w:rPr>
                <w:rFonts w:hint="eastAsia" w:ascii="宋体" w:hAnsi="宋体"/>
                <w:color w:val="000000"/>
                <w:szCs w:val="21"/>
              </w:rPr>
              <w:t>BTYS19045S010</w:t>
            </w:r>
          </w:p>
        </w:tc>
        <w:tc>
          <w:tcPr>
            <w:tcW w:w="1181" w:type="dxa"/>
            <w:noWrap w:val="0"/>
            <w:vAlign w:val="center"/>
          </w:tcPr>
          <w:p>
            <w:pPr>
              <w:jc w:val="center"/>
              <w:rPr>
                <w:rFonts w:hint="eastAsia" w:ascii="宋体" w:hAnsi="宋体"/>
                <w:color w:val="000000"/>
                <w:szCs w:val="21"/>
              </w:rPr>
            </w:pPr>
            <w:r>
              <w:rPr>
                <w:rFonts w:hint="eastAsia" w:ascii="宋体" w:hAnsi="宋体"/>
                <w:color w:val="000000"/>
                <w:szCs w:val="21"/>
              </w:rPr>
              <w:t>6.83</w:t>
            </w:r>
          </w:p>
        </w:tc>
        <w:tc>
          <w:tcPr>
            <w:tcW w:w="1183" w:type="dxa"/>
            <w:noWrap w:val="0"/>
            <w:vAlign w:val="center"/>
          </w:tcPr>
          <w:p>
            <w:pPr>
              <w:jc w:val="center"/>
              <w:rPr>
                <w:rFonts w:hint="eastAsia" w:ascii="宋体" w:hAnsi="宋体"/>
                <w:color w:val="000000"/>
                <w:szCs w:val="21"/>
              </w:rPr>
            </w:pPr>
            <w:r>
              <w:rPr>
                <w:rFonts w:hint="eastAsia" w:ascii="宋体" w:hAnsi="宋体"/>
                <w:color w:val="000000"/>
                <w:szCs w:val="21"/>
              </w:rPr>
              <w:t>337</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4.49</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27.3</w:t>
            </w:r>
          </w:p>
        </w:tc>
        <w:tc>
          <w:tcPr>
            <w:tcW w:w="1218" w:type="dxa"/>
            <w:noWrap w:val="0"/>
            <w:vAlign w:val="center"/>
          </w:tcPr>
          <w:p>
            <w:pPr>
              <w:jc w:val="center"/>
              <w:rPr>
                <w:rFonts w:hint="eastAsia" w:ascii="宋体" w:hAnsi="宋体"/>
                <w:szCs w:val="21"/>
              </w:rPr>
            </w:pPr>
            <w:r>
              <w:rPr>
                <w:rFonts w:hint="eastAsia" w:ascii="宋体" w:hAnsi="宋体"/>
                <w:szCs w:val="21"/>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continue"/>
            <w:noWrap w:val="0"/>
            <w:vAlign w:val="center"/>
          </w:tcPr>
          <w:p>
            <w:pPr>
              <w:jc w:val="center"/>
              <w:rPr>
                <w:rFonts w:ascii="宋体" w:hAnsi="宋体"/>
                <w:color w:val="000000"/>
                <w:szCs w:val="21"/>
              </w:rPr>
            </w:pPr>
          </w:p>
        </w:tc>
        <w:tc>
          <w:tcPr>
            <w:tcW w:w="1890" w:type="dxa"/>
            <w:noWrap w:val="0"/>
            <w:vAlign w:val="center"/>
          </w:tcPr>
          <w:p>
            <w:pPr>
              <w:jc w:val="center"/>
              <w:rPr>
                <w:rFonts w:hint="eastAsia" w:ascii="宋体" w:hAnsi="宋体"/>
                <w:color w:val="000000"/>
                <w:szCs w:val="21"/>
              </w:rPr>
            </w:pPr>
            <w:r>
              <w:rPr>
                <w:rFonts w:hint="eastAsia" w:ascii="宋体" w:hAnsi="宋体"/>
                <w:color w:val="000000"/>
                <w:szCs w:val="21"/>
              </w:rPr>
              <w:t>BTYS19045S014</w:t>
            </w:r>
          </w:p>
        </w:tc>
        <w:tc>
          <w:tcPr>
            <w:tcW w:w="1181" w:type="dxa"/>
            <w:noWrap w:val="0"/>
            <w:vAlign w:val="center"/>
          </w:tcPr>
          <w:p>
            <w:pPr>
              <w:jc w:val="center"/>
              <w:rPr>
                <w:rFonts w:hint="eastAsia" w:ascii="宋体" w:hAnsi="宋体"/>
                <w:color w:val="000000"/>
                <w:szCs w:val="21"/>
              </w:rPr>
            </w:pPr>
            <w:r>
              <w:rPr>
                <w:rFonts w:hint="eastAsia" w:ascii="宋体" w:hAnsi="宋体"/>
                <w:color w:val="000000"/>
                <w:szCs w:val="21"/>
              </w:rPr>
              <w:t>6.93</w:t>
            </w:r>
          </w:p>
        </w:tc>
        <w:tc>
          <w:tcPr>
            <w:tcW w:w="1183" w:type="dxa"/>
            <w:noWrap w:val="0"/>
            <w:vAlign w:val="center"/>
          </w:tcPr>
          <w:p>
            <w:pPr>
              <w:jc w:val="center"/>
              <w:rPr>
                <w:rFonts w:hint="eastAsia" w:ascii="宋体" w:hAnsi="宋体"/>
                <w:color w:val="000000"/>
                <w:szCs w:val="21"/>
              </w:rPr>
            </w:pPr>
            <w:r>
              <w:rPr>
                <w:rFonts w:hint="eastAsia" w:ascii="宋体" w:hAnsi="宋体"/>
                <w:color w:val="000000"/>
                <w:szCs w:val="21"/>
              </w:rPr>
              <w:t>333</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3.19</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23.1</w:t>
            </w:r>
          </w:p>
        </w:tc>
        <w:tc>
          <w:tcPr>
            <w:tcW w:w="1218" w:type="dxa"/>
            <w:noWrap w:val="0"/>
            <w:vAlign w:val="center"/>
          </w:tcPr>
          <w:p>
            <w:pPr>
              <w:jc w:val="center"/>
              <w:rPr>
                <w:rFonts w:hint="eastAsia" w:ascii="宋体" w:hAnsi="宋体"/>
                <w:szCs w:val="21"/>
              </w:rPr>
            </w:pPr>
            <w:r>
              <w:rPr>
                <w:rFonts w:hint="eastAsia" w:ascii="宋体" w:hAnsi="宋体"/>
                <w:szCs w:val="21"/>
              </w:rPr>
              <w:t>94</w:t>
            </w:r>
          </w:p>
        </w:tc>
      </w:tr>
      <w:tr>
        <w:tblPrEx>
          <w:tblLayout w:type="fixed"/>
          <w:tblCellMar>
            <w:top w:w="0" w:type="dxa"/>
            <w:left w:w="108" w:type="dxa"/>
            <w:bottom w:w="0" w:type="dxa"/>
            <w:right w:w="108" w:type="dxa"/>
          </w:tblCellMar>
        </w:tblPrEx>
        <w:trPr>
          <w:trHeight w:val="438" w:hRule="atLeast"/>
          <w:jc w:val="center"/>
        </w:trPr>
        <w:tc>
          <w:tcPr>
            <w:tcW w:w="1729" w:type="dxa"/>
            <w:vMerge w:val="restart"/>
            <w:noWrap w:val="0"/>
            <w:vAlign w:val="center"/>
          </w:tcPr>
          <w:p>
            <w:pPr>
              <w:jc w:val="center"/>
              <w:rPr>
                <w:rFonts w:hint="eastAsia" w:ascii="宋体" w:hAnsi="宋体"/>
                <w:color w:val="000000"/>
                <w:szCs w:val="21"/>
              </w:rPr>
            </w:pPr>
            <w:r>
              <w:rPr>
                <w:rFonts w:hint="eastAsia" w:ascii="宋体" w:hAnsi="宋体"/>
                <w:color w:val="000000"/>
                <w:szCs w:val="21"/>
              </w:rPr>
              <w:t>小学排口</w:t>
            </w:r>
          </w:p>
          <w:p>
            <w:pPr>
              <w:jc w:val="center"/>
              <w:rPr>
                <w:rFonts w:ascii="宋体" w:hAnsi="宋体"/>
                <w:color w:val="000000"/>
                <w:szCs w:val="21"/>
              </w:rPr>
            </w:pPr>
            <w:r>
              <w:rPr>
                <w:rFonts w:hint="eastAsia" w:ascii="宋体" w:hAnsi="宋体"/>
                <w:color w:val="000000"/>
                <w:szCs w:val="21"/>
              </w:rPr>
              <w:t>2019.3.27</w:t>
            </w:r>
          </w:p>
        </w:tc>
        <w:tc>
          <w:tcPr>
            <w:tcW w:w="1890" w:type="dxa"/>
            <w:noWrap w:val="0"/>
            <w:vAlign w:val="center"/>
          </w:tcPr>
          <w:p>
            <w:pPr>
              <w:jc w:val="center"/>
              <w:rPr>
                <w:rFonts w:hint="eastAsia" w:ascii="宋体" w:hAnsi="宋体"/>
                <w:color w:val="000000"/>
                <w:szCs w:val="21"/>
              </w:rPr>
            </w:pPr>
            <w:r>
              <w:rPr>
                <w:rFonts w:hint="eastAsia" w:ascii="宋体" w:hAnsi="宋体"/>
                <w:color w:val="000000"/>
                <w:szCs w:val="21"/>
              </w:rPr>
              <w:t>BTYS19045S018</w:t>
            </w:r>
          </w:p>
        </w:tc>
        <w:tc>
          <w:tcPr>
            <w:tcW w:w="1181" w:type="dxa"/>
            <w:noWrap w:val="0"/>
            <w:vAlign w:val="center"/>
          </w:tcPr>
          <w:p>
            <w:pPr>
              <w:jc w:val="center"/>
              <w:rPr>
                <w:rFonts w:hint="eastAsia" w:ascii="宋体" w:hAnsi="宋体"/>
                <w:color w:val="000000"/>
                <w:szCs w:val="21"/>
              </w:rPr>
            </w:pPr>
            <w:r>
              <w:rPr>
                <w:rFonts w:hint="eastAsia" w:ascii="宋体" w:hAnsi="宋体"/>
                <w:color w:val="000000"/>
                <w:szCs w:val="21"/>
              </w:rPr>
              <w:t>7.22</w:t>
            </w:r>
          </w:p>
        </w:tc>
        <w:tc>
          <w:tcPr>
            <w:tcW w:w="1183" w:type="dxa"/>
            <w:noWrap w:val="0"/>
            <w:vAlign w:val="center"/>
          </w:tcPr>
          <w:p>
            <w:pPr>
              <w:jc w:val="center"/>
              <w:rPr>
                <w:rFonts w:hint="eastAsia" w:ascii="宋体" w:hAnsi="宋体"/>
                <w:color w:val="000000"/>
                <w:szCs w:val="21"/>
              </w:rPr>
            </w:pPr>
            <w:r>
              <w:rPr>
                <w:rFonts w:hint="eastAsia" w:ascii="宋体" w:hAnsi="宋体"/>
                <w:color w:val="000000"/>
                <w:szCs w:val="21"/>
              </w:rPr>
              <w:t>309</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10.1</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11.1</w:t>
            </w:r>
          </w:p>
        </w:tc>
        <w:tc>
          <w:tcPr>
            <w:tcW w:w="1218" w:type="dxa"/>
            <w:noWrap w:val="0"/>
            <w:vAlign w:val="center"/>
          </w:tcPr>
          <w:p>
            <w:pPr>
              <w:jc w:val="center"/>
              <w:rPr>
                <w:rFonts w:hint="eastAsia" w:ascii="宋体" w:hAnsi="宋体"/>
                <w:szCs w:val="21"/>
              </w:rPr>
            </w:pPr>
            <w:r>
              <w:rPr>
                <w:rFonts w:hint="eastAsia" w:ascii="宋体" w:hAnsi="宋体"/>
                <w:szCs w:val="21"/>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continue"/>
            <w:noWrap w:val="0"/>
            <w:vAlign w:val="center"/>
          </w:tcPr>
          <w:p>
            <w:pPr>
              <w:jc w:val="center"/>
              <w:rPr>
                <w:rFonts w:ascii="宋体" w:hAnsi="宋体"/>
                <w:color w:val="000000"/>
                <w:szCs w:val="21"/>
              </w:rPr>
            </w:pPr>
          </w:p>
        </w:tc>
        <w:tc>
          <w:tcPr>
            <w:tcW w:w="1890" w:type="dxa"/>
            <w:noWrap w:val="0"/>
            <w:vAlign w:val="center"/>
          </w:tcPr>
          <w:p>
            <w:pPr>
              <w:jc w:val="center"/>
              <w:rPr>
                <w:rFonts w:hint="eastAsia" w:ascii="宋体" w:hAnsi="宋体"/>
                <w:color w:val="000000"/>
                <w:szCs w:val="21"/>
              </w:rPr>
            </w:pPr>
            <w:r>
              <w:rPr>
                <w:rFonts w:hint="eastAsia" w:ascii="宋体" w:hAnsi="宋体"/>
                <w:color w:val="000000"/>
                <w:szCs w:val="21"/>
              </w:rPr>
              <w:t>BTYS19045S022</w:t>
            </w:r>
          </w:p>
        </w:tc>
        <w:tc>
          <w:tcPr>
            <w:tcW w:w="1181" w:type="dxa"/>
            <w:noWrap w:val="0"/>
            <w:vAlign w:val="center"/>
          </w:tcPr>
          <w:p>
            <w:pPr>
              <w:jc w:val="center"/>
              <w:rPr>
                <w:rFonts w:hint="eastAsia" w:ascii="宋体" w:hAnsi="宋体"/>
                <w:color w:val="000000"/>
                <w:szCs w:val="21"/>
              </w:rPr>
            </w:pPr>
            <w:r>
              <w:rPr>
                <w:rFonts w:hint="eastAsia" w:ascii="宋体" w:hAnsi="宋体"/>
                <w:color w:val="000000"/>
                <w:szCs w:val="21"/>
              </w:rPr>
              <w:t>7.17</w:t>
            </w:r>
          </w:p>
        </w:tc>
        <w:tc>
          <w:tcPr>
            <w:tcW w:w="1183" w:type="dxa"/>
            <w:noWrap w:val="0"/>
            <w:vAlign w:val="center"/>
          </w:tcPr>
          <w:p>
            <w:pPr>
              <w:jc w:val="center"/>
              <w:rPr>
                <w:rFonts w:hint="eastAsia" w:ascii="宋体" w:hAnsi="宋体"/>
                <w:color w:val="000000"/>
                <w:szCs w:val="21"/>
              </w:rPr>
            </w:pPr>
            <w:r>
              <w:rPr>
                <w:rFonts w:hint="eastAsia" w:ascii="宋体" w:hAnsi="宋体"/>
                <w:color w:val="000000"/>
                <w:szCs w:val="21"/>
              </w:rPr>
              <w:t>327</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8.70</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25.2</w:t>
            </w:r>
          </w:p>
        </w:tc>
        <w:tc>
          <w:tcPr>
            <w:tcW w:w="1218" w:type="dxa"/>
            <w:noWrap w:val="0"/>
            <w:vAlign w:val="center"/>
          </w:tcPr>
          <w:p>
            <w:pPr>
              <w:jc w:val="center"/>
              <w:rPr>
                <w:rFonts w:hint="eastAsia" w:ascii="宋体" w:hAnsi="宋体"/>
                <w:szCs w:val="21"/>
              </w:rPr>
            </w:pPr>
            <w:r>
              <w:rPr>
                <w:rFonts w:hint="eastAsia" w:ascii="宋体" w:hAnsi="宋体"/>
                <w:szCs w:val="21"/>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continue"/>
            <w:noWrap w:val="0"/>
            <w:vAlign w:val="center"/>
          </w:tcPr>
          <w:p>
            <w:pPr>
              <w:jc w:val="center"/>
              <w:rPr>
                <w:rFonts w:ascii="宋体" w:hAnsi="宋体"/>
                <w:color w:val="000000"/>
                <w:szCs w:val="21"/>
              </w:rPr>
            </w:pPr>
          </w:p>
        </w:tc>
        <w:tc>
          <w:tcPr>
            <w:tcW w:w="1890" w:type="dxa"/>
            <w:noWrap w:val="0"/>
            <w:vAlign w:val="center"/>
          </w:tcPr>
          <w:p>
            <w:pPr>
              <w:jc w:val="center"/>
              <w:rPr>
                <w:rFonts w:hint="eastAsia" w:ascii="宋体" w:hAnsi="宋体"/>
                <w:color w:val="000000"/>
                <w:szCs w:val="21"/>
              </w:rPr>
            </w:pPr>
            <w:r>
              <w:rPr>
                <w:rFonts w:hint="eastAsia" w:ascii="宋体" w:hAnsi="宋体"/>
                <w:color w:val="000000"/>
                <w:szCs w:val="21"/>
              </w:rPr>
              <w:t>BTYS19045S026</w:t>
            </w:r>
          </w:p>
        </w:tc>
        <w:tc>
          <w:tcPr>
            <w:tcW w:w="1181" w:type="dxa"/>
            <w:noWrap w:val="0"/>
            <w:vAlign w:val="center"/>
          </w:tcPr>
          <w:p>
            <w:pPr>
              <w:jc w:val="center"/>
              <w:rPr>
                <w:rFonts w:hint="eastAsia" w:ascii="宋体" w:hAnsi="宋体"/>
                <w:color w:val="000000"/>
                <w:szCs w:val="21"/>
              </w:rPr>
            </w:pPr>
            <w:r>
              <w:rPr>
                <w:rFonts w:hint="eastAsia" w:ascii="宋体" w:hAnsi="宋体"/>
                <w:color w:val="000000"/>
                <w:szCs w:val="21"/>
              </w:rPr>
              <w:t>7.22</w:t>
            </w:r>
          </w:p>
        </w:tc>
        <w:tc>
          <w:tcPr>
            <w:tcW w:w="1183" w:type="dxa"/>
            <w:noWrap w:val="0"/>
            <w:vAlign w:val="center"/>
          </w:tcPr>
          <w:p>
            <w:pPr>
              <w:jc w:val="center"/>
              <w:rPr>
                <w:rFonts w:hint="eastAsia" w:ascii="宋体" w:hAnsi="宋体"/>
                <w:color w:val="000000"/>
                <w:szCs w:val="21"/>
              </w:rPr>
            </w:pPr>
            <w:r>
              <w:rPr>
                <w:rFonts w:hint="eastAsia" w:ascii="宋体" w:hAnsi="宋体"/>
                <w:color w:val="000000"/>
                <w:szCs w:val="21"/>
              </w:rPr>
              <w:t>315</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8.84</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19.5</w:t>
            </w:r>
          </w:p>
        </w:tc>
        <w:tc>
          <w:tcPr>
            <w:tcW w:w="1218" w:type="dxa"/>
            <w:noWrap w:val="0"/>
            <w:vAlign w:val="center"/>
          </w:tcPr>
          <w:p>
            <w:pPr>
              <w:jc w:val="center"/>
              <w:rPr>
                <w:rFonts w:hint="eastAsia" w:ascii="宋体" w:hAnsi="宋体"/>
                <w:szCs w:val="21"/>
              </w:rPr>
            </w:pPr>
            <w:r>
              <w:rPr>
                <w:rFonts w:hint="eastAsia" w:ascii="宋体" w:hAnsi="宋体"/>
                <w:szCs w:val="21"/>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continue"/>
            <w:noWrap w:val="0"/>
            <w:vAlign w:val="center"/>
          </w:tcPr>
          <w:p>
            <w:pPr>
              <w:jc w:val="center"/>
              <w:rPr>
                <w:rFonts w:ascii="宋体" w:hAnsi="宋体"/>
                <w:color w:val="000000"/>
                <w:szCs w:val="21"/>
              </w:rPr>
            </w:pPr>
          </w:p>
        </w:tc>
        <w:tc>
          <w:tcPr>
            <w:tcW w:w="1890" w:type="dxa"/>
            <w:noWrap w:val="0"/>
            <w:vAlign w:val="center"/>
          </w:tcPr>
          <w:p>
            <w:pPr>
              <w:jc w:val="center"/>
              <w:rPr>
                <w:rFonts w:hint="eastAsia" w:ascii="宋体" w:hAnsi="宋体"/>
                <w:color w:val="000000"/>
                <w:szCs w:val="21"/>
              </w:rPr>
            </w:pPr>
            <w:r>
              <w:rPr>
                <w:rFonts w:hint="eastAsia" w:ascii="宋体" w:hAnsi="宋体"/>
                <w:color w:val="000000"/>
                <w:szCs w:val="21"/>
              </w:rPr>
              <w:t>BTYS19045S030</w:t>
            </w:r>
          </w:p>
        </w:tc>
        <w:tc>
          <w:tcPr>
            <w:tcW w:w="1181" w:type="dxa"/>
            <w:noWrap w:val="0"/>
            <w:vAlign w:val="center"/>
          </w:tcPr>
          <w:p>
            <w:pPr>
              <w:jc w:val="center"/>
              <w:rPr>
                <w:rFonts w:hint="eastAsia" w:ascii="宋体" w:hAnsi="宋体"/>
                <w:color w:val="000000"/>
                <w:szCs w:val="21"/>
              </w:rPr>
            </w:pPr>
            <w:r>
              <w:rPr>
                <w:rFonts w:hint="eastAsia" w:ascii="宋体" w:hAnsi="宋体"/>
                <w:color w:val="000000"/>
                <w:szCs w:val="21"/>
              </w:rPr>
              <w:t>7.14</w:t>
            </w:r>
          </w:p>
        </w:tc>
        <w:tc>
          <w:tcPr>
            <w:tcW w:w="1183" w:type="dxa"/>
            <w:noWrap w:val="0"/>
            <w:vAlign w:val="center"/>
          </w:tcPr>
          <w:p>
            <w:pPr>
              <w:jc w:val="center"/>
              <w:rPr>
                <w:rFonts w:hint="eastAsia" w:ascii="宋体" w:hAnsi="宋体"/>
                <w:color w:val="000000"/>
                <w:szCs w:val="21"/>
              </w:rPr>
            </w:pPr>
            <w:r>
              <w:rPr>
                <w:rFonts w:hint="eastAsia" w:ascii="宋体" w:hAnsi="宋体"/>
                <w:color w:val="000000"/>
                <w:szCs w:val="21"/>
              </w:rPr>
              <w:t>307</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8.26</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8.74</w:t>
            </w:r>
          </w:p>
        </w:tc>
        <w:tc>
          <w:tcPr>
            <w:tcW w:w="1218" w:type="dxa"/>
            <w:noWrap w:val="0"/>
            <w:vAlign w:val="center"/>
          </w:tcPr>
          <w:p>
            <w:pPr>
              <w:jc w:val="center"/>
              <w:rPr>
                <w:rFonts w:hint="eastAsia" w:ascii="宋体" w:hAnsi="宋体"/>
                <w:szCs w:val="21"/>
              </w:rPr>
            </w:pPr>
            <w:r>
              <w:rPr>
                <w:rFonts w:hint="eastAsia" w:ascii="宋体" w:hAnsi="宋体"/>
                <w:szCs w:val="21"/>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restart"/>
            <w:noWrap w:val="0"/>
            <w:vAlign w:val="center"/>
          </w:tcPr>
          <w:p>
            <w:pPr>
              <w:jc w:val="center"/>
              <w:rPr>
                <w:rFonts w:hint="eastAsia" w:ascii="宋体" w:hAnsi="宋体"/>
                <w:color w:val="000000"/>
                <w:szCs w:val="21"/>
              </w:rPr>
            </w:pPr>
            <w:r>
              <w:rPr>
                <w:rFonts w:hint="eastAsia" w:ascii="宋体" w:hAnsi="宋体"/>
                <w:color w:val="000000"/>
                <w:szCs w:val="21"/>
              </w:rPr>
              <w:t>小区北排口</w:t>
            </w:r>
          </w:p>
          <w:p>
            <w:pPr>
              <w:jc w:val="center"/>
              <w:rPr>
                <w:rFonts w:ascii="宋体" w:hAnsi="宋体"/>
                <w:color w:val="000000"/>
                <w:szCs w:val="21"/>
              </w:rPr>
            </w:pPr>
            <w:r>
              <w:rPr>
                <w:rFonts w:hint="eastAsia" w:ascii="宋体" w:hAnsi="宋体"/>
                <w:color w:val="000000"/>
                <w:szCs w:val="21"/>
              </w:rPr>
              <w:t>2019.3.26</w:t>
            </w:r>
          </w:p>
        </w:tc>
        <w:tc>
          <w:tcPr>
            <w:tcW w:w="1890" w:type="dxa"/>
            <w:noWrap w:val="0"/>
            <w:vAlign w:val="center"/>
          </w:tcPr>
          <w:p>
            <w:pPr>
              <w:jc w:val="center"/>
              <w:rPr>
                <w:rFonts w:hint="eastAsia" w:ascii="宋体" w:hAnsi="宋体"/>
                <w:color w:val="000000"/>
                <w:szCs w:val="21"/>
              </w:rPr>
            </w:pPr>
            <w:r>
              <w:rPr>
                <w:rFonts w:hint="eastAsia" w:ascii="宋体" w:hAnsi="宋体"/>
                <w:color w:val="000000"/>
                <w:szCs w:val="21"/>
              </w:rPr>
              <w:t>BTYS19045S003</w:t>
            </w:r>
          </w:p>
        </w:tc>
        <w:tc>
          <w:tcPr>
            <w:tcW w:w="1181" w:type="dxa"/>
            <w:noWrap w:val="0"/>
            <w:vAlign w:val="center"/>
          </w:tcPr>
          <w:p>
            <w:pPr>
              <w:jc w:val="center"/>
              <w:rPr>
                <w:rFonts w:hint="eastAsia" w:ascii="宋体" w:hAnsi="宋体"/>
                <w:color w:val="000000"/>
                <w:szCs w:val="21"/>
              </w:rPr>
            </w:pPr>
            <w:r>
              <w:rPr>
                <w:rFonts w:hint="eastAsia" w:ascii="宋体" w:hAnsi="宋体"/>
                <w:color w:val="000000"/>
                <w:szCs w:val="21"/>
              </w:rPr>
              <w:t>7.11</w:t>
            </w:r>
          </w:p>
        </w:tc>
        <w:tc>
          <w:tcPr>
            <w:tcW w:w="1183" w:type="dxa"/>
            <w:noWrap w:val="0"/>
            <w:vAlign w:val="center"/>
          </w:tcPr>
          <w:p>
            <w:pPr>
              <w:jc w:val="center"/>
              <w:rPr>
                <w:rFonts w:hint="eastAsia" w:ascii="宋体" w:hAnsi="宋体"/>
                <w:color w:val="000000"/>
                <w:szCs w:val="21"/>
              </w:rPr>
            </w:pPr>
            <w:r>
              <w:rPr>
                <w:rFonts w:hint="eastAsia" w:ascii="宋体" w:hAnsi="宋体"/>
                <w:color w:val="000000"/>
                <w:szCs w:val="21"/>
              </w:rPr>
              <w:t>328</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10.6</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21.0</w:t>
            </w:r>
          </w:p>
        </w:tc>
        <w:tc>
          <w:tcPr>
            <w:tcW w:w="1218" w:type="dxa"/>
            <w:noWrap w:val="0"/>
            <w:vAlign w:val="center"/>
          </w:tcPr>
          <w:p>
            <w:pPr>
              <w:jc w:val="center"/>
              <w:rPr>
                <w:rFonts w:hint="eastAsia" w:ascii="宋体" w:hAnsi="宋体"/>
                <w:szCs w:val="21"/>
              </w:rPr>
            </w:pPr>
            <w:r>
              <w:rPr>
                <w:rFonts w:hint="eastAsia" w:ascii="宋体" w:hAnsi="宋体"/>
                <w:szCs w:val="21"/>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continue"/>
            <w:noWrap w:val="0"/>
            <w:vAlign w:val="center"/>
          </w:tcPr>
          <w:p>
            <w:pPr>
              <w:jc w:val="center"/>
              <w:rPr>
                <w:rFonts w:ascii="宋体" w:hAnsi="宋体"/>
                <w:color w:val="000000"/>
                <w:szCs w:val="21"/>
              </w:rPr>
            </w:pPr>
          </w:p>
        </w:tc>
        <w:tc>
          <w:tcPr>
            <w:tcW w:w="1890" w:type="dxa"/>
            <w:noWrap w:val="0"/>
            <w:vAlign w:val="center"/>
          </w:tcPr>
          <w:p>
            <w:pPr>
              <w:jc w:val="center"/>
              <w:rPr>
                <w:rFonts w:hint="eastAsia" w:ascii="宋体" w:hAnsi="宋体"/>
                <w:color w:val="000000"/>
                <w:szCs w:val="21"/>
              </w:rPr>
            </w:pPr>
            <w:r>
              <w:rPr>
                <w:rFonts w:hint="eastAsia" w:ascii="宋体" w:hAnsi="宋体"/>
                <w:color w:val="000000"/>
                <w:szCs w:val="21"/>
              </w:rPr>
              <w:t>BTYS19045S007</w:t>
            </w:r>
          </w:p>
        </w:tc>
        <w:tc>
          <w:tcPr>
            <w:tcW w:w="1181" w:type="dxa"/>
            <w:noWrap w:val="0"/>
            <w:vAlign w:val="center"/>
          </w:tcPr>
          <w:p>
            <w:pPr>
              <w:jc w:val="center"/>
              <w:rPr>
                <w:rFonts w:hint="eastAsia" w:ascii="宋体" w:hAnsi="宋体"/>
                <w:color w:val="000000"/>
                <w:szCs w:val="21"/>
              </w:rPr>
            </w:pPr>
            <w:r>
              <w:rPr>
                <w:rFonts w:hint="eastAsia" w:ascii="宋体" w:hAnsi="宋体"/>
                <w:color w:val="000000"/>
                <w:szCs w:val="21"/>
              </w:rPr>
              <w:t>7.10</w:t>
            </w:r>
          </w:p>
        </w:tc>
        <w:tc>
          <w:tcPr>
            <w:tcW w:w="1183" w:type="dxa"/>
            <w:noWrap w:val="0"/>
            <w:vAlign w:val="center"/>
          </w:tcPr>
          <w:p>
            <w:pPr>
              <w:jc w:val="center"/>
              <w:rPr>
                <w:rFonts w:hint="eastAsia" w:ascii="宋体" w:hAnsi="宋体"/>
                <w:color w:val="000000"/>
                <w:szCs w:val="21"/>
              </w:rPr>
            </w:pPr>
            <w:r>
              <w:rPr>
                <w:rFonts w:hint="eastAsia" w:ascii="宋体" w:hAnsi="宋体"/>
                <w:color w:val="000000"/>
                <w:szCs w:val="21"/>
              </w:rPr>
              <w:t>331</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33.5</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26.7</w:t>
            </w:r>
          </w:p>
        </w:tc>
        <w:tc>
          <w:tcPr>
            <w:tcW w:w="1218" w:type="dxa"/>
            <w:noWrap w:val="0"/>
            <w:vAlign w:val="center"/>
          </w:tcPr>
          <w:p>
            <w:pPr>
              <w:jc w:val="center"/>
              <w:rPr>
                <w:rFonts w:hint="eastAsia" w:ascii="宋体" w:hAnsi="宋体"/>
                <w:szCs w:val="21"/>
              </w:rPr>
            </w:pPr>
            <w:r>
              <w:rPr>
                <w:rFonts w:hint="eastAsia" w:ascii="宋体" w:hAnsi="宋体"/>
                <w:szCs w:val="21"/>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continue"/>
            <w:noWrap w:val="0"/>
            <w:vAlign w:val="center"/>
          </w:tcPr>
          <w:p>
            <w:pPr>
              <w:jc w:val="center"/>
              <w:rPr>
                <w:rFonts w:ascii="宋体" w:hAnsi="宋体"/>
                <w:color w:val="000000"/>
                <w:szCs w:val="21"/>
              </w:rPr>
            </w:pPr>
          </w:p>
        </w:tc>
        <w:tc>
          <w:tcPr>
            <w:tcW w:w="1890" w:type="dxa"/>
            <w:noWrap w:val="0"/>
            <w:vAlign w:val="center"/>
          </w:tcPr>
          <w:p>
            <w:pPr>
              <w:jc w:val="center"/>
              <w:rPr>
                <w:rFonts w:hint="eastAsia" w:ascii="宋体" w:hAnsi="宋体"/>
                <w:color w:val="000000"/>
                <w:szCs w:val="21"/>
              </w:rPr>
            </w:pPr>
            <w:r>
              <w:rPr>
                <w:rFonts w:hint="eastAsia" w:ascii="宋体" w:hAnsi="宋体"/>
                <w:color w:val="000000"/>
                <w:szCs w:val="21"/>
              </w:rPr>
              <w:t>BTYS19045S011</w:t>
            </w:r>
          </w:p>
        </w:tc>
        <w:tc>
          <w:tcPr>
            <w:tcW w:w="1181" w:type="dxa"/>
            <w:noWrap w:val="0"/>
            <w:vAlign w:val="center"/>
          </w:tcPr>
          <w:p>
            <w:pPr>
              <w:jc w:val="center"/>
              <w:rPr>
                <w:rFonts w:hint="eastAsia" w:ascii="宋体" w:hAnsi="宋体"/>
                <w:color w:val="000000"/>
                <w:szCs w:val="21"/>
              </w:rPr>
            </w:pPr>
            <w:r>
              <w:rPr>
                <w:rFonts w:hint="eastAsia" w:ascii="宋体" w:hAnsi="宋体"/>
                <w:color w:val="000000"/>
                <w:szCs w:val="21"/>
              </w:rPr>
              <w:t>6.93</w:t>
            </w:r>
          </w:p>
        </w:tc>
        <w:tc>
          <w:tcPr>
            <w:tcW w:w="1183" w:type="dxa"/>
            <w:noWrap w:val="0"/>
            <w:vAlign w:val="center"/>
          </w:tcPr>
          <w:p>
            <w:pPr>
              <w:jc w:val="center"/>
              <w:rPr>
                <w:rFonts w:hint="eastAsia" w:ascii="宋体" w:hAnsi="宋体"/>
                <w:color w:val="000000"/>
                <w:szCs w:val="21"/>
              </w:rPr>
            </w:pPr>
            <w:r>
              <w:rPr>
                <w:rFonts w:hint="eastAsia" w:ascii="宋体" w:hAnsi="宋体"/>
                <w:color w:val="000000"/>
                <w:szCs w:val="21"/>
              </w:rPr>
              <w:t>319</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10.0</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28.4</w:t>
            </w:r>
          </w:p>
        </w:tc>
        <w:tc>
          <w:tcPr>
            <w:tcW w:w="1218" w:type="dxa"/>
            <w:noWrap w:val="0"/>
            <w:vAlign w:val="center"/>
          </w:tcPr>
          <w:p>
            <w:pPr>
              <w:jc w:val="center"/>
              <w:rPr>
                <w:rFonts w:hint="eastAsia" w:ascii="宋体" w:hAnsi="宋体"/>
                <w:szCs w:val="21"/>
              </w:rPr>
            </w:pPr>
            <w:r>
              <w:rPr>
                <w:rFonts w:hint="eastAsia" w:ascii="宋体" w:hAnsi="宋体"/>
                <w:szCs w:val="2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continue"/>
            <w:noWrap w:val="0"/>
            <w:vAlign w:val="center"/>
          </w:tcPr>
          <w:p>
            <w:pPr>
              <w:jc w:val="center"/>
              <w:rPr>
                <w:rFonts w:ascii="宋体" w:hAnsi="宋体"/>
                <w:color w:val="000000"/>
                <w:szCs w:val="21"/>
              </w:rPr>
            </w:pPr>
          </w:p>
        </w:tc>
        <w:tc>
          <w:tcPr>
            <w:tcW w:w="1890" w:type="dxa"/>
            <w:noWrap w:val="0"/>
            <w:vAlign w:val="center"/>
          </w:tcPr>
          <w:p>
            <w:pPr>
              <w:jc w:val="center"/>
              <w:rPr>
                <w:rFonts w:hint="eastAsia" w:ascii="宋体" w:hAnsi="宋体"/>
                <w:color w:val="000000"/>
                <w:szCs w:val="21"/>
              </w:rPr>
            </w:pPr>
            <w:r>
              <w:rPr>
                <w:rFonts w:hint="eastAsia" w:ascii="宋体" w:hAnsi="宋体"/>
                <w:color w:val="000000"/>
                <w:szCs w:val="21"/>
              </w:rPr>
              <w:t>BTYS19045S015</w:t>
            </w:r>
          </w:p>
        </w:tc>
        <w:tc>
          <w:tcPr>
            <w:tcW w:w="1181" w:type="dxa"/>
            <w:noWrap w:val="0"/>
            <w:vAlign w:val="center"/>
          </w:tcPr>
          <w:p>
            <w:pPr>
              <w:jc w:val="center"/>
              <w:rPr>
                <w:rFonts w:hint="eastAsia" w:ascii="宋体" w:hAnsi="宋体"/>
                <w:color w:val="000000"/>
                <w:szCs w:val="21"/>
              </w:rPr>
            </w:pPr>
            <w:r>
              <w:rPr>
                <w:rFonts w:hint="eastAsia" w:ascii="宋体" w:hAnsi="宋体"/>
                <w:color w:val="000000"/>
                <w:szCs w:val="21"/>
              </w:rPr>
              <w:t>7.08</w:t>
            </w:r>
          </w:p>
        </w:tc>
        <w:tc>
          <w:tcPr>
            <w:tcW w:w="1183" w:type="dxa"/>
            <w:noWrap w:val="0"/>
            <w:vAlign w:val="center"/>
          </w:tcPr>
          <w:p>
            <w:pPr>
              <w:jc w:val="center"/>
              <w:rPr>
                <w:rFonts w:hint="eastAsia" w:ascii="宋体" w:hAnsi="宋体"/>
                <w:color w:val="000000"/>
                <w:szCs w:val="21"/>
              </w:rPr>
            </w:pPr>
            <w:r>
              <w:rPr>
                <w:rFonts w:hint="eastAsia" w:ascii="宋体" w:hAnsi="宋体"/>
                <w:color w:val="000000"/>
                <w:szCs w:val="21"/>
              </w:rPr>
              <w:t>322</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8.26</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25.2</w:t>
            </w:r>
          </w:p>
        </w:tc>
        <w:tc>
          <w:tcPr>
            <w:tcW w:w="1218" w:type="dxa"/>
            <w:noWrap w:val="0"/>
            <w:vAlign w:val="center"/>
          </w:tcPr>
          <w:p>
            <w:pPr>
              <w:jc w:val="center"/>
              <w:rPr>
                <w:rFonts w:hint="eastAsia" w:ascii="宋体" w:hAnsi="宋体"/>
                <w:szCs w:val="21"/>
              </w:rPr>
            </w:pPr>
            <w:r>
              <w:rPr>
                <w:rFonts w:hint="eastAsia" w:ascii="宋体" w:hAnsi="宋体"/>
                <w:szCs w:val="21"/>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restart"/>
            <w:noWrap w:val="0"/>
            <w:vAlign w:val="center"/>
          </w:tcPr>
          <w:p>
            <w:pPr>
              <w:jc w:val="center"/>
              <w:rPr>
                <w:rFonts w:hint="eastAsia" w:ascii="宋体" w:hAnsi="宋体"/>
                <w:color w:val="000000"/>
                <w:szCs w:val="21"/>
              </w:rPr>
            </w:pPr>
            <w:r>
              <w:rPr>
                <w:rFonts w:hint="eastAsia" w:ascii="宋体" w:hAnsi="宋体"/>
                <w:color w:val="000000"/>
                <w:szCs w:val="21"/>
              </w:rPr>
              <w:t>小区北排口</w:t>
            </w:r>
          </w:p>
          <w:p>
            <w:pPr>
              <w:jc w:val="center"/>
              <w:rPr>
                <w:rFonts w:ascii="宋体" w:hAnsi="宋体"/>
                <w:color w:val="000000"/>
                <w:szCs w:val="21"/>
              </w:rPr>
            </w:pPr>
            <w:r>
              <w:rPr>
                <w:rFonts w:hint="eastAsia" w:ascii="宋体" w:hAnsi="宋体"/>
                <w:color w:val="000000"/>
                <w:szCs w:val="21"/>
              </w:rPr>
              <w:t>2019.3.27</w:t>
            </w:r>
          </w:p>
        </w:tc>
        <w:tc>
          <w:tcPr>
            <w:tcW w:w="1890" w:type="dxa"/>
            <w:noWrap w:val="0"/>
            <w:vAlign w:val="center"/>
          </w:tcPr>
          <w:p>
            <w:pPr>
              <w:jc w:val="center"/>
              <w:rPr>
                <w:rFonts w:hint="eastAsia" w:ascii="宋体" w:hAnsi="宋体"/>
                <w:color w:val="000000"/>
                <w:szCs w:val="21"/>
              </w:rPr>
            </w:pPr>
            <w:r>
              <w:rPr>
                <w:rFonts w:hint="eastAsia" w:ascii="宋体" w:hAnsi="宋体"/>
                <w:color w:val="000000"/>
                <w:szCs w:val="21"/>
              </w:rPr>
              <w:t>BTYS19045S019</w:t>
            </w:r>
          </w:p>
        </w:tc>
        <w:tc>
          <w:tcPr>
            <w:tcW w:w="1181" w:type="dxa"/>
            <w:noWrap w:val="0"/>
            <w:vAlign w:val="center"/>
          </w:tcPr>
          <w:p>
            <w:pPr>
              <w:jc w:val="center"/>
              <w:rPr>
                <w:rFonts w:hint="eastAsia" w:ascii="宋体" w:hAnsi="宋体"/>
                <w:color w:val="000000"/>
                <w:szCs w:val="21"/>
              </w:rPr>
            </w:pPr>
            <w:r>
              <w:rPr>
                <w:rFonts w:hint="eastAsia" w:ascii="宋体" w:hAnsi="宋体"/>
                <w:color w:val="000000"/>
                <w:szCs w:val="21"/>
              </w:rPr>
              <w:t>6.94</w:t>
            </w:r>
          </w:p>
        </w:tc>
        <w:tc>
          <w:tcPr>
            <w:tcW w:w="1183" w:type="dxa"/>
            <w:noWrap w:val="0"/>
            <w:vAlign w:val="center"/>
          </w:tcPr>
          <w:p>
            <w:pPr>
              <w:jc w:val="center"/>
              <w:rPr>
                <w:rFonts w:hint="eastAsia" w:ascii="宋体" w:hAnsi="宋体"/>
                <w:color w:val="000000"/>
                <w:szCs w:val="21"/>
              </w:rPr>
            </w:pPr>
            <w:r>
              <w:rPr>
                <w:rFonts w:hint="eastAsia" w:ascii="宋体" w:hAnsi="宋体"/>
                <w:color w:val="000000"/>
                <w:szCs w:val="21"/>
              </w:rPr>
              <w:t>322</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20.1</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13.6</w:t>
            </w:r>
          </w:p>
        </w:tc>
        <w:tc>
          <w:tcPr>
            <w:tcW w:w="1218" w:type="dxa"/>
            <w:noWrap w:val="0"/>
            <w:vAlign w:val="center"/>
          </w:tcPr>
          <w:p>
            <w:pPr>
              <w:jc w:val="center"/>
              <w:rPr>
                <w:rFonts w:hint="eastAsia" w:ascii="宋体" w:hAnsi="宋体"/>
                <w:szCs w:val="21"/>
              </w:rPr>
            </w:pPr>
            <w:r>
              <w:rPr>
                <w:rFonts w:hint="eastAsia" w:ascii="宋体" w:hAnsi="宋体"/>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continue"/>
            <w:noWrap w:val="0"/>
            <w:vAlign w:val="center"/>
          </w:tcPr>
          <w:p>
            <w:pPr>
              <w:jc w:val="center"/>
              <w:rPr>
                <w:rFonts w:ascii="宋体" w:hAnsi="宋体"/>
                <w:color w:val="000000"/>
                <w:szCs w:val="21"/>
              </w:rPr>
            </w:pPr>
          </w:p>
        </w:tc>
        <w:tc>
          <w:tcPr>
            <w:tcW w:w="1890" w:type="dxa"/>
            <w:noWrap w:val="0"/>
            <w:vAlign w:val="center"/>
          </w:tcPr>
          <w:p>
            <w:pPr>
              <w:jc w:val="center"/>
              <w:rPr>
                <w:rFonts w:hint="eastAsia" w:ascii="宋体" w:hAnsi="宋体"/>
                <w:color w:val="000000"/>
                <w:szCs w:val="21"/>
              </w:rPr>
            </w:pPr>
            <w:r>
              <w:rPr>
                <w:rFonts w:hint="eastAsia" w:ascii="宋体" w:hAnsi="宋体"/>
                <w:color w:val="000000"/>
                <w:szCs w:val="21"/>
              </w:rPr>
              <w:t>BTYS19045S023</w:t>
            </w:r>
          </w:p>
        </w:tc>
        <w:tc>
          <w:tcPr>
            <w:tcW w:w="1181" w:type="dxa"/>
            <w:noWrap w:val="0"/>
            <w:vAlign w:val="center"/>
          </w:tcPr>
          <w:p>
            <w:pPr>
              <w:jc w:val="center"/>
              <w:rPr>
                <w:rFonts w:hint="eastAsia" w:ascii="宋体" w:hAnsi="宋体"/>
                <w:color w:val="000000"/>
                <w:szCs w:val="21"/>
              </w:rPr>
            </w:pPr>
            <w:r>
              <w:rPr>
                <w:rFonts w:hint="eastAsia" w:ascii="宋体" w:hAnsi="宋体"/>
                <w:color w:val="000000"/>
                <w:szCs w:val="21"/>
              </w:rPr>
              <w:t>7.09</w:t>
            </w:r>
          </w:p>
        </w:tc>
        <w:tc>
          <w:tcPr>
            <w:tcW w:w="1183" w:type="dxa"/>
            <w:noWrap w:val="0"/>
            <w:vAlign w:val="center"/>
          </w:tcPr>
          <w:p>
            <w:pPr>
              <w:jc w:val="center"/>
              <w:rPr>
                <w:rFonts w:hint="eastAsia" w:ascii="宋体" w:hAnsi="宋体"/>
                <w:color w:val="000000"/>
                <w:szCs w:val="21"/>
              </w:rPr>
            </w:pPr>
            <w:r>
              <w:rPr>
                <w:rFonts w:hint="eastAsia" w:ascii="宋体" w:hAnsi="宋体"/>
                <w:color w:val="000000"/>
                <w:szCs w:val="21"/>
              </w:rPr>
              <w:t>346</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14.3</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15.6</w:t>
            </w:r>
          </w:p>
        </w:tc>
        <w:tc>
          <w:tcPr>
            <w:tcW w:w="1218" w:type="dxa"/>
            <w:noWrap w:val="0"/>
            <w:vAlign w:val="center"/>
          </w:tcPr>
          <w:p>
            <w:pPr>
              <w:jc w:val="center"/>
              <w:rPr>
                <w:rFonts w:hint="eastAsia" w:ascii="宋体" w:hAnsi="宋体"/>
                <w:szCs w:val="21"/>
              </w:rPr>
            </w:pPr>
            <w:r>
              <w:rPr>
                <w:rFonts w:hint="eastAsia" w:ascii="宋体" w:hAnsi="宋体"/>
                <w:szCs w:val="21"/>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continue"/>
            <w:noWrap w:val="0"/>
            <w:vAlign w:val="center"/>
          </w:tcPr>
          <w:p>
            <w:pPr>
              <w:jc w:val="center"/>
              <w:rPr>
                <w:rFonts w:ascii="宋体" w:hAnsi="宋体"/>
                <w:color w:val="000000"/>
                <w:szCs w:val="21"/>
              </w:rPr>
            </w:pPr>
          </w:p>
        </w:tc>
        <w:tc>
          <w:tcPr>
            <w:tcW w:w="1890" w:type="dxa"/>
            <w:noWrap w:val="0"/>
            <w:vAlign w:val="center"/>
          </w:tcPr>
          <w:p>
            <w:pPr>
              <w:jc w:val="center"/>
              <w:rPr>
                <w:rFonts w:hint="eastAsia" w:ascii="宋体" w:hAnsi="宋体"/>
                <w:color w:val="000000"/>
                <w:szCs w:val="21"/>
              </w:rPr>
            </w:pPr>
            <w:r>
              <w:rPr>
                <w:rFonts w:hint="eastAsia" w:ascii="宋体" w:hAnsi="宋体"/>
                <w:color w:val="000000"/>
                <w:szCs w:val="21"/>
              </w:rPr>
              <w:t>BTYS19045S027</w:t>
            </w:r>
          </w:p>
        </w:tc>
        <w:tc>
          <w:tcPr>
            <w:tcW w:w="1181" w:type="dxa"/>
            <w:noWrap w:val="0"/>
            <w:vAlign w:val="center"/>
          </w:tcPr>
          <w:p>
            <w:pPr>
              <w:jc w:val="center"/>
              <w:rPr>
                <w:rFonts w:hint="eastAsia" w:ascii="宋体" w:hAnsi="宋体"/>
                <w:color w:val="000000"/>
                <w:szCs w:val="21"/>
              </w:rPr>
            </w:pPr>
            <w:r>
              <w:rPr>
                <w:rFonts w:hint="eastAsia" w:ascii="宋体" w:hAnsi="宋体"/>
                <w:color w:val="000000"/>
                <w:szCs w:val="21"/>
              </w:rPr>
              <w:t>7.05</w:t>
            </w:r>
          </w:p>
        </w:tc>
        <w:tc>
          <w:tcPr>
            <w:tcW w:w="1183" w:type="dxa"/>
            <w:noWrap w:val="0"/>
            <w:vAlign w:val="center"/>
          </w:tcPr>
          <w:p>
            <w:pPr>
              <w:jc w:val="center"/>
              <w:rPr>
                <w:rFonts w:hint="eastAsia" w:ascii="宋体" w:hAnsi="宋体"/>
                <w:color w:val="000000"/>
                <w:szCs w:val="21"/>
              </w:rPr>
            </w:pPr>
            <w:r>
              <w:rPr>
                <w:rFonts w:hint="eastAsia" w:ascii="宋体" w:hAnsi="宋体"/>
                <w:color w:val="000000"/>
                <w:szCs w:val="21"/>
              </w:rPr>
              <w:t>324</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11.2</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24.8</w:t>
            </w:r>
          </w:p>
        </w:tc>
        <w:tc>
          <w:tcPr>
            <w:tcW w:w="1218" w:type="dxa"/>
            <w:noWrap w:val="0"/>
            <w:vAlign w:val="center"/>
          </w:tcPr>
          <w:p>
            <w:pPr>
              <w:jc w:val="center"/>
              <w:rPr>
                <w:rFonts w:hint="eastAsia" w:ascii="宋体" w:hAnsi="宋体"/>
                <w:szCs w:val="21"/>
              </w:rPr>
            </w:pPr>
            <w:r>
              <w:rPr>
                <w:rFonts w:hint="eastAsia" w:ascii="宋体" w:hAnsi="宋体"/>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continue"/>
            <w:noWrap w:val="0"/>
            <w:vAlign w:val="center"/>
          </w:tcPr>
          <w:p>
            <w:pPr>
              <w:jc w:val="center"/>
              <w:rPr>
                <w:rFonts w:ascii="宋体" w:hAnsi="宋体"/>
                <w:color w:val="000000"/>
                <w:szCs w:val="21"/>
              </w:rPr>
            </w:pPr>
          </w:p>
        </w:tc>
        <w:tc>
          <w:tcPr>
            <w:tcW w:w="1890" w:type="dxa"/>
            <w:noWrap w:val="0"/>
            <w:vAlign w:val="center"/>
          </w:tcPr>
          <w:p>
            <w:pPr>
              <w:jc w:val="center"/>
              <w:rPr>
                <w:rFonts w:hint="eastAsia" w:ascii="宋体" w:hAnsi="宋体"/>
                <w:color w:val="000000"/>
                <w:szCs w:val="21"/>
              </w:rPr>
            </w:pPr>
            <w:r>
              <w:rPr>
                <w:rFonts w:hint="eastAsia" w:ascii="宋体" w:hAnsi="宋体"/>
                <w:color w:val="000000"/>
                <w:szCs w:val="21"/>
              </w:rPr>
              <w:t>BTYS19045S031</w:t>
            </w:r>
          </w:p>
        </w:tc>
        <w:tc>
          <w:tcPr>
            <w:tcW w:w="1181" w:type="dxa"/>
            <w:noWrap w:val="0"/>
            <w:vAlign w:val="center"/>
          </w:tcPr>
          <w:p>
            <w:pPr>
              <w:jc w:val="center"/>
              <w:rPr>
                <w:rFonts w:hint="eastAsia" w:ascii="宋体" w:hAnsi="宋体"/>
                <w:color w:val="000000"/>
                <w:szCs w:val="21"/>
              </w:rPr>
            </w:pPr>
            <w:r>
              <w:rPr>
                <w:rFonts w:hint="eastAsia" w:ascii="宋体" w:hAnsi="宋体"/>
                <w:color w:val="000000"/>
                <w:szCs w:val="21"/>
              </w:rPr>
              <w:t>7.30</w:t>
            </w:r>
          </w:p>
        </w:tc>
        <w:tc>
          <w:tcPr>
            <w:tcW w:w="1183" w:type="dxa"/>
            <w:noWrap w:val="0"/>
            <w:vAlign w:val="center"/>
          </w:tcPr>
          <w:p>
            <w:pPr>
              <w:jc w:val="center"/>
              <w:rPr>
                <w:rFonts w:hint="eastAsia" w:ascii="宋体" w:hAnsi="宋体"/>
                <w:color w:val="000000"/>
                <w:szCs w:val="21"/>
              </w:rPr>
            </w:pPr>
            <w:r>
              <w:rPr>
                <w:rFonts w:hint="eastAsia" w:ascii="宋体" w:hAnsi="宋体"/>
                <w:color w:val="000000"/>
                <w:szCs w:val="21"/>
              </w:rPr>
              <w:t>308</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11.7</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17.6</w:t>
            </w:r>
          </w:p>
        </w:tc>
        <w:tc>
          <w:tcPr>
            <w:tcW w:w="1218" w:type="dxa"/>
            <w:noWrap w:val="0"/>
            <w:vAlign w:val="center"/>
          </w:tcPr>
          <w:p>
            <w:pPr>
              <w:jc w:val="center"/>
              <w:rPr>
                <w:rFonts w:hint="eastAsia" w:ascii="宋体" w:hAnsi="宋体"/>
                <w:szCs w:val="21"/>
              </w:rPr>
            </w:pPr>
            <w:r>
              <w:rPr>
                <w:rFonts w:hint="eastAsia" w:ascii="宋体" w:hAnsi="宋体"/>
                <w:szCs w:val="21"/>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restart"/>
            <w:noWrap w:val="0"/>
            <w:vAlign w:val="center"/>
          </w:tcPr>
          <w:p>
            <w:pPr>
              <w:jc w:val="center"/>
              <w:rPr>
                <w:rFonts w:hint="eastAsia" w:ascii="宋体" w:hAnsi="宋体"/>
                <w:color w:val="000000"/>
                <w:szCs w:val="21"/>
              </w:rPr>
            </w:pPr>
            <w:r>
              <w:rPr>
                <w:rFonts w:hint="eastAsia" w:ascii="宋体" w:hAnsi="宋体"/>
                <w:color w:val="000000"/>
                <w:szCs w:val="21"/>
              </w:rPr>
              <w:t>小区东排口</w:t>
            </w:r>
          </w:p>
          <w:p>
            <w:pPr>
              <w:jc w:val="center"/>
              <w:rPr>
                <w:rFonts w:ascii="宋体" w:hAnsi="宋体"/>
                <w:color w:val="000000"/>
                <w:szCs w:val="21"/>
              </w:rPr>
            </w:pPr>
            <w:r>
              <w:rPr>
                <w:rFonts w:hint="eastAsia" w:ascii="宋体" w:hAnsi="宋体"/>
                <w:color w:val="000000"/>
                <w:szCs w:val="21"/>
              </w:rPr>
              <w:t>2019.3.26</w:t>
            </w:r>
          </w:p>
        </w:tc>
        <w:tc>
          <w:tcPr>
            <w:tcW w:w="1890" w:type="dxa"/>
            <w:noWrap w:val="0"/>
            <w:vAlign w:val="center"/>
          </w:tcPr>
          <w:p>
            <w:pPr>
              <w:jc w:val="center"/>
              <w:rPr>
                <w:rFonts w:ascii="宋体" w:hAnsi="宋体"/>
                <w:color w:val="000000"/>
                <w:szCs w:val="21"/>
              </w:rPr>
            </w:pPr>
            <w:r>
              <w:rPr>
                <w:rFonts w:hint="eastAsia" w:ascii="宋体" w:hAnsi="宋体"/>
                <w:color w:val="000000"/>
                <w:szCs w:val="21"/>
              </w:rPr>
              <w:t>BTYS19045S004</w:t>
            </w:r>
          </w:p>
        </w:tc>
        <w:tc>
          <w:tcPr>
            <w:tcW w:w="1181" w:type="dxa"/>
            <w:noWrap w:val="0"/>
            <w:vAlign w:val="center"/>
          </w:tcPr>
          <w:p>
            <w:pPr>
              <w:jc w:val="center"/>
              <w:rPr>
                <w:rFonts w:hint="eastAsia" w:ascii="宋体" w:hAnsi="宋体"/>
                <w:color w:val="000000"/>
                <w:szCs w:val="21"/>
              </w:rPr>
            </w:pPr>
            <w:r>
              <w:rPr>
                <w:rFonts w:hint="eastAsia" w:ascii="宋体" w:hAnsi="宋体"/>
                <w:color w:val="000000"/>
                <w:szCs w:val="21"/>
              </w:rPr>
              <w:t>7.06</w:t>
            </w:r>
          </w:p>
        </w:tc>
        <w:tc>
          <w:tcPr>
            <w:tcW w:w="1183" w:type="dxa"/>
            <w:noWrap w:val="0"/>
            <w:vAlign w:val="center"/>
          </w:tcPr>
          <w:p>
            <w:pPr>
              <w:jc w:val="center"/>
              <w:rPr>
                <w:rFonts w:hint="eastAsia" w:ascii="宋体" w:hAnsi="宋体"/>
                <w:color w:val="000000"/>
                <w:szCs w:val="21"/>
              </w:rPr>
            </w:pPr>
            <w:r>
              <w:rPr>
                <w:rFonts w:hint="eastAsia" w:ascii="宋体" w:hAnsi="宋体"/>
                <w:color w:val="000000"/>
                <w:szCs w:val="21"/>
              </w:rPr>
              <w:t>323</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35.6</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22.3</w:t>
            </w:r>
          </w:p>
        </w:tc>
        <w:tc>
          <w:tcPr>
            <w:tcW w:w="1218" w:type="dxa"/>
            <w:noWrap w:val="0"/>
            <w:vAlign w:val="center"/>
          </w:tcPr>
          <w:p>
            <w:pPr>
              <w:jc w:val="center"/>
              <w:rPr>
                <w:rFonts w:hint="eastAsia" w:ascii="宋体" w:hAnsi="宋体"/>
                <w:szCs w:val="21"/>
              </w:rPr>
            </w:pPr>
            <w:r>
              <w:rPr>
                <w:rFonts w:hint="eastAsia" w:ascii="宋体" w:hAnsi="宋体"/>
                <w:szCs w:val="21"/>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continue"/>
            <w:noWrap w:val="0"/>
            <w:vAlign w:val="center"/>
          </w:tcPr>
          <w:p>
            <w:pPr>
              <w:jc w:val="center"/>
              <w:rPr>
                <w:rFonts w:ascii="宋体" w:hAnsi="宋体"/>
                <w:color w:val="000000"/>
                <w:szCs w:val="21"/>
              </w:rPr>
            </w:pPr>
          </w:p>
        </w:tc>
        <w:tc>
          <w:tcPr>
            <w:tcW w:w="1890" w:type="dxa"/>
            <w:noWrap w:val="0"/>
            <w:vAlign w:val="center"/>
          </w:tcPr>
          <w:p>
            <w:pPr>
              <w:jc w:val="center"/>
              <w:rPr>
                <w:rFonts w:hint="eastAsia" w:ascii="宋体" w:hAnsi="宋体"/>
                <w:color w:val="000000"/>
                <w:szCs w:val="21"/>
              </w:rPr>
            </w:pPr>
            <w:r>
              <w:rPr>
                <w:rFonts w:hint="eastAsia" w:ascii="宋体" w:hAnsi="宋体"/>
                <w:color w:val="000000"/>
                <w:szCs w:val="21"/>
              </w:rPr>
              <w:t>BTYS19045S008</w:t>
            </w:r>
          </w:p>
        </w:tc>
        <w:tc>
          <w:tcPr>
            <w:tcW w:w="1181" w:type="dxa"/>
            <w:noWrap w:val="0"/>
            <w:vAlign w:val="center"/>
          </w:tcPr>
          <w:p>
            <w:pPr>
              <w:jc w:val="center"/>
              <w:rPr>
                <w:rFonts w:hint="eastAsia" w:ascii="宋体" w:hAnsi="宋体"/>
                <w:color w:val="000000"/>
                <w:szCs w:val="21"/>
              </w:rPr>
            </w:pPr>
            <w:r>
              <w:rPr>
                <w:rFonts w:hint="eastAsia" w:ascii="宋体" w:hAnsi="宋体"/>
                <w:color w:val="000000"/>
                <w:szCs w:val="21"/>
              </w:rPr>
              <w:t>6.99</w:t>
            </w:r>
          </w:p>
        </w:tc>
        <w:tc>
          <w:tcPr>
            <w:tcW w:w="1183" w:type="dxa"/>
            <w:noWrap w:val="0"/>
            <w:vAlign w:val="center"/>
          </w:tcPr>
          <w:p>
            <w:pPr>
              <w:jc w:val="center"/>
              <w:rPr>
                <w:rFonts w:hint="eastAsia" w:ascii="宋体" w:hAnsi="宋体"/>
                <w:color w:val="000000"/>
                <w:szCs w:val="21"/>
              </w:rPr>
            </w:pPr>
            <w:r>
              <w:rPr>
                <w:rFonts w:hint="eastAsia" w:ascii="宋体" w:hAnsi="宋体"/>
                <w:color w:val="000000"/>
                <w:szCs w:val="21"/>
              </w:rPr>
              <w:t>314</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33.9</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26.0</w:t>
            </w:r>
          </w:p>
        </w:tc>
        <w:tc>
          <w:tcPr>
            <w:tcW w:w="1218" w:type="dxa"/>
            <w:noWrap w:val="0"/>
            <w:vAlign w:val="center"/>
          </w:tcPr>
          <w:p>
            <w:pPr>
              <w:jc w:val="center"/>
              <w:rPr>
                <w:rFonts w:hint="eastAsia" w:ascii="宋体" w:hAnsi="宋体"/>
                <w:szCs w:val="21"/>
              </w:rPr>
            </w:pPr>
            <w:r>
              <w:rPr>
                <w:rFonts w:hint="eastAsia" w:ascii="宋体" w:hAnsi="宋体"/>
                <w:szCs w:val="21"/>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continue"/>
            <w:noWrap w:val="0"/>
            <w:vAlign w:val="center"/>
          </w:tcPr>
          <w:p>
            <w:pPr>
              <w:jc w:val="center"/>
              <w:rPr>
                <w:rFonts w:ascii="宋体" w:hAnsi="宋体"/>
                <w:color w:val="000000"/>
                <w:szCs w:val="21"/>
              </w:rPr>
            </w:pPr>
          </w:p>
        </w:tc>
        <w:tc>
          <w:tcPr>
            <w:tcW w:w="1890" w:type="dxa"/>
            <w:noWrap w:val="0"/>
            <w:vAlign w:val="center"/>
          </w:tcPr>
          <w:p>
            <w:pPr>
              <w:jc w:val="center"/>
              <w:rPr>
                <w:rFonts w:hint="eastAsia" w:ascii="宋体" w:hAnsi="宋体"/>
                <w:color w:val="000000"/>
                <w:szCs w:val="21"/>
              </w:rPr>
            </w:pPr>
            <w:r>
              <w:rPr>
                <w:rFonts w:hint="eastAsia" w:ascii="宋体" w:hAnsi="宋体"/>
                <w:color w:val="000000"/>
                <w:szCs w:val="21"/>
              </w:rPr>
              <w:t>BTYS19045S012</w:t>
            </w:r>
          </w:p>
        </w:tc>
        <w:tc>
          <w:tcPr>
            <w:tcW w:w="1181" w:type="dxa"/>
            <w:noWrap w:val="0"/>
            <w:vAlign w:val="center"/>
          </w:tcPr>
          <w:p>
            <w:pPr>
              <w:jc w:val="center"/>
              <w:rPr>
                <w:rFonts w:hint="eastAsia" w:ascii="宋体" w:hAnsi="宋体"/>
                <w:color w:val="000000"/>
                <w:szCs w:val="21"/>
              </w:rPr>
            </w:pPr>
            <w:r>
              <w:rPr>
                <w:rFonts w:hint="eastAsia" w:ascii="宋体" w:hAnsi="宋体"/>
                <w:color w:val="000000"/>
                <w:szCs w:val="21"/>
              </w:rPr>
              <w:t>7.22</w:t>
            </w:r>
          </w:p>
        </w:tc>
        <w:tc>
          <w:tcPr>
            <w:tcW w:w="1183" w:type="dxa"/>
            <w:noWrap w:val="0"/>
            <w:vAlign w:val="center"/>
          </w:tcPr>
          <w:p>
            <w:pPr>
              <w:jc w:val="center"/>
              <w:rPr>
                <w:rFonts w:hint="eastAsia" w:ascii="宋体" w:hAnsi="宋体"/>
                <w:color w:val="000000"/>
                <w:szCs w:val="21"/>
              </w:rPr>
            </w:pPr>
            <w:r>
              <w:rPr>
                <w:rFonts w:hint="eastAsia" w:ascii="宋体" w:hAnsi="宋体"/>
                <w:color w:val="000000"/>
                <w:szCs w:val="21"/>
              </w:rPr>
              <w:t>311</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33.9</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26.8</w:t>
            </w:r>
          </w:p>
        </w:tc>
        <w:tc>
          <w:tcPr>
            <w:tcW w:w="1218" w:type="dxa"/>
            <w:noWrap w:val="0"/>
            <w:vAlign w:val="center"/>
          </w:tcPr>
          <w:p>
            <w:pPr>
              <w:jc w:val="center"/>
              <w:rPr>
                <w:rFonts w:hint="eastAsia" w:ascii="宋体" w:hAnsi="宋体"/>
                <w:szCs w:val="21"/>
              </w:rPr>
            </w:pPr>
            <w:r>
              <w:rPr>
                <w:rFonts w:hint="eastAsia" w:ascii="宋体" w:hAnsi="宋体"/>
                <w:szCs w:val="21"/>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continue"/>
            <w:noWrap w:val="0"/>
            <w:vAlign w:val="center"/>
          </w:tcPr>
          <w:p>
            <w:pPr>
              <w:jc w:val="center"/>
              <w:rPr>
                <w:rFonts w:ascii="宋体" w:hAnsi="宋体"/>
                <w:color w:val="000000"/>
                <w:szCs w:val="21"/>
              </w:rPr>
            </w:pPr>
          </w:p>
        </w:tc>
        <w:tc>
          <w:tcPr>
            <w:tcW w:w="1890" w:type="dxa"/>
            <w:noWrap w:val="0"/>
            <w:vAlign w:val="center"/>
          </w:tcPr>
          <w:p>
            <w:pPr>
              <w:jc w:val="center"/>
              <w:rPr>
                <w:rFonts w:hint="eastAsia" w:ascii="宋体" w:hAnsi="宋体"/>
                <w:color w:val="000000"/>
                <w:szCs w:val="21"/>
              </w:rPr>
            </w:pPr>
            <w:r>
              <w:rPr>
                <w:rFonts w:hint="eastAsia" w:ascii="宋体" w:hAnsi="宋体"/>
                <w:color w:val="000000"/>
                <w:szCs w:val="21"/>
              </w:rPr>
              <w:t>BTYS19045S016</w:t>
            </w:r>
          </w:p>
        </w:tc>
        <w:tc>
          <w:tcPr>
            <w:tcW w:w="1181" w:type="dxa"/>
            <w:noWrap w:val="0"/>
            <w:vAlign w:val="center"/>
          </w:tcPr>
          <w:p>
            <w:pPr>
              <w:jc w:val="center"/>
              <w:rPr>
                <w:rFonts w:hint="eastAsia" w:ascii="宋体" w:hAnsi="宋体"/>
                <w:color w:val="000000"/>
                <w:szCs w:val="21"/>
              </w:rPr>
            </w:pPr>
            <w:r>
              <w:rPr>
                <w:rFonts w:hint="eastAsia" w:ascii="宋体" w:hAnsi="宋体"/>
                <w:color w:val="000000"/>
                <w:szCs w:val="21"/>
              </w:rPr>
              <w:t>6.84</w:t>
            </w:r>
          </w:p>
        </w:tc>
        <w:tc>
          <w:tcPr>
            <w:tcW w:w="1183" w:type="dxa"/>
            <w:noWrap w:val="0"/>
            <w:vAlign w:val="center"/>
          </w:tcPr>
          <w:p>
            <w:pPr>
              <w:jc w:val="center"/>
              <w:rPr>
                <w:rFonts w:hint="eastAsia" w:ascii="宋体" w:hAnsi="宋体"/>
                <w:color w:val="000000"/>
                <w:szCs w:val="21"/>
              </w:rPr>
            </w:pPr>
            <w:r>
              <w:rPr>
                <w:rFonts w:hint="eastAsia" w:ascii="宋体" w:hAnsi="宋体"/>
                <w:color w:val="000000"/>
                <w:szCs w:val="21"/>
              </w:rPr>
              <w:t>338</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34.8</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23.3</w:t>
            </w:r>
          </w:p>
        </w:tc>
        <w:tc>
          <w:tcPr>
            <w:tcW w:w="1218" w:type="dxa"/>
            <w:noWrap w:val="0"/>
            <w:vAlign w:val="center"/>
          </w:tcPr>
          <w:p>
            <w:pPr>
              <w:jc w:val="center"/>
              <w:rPr>
                <w:rFonts w:hint="eastAsia" w:ascii="宋体" w:hAnsi="宋体"/>
                <w:szCs w:val="21"/>
              </w:rPr>
            </w:pPr>
            <w:r>
              <w:rPr>
                <w:rFonts w:hint="eastAsia" w:ascii="宋体" w:hAnsi="宋体"/>
                <w:szCs w:val="21"/>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restart"/>
            <w:noWrap w:val="0"/>
            <w:vAlign w:val="center"/>
          </w:tcPr>
          <w:p>
            <w:pPr>
              <w:jc w:val="center"/>
              <w:rPr>
                <w:rFonts w:hint="eastAsia" w:ascii="宋体" w:hAnsi="宋体"/>
                <w:color w:val="000000"/>
                <w:szCs w:val="21"/>
              </w:rPr>
            </w:pPr>
            <w:r>
              <w:rPr>
                <w:rFonts w:hint="eastAsia" w:ascii="宋体" w:hAnsi="宋体"/>
                <w:color w:val="000000"/>
                <w:szCs w:val="21"/>
              </w:rPr>
              <w:t>小区东排口</w:t>
            </w:r>
          </w:p>
          <w:p>
            <w:pPr>
              <w:jc w:val="center"/>
              <w:rPr>
                <w:rFonts w:ascii="宋体" w:hAnsi="宋体"/>
                <w:color w:val="000000"/>
                <w:szCs w:val="21"/>
              </w:rPr>
            </w:pPr>
            <w:r>
              <w:rPr>
                <w:rFonts w:hint="eastAsia" w:ascii="宋体" w:hAnsi="宋体"/>
                <w:color w:val="000000"/>
                <w:szCs w:val="21"/>
              </w:rPr>
              <w:t>2019.3.27</w:t>
            </w:r>
          </w:p>
        </w:tc>
        <w:tc>
          <w:tcPr>
            <w:tcW w:w="1890" w:type="dxa"/>
            <w:noWrap w:val="0"/>
            <w:vAlign w:val="center"/>
          </w:tcPr>
          <w:p>
            <w:pPr>
              <w:jc w:val="center"/>
              <w:rPr>
                <w:rFonts w:hint="eastAsia" w:ascii="宋体" w:hAnsi="宋体"/>
                <w:color w:val="000000"/>
                <w:szCs w:val="21"/>
              </w:rPr>
            </w:pPr>
            <w:r>
              <w:rPr>
                <w:rFonts w:hint="eastAsia" w:ascii="宋体" w:hAnsi="宋体"/>
                <w:color w:val="000000"/>
                <w:szCs w:val="21"/>
              </w:rPr>
              <w:t>BTYS19045S020</w:t>
            </w:r>
          </w:p>
        </w:tc>
        <w:tc>
          <w:tcPr>
            <w:tcW w:w="1181" w:type="dxa"/>
            <w:noWrap w:val="0"/>
            <w:vAlign w:val="center"/>
          </w:tcPr>
          <w:p>
            <w:pPr>
              <w:jc w:val="center"/>
              <w:rPr>
                <w:rFonts w:hint="eastAsia" w:ascii="宋体" w:hAnsi="宋体"/>
                <w:color w:val="000000"/>
                <w:szCs w:val="21"/>
              </w:rPr>
            </w:pPr>
            <w:r>
              <w:rPr>
                <w:rFonts w:hint="eastAsia" w:ascii="宋体" w:hAnsi="宋体"/>
                <w:color w:val="000000"/>
                <w:szCs w:val="21"/>
              </w:rPr>
              <w:t>6.99</w:t>
            </w:r>
          </w:p>
        </w:tc>
        <w:tc>
          <w:tcPr>
            <w:tcW w:w="1183" w:type="dxa"/>
            <w:noWrap w:val="0"/>
            <w:vAlign w:val="center"/>
          </w:tcPr>
          <w:p>
            <w:pPr>
              <w:jc w:val="center"/>
              <w:rPr>
                <w:rFonts w:hint="eastAsia" w:ascii="宋体" w:hAnsi="宋体"/>
                <w:color w:val="000000"/>
                <w:szCs w:val="21"/>
              </w:rPr>
            </w:pPr>
            <w:r>
              <w:rPr>
                <w:rFonts w:hint="eastAsia" w:ascii="宋体" w:hAnsi="宋体"/>
                <w:color w:val="000000"/>
                <w:szCs w:val="21"/>
              </w:rPr>
              <w:t>314</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36.2</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19.5</w:t>
            </w:r>
          </w:p>
        </w:tc>
        <w:tc>
          <w:tcPr>
            <w:tcW w:w="1218" w:type="dxa"/>
            <w:noWrap w:val="0"/>
            <w:vAlign w:val="center"/>
          </w:tcPr>
          <w:p>
            <w:pPr>
              <w:jc w:val="center"/>
              <w:rPr>
                <w:rFonts w:hint="eastAsia" w:ascii="宋体" w:hAnsi="宋体"/>
                <w:szCs w:val="21"/>
              </w:rPr>
            </w:pPr>
            <w:r>
              <w:rPr>
                <w:rFonts w:hint="eastAsia" w:ascii="宋体" w:hAnsi="宋体"/>
                <w:szCs w:val="21"/>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continue"/>
            <w:noWrap w:val="0"/>
            <w:vAlign w:val="center"/>
          </w:tcPr>
          <w:p>
            <w:pPr>
              <w:jc w:val="center"/>
              <w:rPr>
                <w:rFonts w:ascii="宋体" w:hAnsi="宋体"/>
                <w:color w:val="000000"/>
                <w:szCs w:val="21"/>
              </w:rPr>
            </w:pPr>
          </w:p>
        </w:tc>
        <w:tc>
          <w:tcPr>
            <w:tcW w:w="1890" w:type="dxa"/>
            <w:noWrap w:val="0"/>
            <w:vAlign w:val="center"/>
          </w:tcPr>
          <w:p>
            <w:pPr>
              <w:jc w:val="center"/>
              <w:rPr>
                <w:rFonts w:hint="eastAsia" w:ascii="宋体" w:hAnsi="宋体"/>
                <w:color w:val="000000"/>
                <w:szCs w:val="21"/>
              </w:rPr>
            </w:pPr>
            <w:r>
              <w:rPr>
                <w:rFonts w:hint="eastAsia" w:ascii="宋体" w:hAnsi="宋体"/>
                <w:color w:val="000000"/>
                <w:szCs w:val="21"/>
              </w:rPr>
              <w:t>BTYS19045S024</w:t>
            </w:r>
          </w:p>
        </w:tc>
        <w:tc>
          <w:tcPr>
            <w:tcW w:w="1181" w:type="dxa"/>
            <w:noWrap w:val="0"/>
            <w:vAlign w:val="center"/>
          </w:tcPr>
          <w:p>
            <w:pPr>
              <w:jc w:val="center"/>
              <w:rPr>
                <w:rFonts w:hint="eastAsia" w:ascii="宋体" w:hAnsi="宋体"/>
                <w:color w:val="000000"/>
                <w:szCs w:val="21"/>
              </w:rPr>
            </w:pPr>
            <w:r>
              <w:rPr>
                <w:rFonts w:hint="eastAsia" w:ascii="宋体" w:hAnsi="宋体"/>
                <w:color w:val="000000"/>
                <w:szCs w:val="21"/>
              </w:rPr>
              <w:t>7.32</w:t>
            </w:r>
          </w:p>
        </w:tc>
        <w:tc>
          <w:tcPr>
            <w:tcW w:w="1183" w:type="dxa"/>
            <w:noWrap w:val="0"/>
            <w:vAlign w:val="center"/>
          </w:tcPr>
          <w:p>
            <w:pPr>
              <w:jc w:val="center"/>
              <w:rPr>
                <w:rFonts w:hint="eastAsia" w:ascii="宋体" w:hAnsi="宋体"/>
                <w:color w:val="000000"/>
                <w:szCs w:val="21"/>
              </w:rPr>
            </w:pPr>
            <w:r>
              <w:rPr>
                <w:rFonts w:hint="eastAsia" w:ascii="宋体" w:hAnsi="宋体"/>
                <w:color w:val="000000"/>
                <w:szCs w:val="21"/>
              </w:rPr>
              <w:t>333</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34.2</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17.8</w:t>
            </w:r>
          </w:p>
        </w:tc>
        <w:tc>
          <w:tcPr>
            <w:tcW w:w="1218" w:type="dxa"/>
            <w:noWrap w:val="0"/>
            <w:vAlign w:val="center"/>
          </w:tcPr>
          <w:p>
            <w:pPr>
              <w:jc w:val="center"/>
              <w:rPr>
                <w:rFonts w:hint="eastAsia" w:ascii="宋体" w:hAnsi="宋体"/>
                <w:szCs w:val="21"/>
              </w:rPr>
            </w:pPr>
            <w:r>
              <w:rPr>
                <w:rFonts w:hint="eastAsia" w:ascii="宋体" w:hAnsi="宋体"/>
                <w:szCs w:val="21"/>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29" w:type="dxa"/>
            <w:vMerge w:val="continue"/>
            <w:noWrap w:val="0"/>
            <w:vAlign w:val="center"/>
          </w:tcPr>
          <w:p>
            <w:pPr>
              <w:jc w:val="center"/>
              <w:rPr>
                <w:rFonts w:ascii="宋体" w:hAnsi="宋体"/>
                <w:color w:val="000000"/>
                <w:szCs w:val="21"/>
              </w:rPr>
            </w:pPr>
          </w:p>
        </w:tc>
        <w:tc>
          <w:tcPr>
            <w:tcW w:w="1890" w:type="dxa"/>
            <w:noWrap w:val="0"/>
            <w:vAlign w:val="center"/>
          </w:tcPr>
          <w:p>
            <w:pPr>
              <w:jc w:val="center"/>
              <w:rPr>
                <w:rFonts w:hint="eastAsia" w:ascii="宋体" w:hAnsi="宋体"/>
                <w:color w:val="000000"/>
                <w:szCs w:val="21"/>
              </w:rPr>
            </w:pPr>
            <w:r>
              <w:rPr>
                <w:rFonts w:hint="eastAsia" w:ascii="宋体" w:hAnsi="宋体"/>
                <w:color w:val="000000"/>
                <w:szCs w:val="21"/>
              </w:rPr>
              <w:t>BTYS19045S028</w:t>
            </w:r>
          </w:p>
        </w:tc>
        <w:tc>
          <w:tcPr>
            <w:tcW w:w="1181" w:type="dxa"/>
            <w:noWrap w:val="0"/>
            <w:vAlign w:val="center"/>
          </w:tcPr>
          <w:p>
            <w:pPr>
              <w:jc w:val="center"/>
              <w:rPr>
                <w:rFonts w:hint="eastAsia" w:ascii="宋体" w:hAnsi="宋体"/>
                <w:color w:val="000000"/>
                <w:szCs w:val="21"/>
              </w:rPr>
            </w:pPr>
            <w:r>
              <w:rPr>
                <w:rFonts w:hint="eastAsia" w:ascii="宋体" w:hAnsi="宋体"/>
                <w:color w:val="000000"/>
                <w:szCs w:val="21"/>
              </w:rPr>
              <w:t>6.95</w:t>
            </w:r>
          </w:p>
        </w:tc>
        <w:tc>
          <w:tcPr>
            <w:tcW w:w="1183" w:type="dxa"/>
            <w:noWrap w:val="0"/>
            <w:vAlign w:val="center"/>
          </w:tcPr>
          <w:p>
            <w:pPr>
              <w:jc w:val="center"/>
              <w:rPr>
                <w:rFonts w:hint="eastAsia" w:ascii="宋体" w:hAnsi="宋体"/>
                <w:color w:val="000000"/>
                <w:szCs w:val="21"/>
              </w:rPr>
            </w:pPr>
            <w:r>
              <w:rPr>
                <w:rFonts w:hint="eastAsia" w:ascii="宋体" w:hAnsi="宋体"/>
                <w:color w:val="000000"/>
                <w:szCs w:val="21"/>
              </w:rPr>
              <w:t>310</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35.4</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11.1</w:t>
            </w:r>
          </w:p>
        </w:tc>
        <w:tc>
          <w:tcPr>
            <w:tcW w:w="1218" w:type="dxa"/>
            <w:noWrap w:val="0"/>
            <w:vAlign w:val="center"/>
          </w:tcPr>
          <w:p>
            <w:pPr>
              <w:jc w:val="center"/>
              <w:rPr>
                <w:rFonts w:hint="eastAsia" w:ascii="宋体" w:hAnsi="宋体"/>
                <w:szCs w:val="21"/>
              </w:rPr>
            </w:pPr>
            <w:r>
              <w:rPr>
                <w:rFonts w:hint="eastAsia" w:ascii="宋体" w:hAnsi="宋体"/>
                <w:szCs w:val="21"/>
              </w:rPr>
              <w:t>104</w:t>
            </w:r>
          </w:p>
        </w:tc>
      </w:tr>
      <w:tr>
        <w:tblPrEx>
          <w:tblLayout w:type="fixed"/>
          <w:tblCellMar>
            <w:top w:w="0" w:type="dxa"/>
            <w:left w:w="108" w:type="dxa"/>
            <w:bottom w:w="0" w:type="dxa"/>
            <w:right w:w="108" w:type="dxa"/>
          </w:tblCellMar>
        </w:tblPrEx>
        <w:trPr>
          <w:trHeight w:val="438" w:hRule="atLeast"/>
          <w:jc w:val="center"/>
        </w:trPr>
        <w:tc>
          <w:tcPr>
            <w:tcW w:w="1729" w:type="dxa"/>
            <w:vMerge w:val="continue"/>
            <w:noWrap w:val="0"/>
            <w:vAlign w:val="center"/>
          </w:tcPr>
          <w:p>
            <w:pPr>
              <w:jc w:val="center"/>
              <w:rPr>
                <w:rFonts w:ascii="宋体" w:hAnsi="宋体"/>
                <w:color w:val="000000"/>
                <w:szCs w:val="21"/>
              </w:rPr>
            </w:pPr>
          </w:p>
        </w:tc>
        <w:tc>
          <w:tcPr>
            <w:tcW w:w="1890" w:type="dxa"/>
            <w:noWrap w:val="0"/>
            <w:vAlign w:val="center"/>
          </w:tcPr>
          <w:p>
            <w:pPr>
              <w:jc w:val="center"/>
              <w:rPr>
                <w:rFonts w:hint="eastAsia" w:ascii="宋体" w:hAnsi="宋体"/>
                <w:color w:val="000000"/>
                <w:szCs w:val="21"/>
              </w:rPr>
            </w:pPr>
            <w:r>
              <w:rPr>
                <w:rFonts w:hint="eastAsia" w:ascii="宋体" w:hAnsi="宋体"/>
                <w:color w:val="000000"/>
                <w:szCs w:val="21"/>
              </w:rPr>
              <w:t>BTYS19045S032</w:t>
            </w:r>
          </w:p>
        </w:tc>
        <w:tc>
          <w:tcPr>
            <w:tcW w:w="1181" w:type="dxa"/>
            <w:noWrap w:val="0"/>
            <w:vAlign w:val="center"/>
          </w:tcPr>
          <w:p>
            <w:pPr>
              <w:jc w:val="center"/>
              <w:rPr>
                <w:rFonts w:hint="eastAsia" w:ascii="宋体" w:hAnsi="宋体"/>
                <w:color w:val="000000"/>
                <w:szCs w:val="21"/>
              </w:rPr>
            </w:pPr>
            <w:r>
              <w:rPr>
                <w:rFonts w:hint="eastAsia" w:ascii="宋体" w:hAnsi="宋体"/>
                <w:color w:val="000000"/>
                <w:szCs w:val="21"/>
              </w:rPr>
              <w:t>7.08</w:t>
            </w:r>
          </w:p>
        </w:tc>
        <w:tc>
          <w:tcPr>
            <w:tcW w:w="1183" w:type="dxa"/>
            <w:noWrap w:val="0"/>
            <w:vAlign w:val="center"/>
          </w:tcPr>
          <w:p>
            <w:pPr>
              <w:jc w:val="center"/>
              <w:rPr>
                <w:rFonts w:hint="eastAsia" w:ascii="宋体" w:hAnsi="宋体"/>
                <w:color w:val="000000"/>
                <w:szCs w:val="21"/>
              </w:rPr>
            </w:pPr>
            <w:r>
              <w:rPr>
                <w:rFonts w:hint="eastAsia" w:ascii="宋体" w:hAnsi="宋体"/>
                <w:color w:val="000000"/>
                <w:szCs w:val="21"/>
              </w:rPr>
              <w:t>315</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34.0</w:t>
            </w:r>
          </w:p>
        </w:tc>
        <w:tc>
          <w:tcPr>
            <w:tcW w:w="1185" w:type="dxa"/>
            <w:noWrap w:val="0"/>
            <w:vAlign w:val="center"/>
          </w:tcPr>
          <w:p>
            <w:pPr>
              <w:jc w:val="center"/>
              <w:rPr>
                <w:rFonts w:hint="eastAsia" w:ascii="宋体" w:hAnsi="宋体"/>
                <w:color w:val="000000"/>
                <w:szCs w:val="21"/>
              </w:rPr>
            </w:pPr>
            <w:r>
              <w:rPr>
                <w:rFonts w:hint="eastAsia" w:ascii="宋体" w:hAnsi="宋体"/>
                <w:color w:val="000000"/>
                <w:szCs w:val="21"/>
              </w:rPr>
              <w:t>8.52</w:t>
            </w:r>
          </w:p>
        </w:tc>
        <w:tc>
          <w:tcPr>
            <w:tcW w:w="1218" w:type="dxa"/>
            <w:noWrap w:val="0"/>
            <w:vAlign w:val="center"/>
          </w:tcPr>
          <w:p>
            <w:pPr>
              <w:jc w:val="center"/>
              <w:rPr>
                <w:rFonts w:hint="eastAsia" w:ascii="宋体" w:hAnsi="宋体"/>
                <w:szCs w:val="21"/>
              </w:rPr>
            </w:pPr>
            <w:r>
              <w:rPr>
                <w:rFonts w:hint="eastAsia" w:ascii="宋体" w:hAnsi="宋体"/>
                <w:szCs w:val="21"/>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3619" w:type="dxa"/>
            <w:gridSpan w:val="2"/>
            <w:noWrap w:val="0"/>
            <w:vAlign w:val="center"/>
          </w:tcPr>
          <w:p>
            <w:pPr>
              <w:jc w:val="center"/>
              <w:rPr>
                <w:rFonts w:ascii="宋体" w:hAnsi="宋体"/>
                <w:color w:val="000000"/>
                <w:szCs w:val="21"/>
              </w:rPr>
            </w:pPr>
            <w:r>
              <w:rPr>
                <w:rFonts w:hint="eastAsia" w:ascii="宋体" w:hAnsi="宋体"/>
                <w:color w:val="000000"/>
                <w:szCs w:val="21"/>
              </w:rPr>
              <w:t>执行标准及限制</w:t>
            </w:r>
          </w:p>
          <w:p>
            <w:pPr>
              <w:jc w:val="center"/>
              <w:rPr>
                <w:rFonts w:ascii="宋体" w:hAnsi="宋体"/>
                <w:szCs w:val="21"/>
              </w:rPr>
            </w:pPr>
            <w:r>
              <w:rPr>
                <w:rFonts w:hint="eastAsia" w:ascii="宋体" w:hAnsi="宋体"/>
                <w:szCs w:val="21"/>
              </w:rPr>
              <w:t>GB8978-1996</w:t>
            </w:r>
          </w:p>
        </w:tc>
        <w:tc>
          <w:tcPr>
            <w:tcW w:w="1181" w:type="dxa"/>
            <w:noWrap w:val="0"/>
            <w:vAlign w:val="center"/>
          </w:tcPr>
          <w:p>
            <w:pPr>
              <w:jc w:val="center"/>
              <w:rPr>
                <w:rFonts w:ascii="宋体" w:hAnsi="宋体"/>
                <w:color w:val="000000"/>
                <w:szCs w:val="21"/>
              </w:rPr>
            </w:pPr>
            <w:r>
              <w:rPr>
                <w:rFonts w:hint="eastAsia" w:ascii="宋体" w:hAnsi="宋体"/>
                <w:color w:val="000000"/>
                <w:szCs w:val="21"/>
              </w:rPr>
              <w:t>6-9</w:t>
            </w:r>
          </w:p>
        </w:tc>
        <w:tc>
          <w:tcPr>
            <w:tcW w:w="1183" w:type="dxa"/>
            <w:noWrap w:val="0"/>
            <w:vAlign w:val="center"/>
          </w:tcPr>
          <w:p>
            <w:pPr>
              <w:jc w:val="center"/>
              <w:rPr>
                <w:rFonts w:ascii="宋体" w:hAnsi="宋体"/>
                <w:color w:val="000000"/>
                <w:szCs w:val="21"/>
              </w:rPr>
            </w:pPr>
            <w:r>
              <w:rPr>
                <w:rFonts w:hint="eastAsia" w:ascii="宋体" w:hAnsi="宋体"/>
                <w:color w:val="000000"/>
                <w:szCs w:val="21"/>
              </w:rPr>
              <w:t>500</w:t>
            </w:r>
          </w:p>
        </w:tc>
        <w:tc>
          <w:tcPr>
            <w:tcW w:w="1185" w:type="dxa"/>
            <w:noWrap w:val="0"/>
            <w:vAlign w:val="center"/>
          </w:tcPr>
          <w:p>
            <w:pPr>
              <w:jc w:val="center"/>
              <w:rPr>
                <w:rFonts w:ascii="宋体" w:hAnsi="宋体"/>
                <w:color w:val="000000"/>
                <w:szCs w:val="21"/>
              </w:rPr>
            </w:pPr>
            <w:r>
              <w:rPr>
                <w:rFonts w:hint="eastAsia" w:ascii="宋体" w:hAnsi="宋体"/>
                <w:color w:val="000000"/>
                <w:szCs w:val="21"/>
              </w:rPr>
              <w:t>/</w:t>
            </w:r>
          </w:p>
        </w:tc>
        <w:tc>
          <w:tcPr>
            <w:tcW w:w="1185" w:type="dxa"/>
            <w:noWrap w:val="0"/>
            <w:vAlign w:val="center"/>
          </w:tcPr>
          <w:p>
            <w:pPr>
              <w:jc w:val="center"/>
              <w:rPr>
                <w:rFonts w:ascii="宋体" w:hAnsi="宋体"/>
                <w:color w:val="000000"/>
                <w:szCs w:val="21"/>
              </w:rPr>
            </w:pPr>
            <w:r>
              <w:rPr>
                <w:rFonts w:hint="eastAsia" w:ascii="宋体" w:hAnsi="宋体"/>
                <w:color w:val="000000"/>
                <w:szCs w:val="21"/>
              </w:rPr>
              <w:t>100</w:t>
            </w:r>
          </w:p>
        </w:tc>
        <w:tc>
          <w:tcPr>
            <w:tcW w:w="1218" w:type="dxa"/>
            <w:noWrap w:val="0"/>
            <w:vAlign w:val="center"/>
          </w:tcPr>
          <w:p>
            <w:pPr>
              <w:jc w:val="center"/>
              <w:rPr>
                <w:rFonts w:ascii="宋体" w:hAnsi="宋体"/>
                <w:szCs w:val="21"/>
              </w:rPr>
            </w:pPr>
            <w:r>
              <w:rPr>
                <w:rFonts w:hint="eastAsia" w:ascii="宋体" w:hAnsi="宋体"/>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3619" w:type="dxa"/>
            <w:gridSpan w:val="2"/>
            <w:noWrap w:val="0"/>
            <w:vAlign w:val="center"/>
          </w:tcPr>
          <w:p>
            <w:pPr>
              <w:jc w:val="center"/>
              <w:rPr>
                <w:rFonts w:ascii="宋体" w:hAnsi="宋体"/>
                <w:color w:val="000000"/>
                <w:szCs w:val="21"/>
              </w:rPr>
            </w:pPr>
            <w:r>
              <w:rPr>
                <w:rFonts w:hint="eastAsia" w:ascii="宋体" w:hAnsi="宋体"/>
                <w:color w:val="000000"/>
                <w:szCs w:val="21"/>
              </w:rPr>
              <w:t>达标情况</w:t>
            </w:r>
          </w:p>
        </w:tc>
        <w:tc>
          <w:tcPr>
            <w:tcW w:w="1181" w:type="dxa"/>
            <w:noWrap w:val="0"/>
            <w:vAlign w:val="center"/>
          </w:tcPr>
          <w:p>
            <w:pPr>
              <w:jc w:val="center"/>
              <w:rPr>
                <w:rFonts w:ascii="宋体" w:hAnsi="宋体"/>
                <w:color w:val="000000"/>
                <w:szCs w:val="21"/>
              </w:rPr>
            </w:pPr>
            <w:r>
              <w:rPr>
                <w:rFonts w:hint="eastAsia" w:ascii="宋体" w:hAnsi="宋体"/>
                <w:color w:val="000000"/>
                <w:szCs w:val="21"/>
              </w:rPr>
              <w:t>达标</w:t>
            </w:r>
          </w:p>
        </w:tc>
        <w:tc>
          <w:tcPr>
            <w:tcW w:w="1183" w:type="dxa"/>
            <w:noWrap w:val="0"/>
            <w:vAlign w:val="center"/>
          </w:tcPr>
          <w:p>
            <w:pPr>
              <w:jc w:val="center"/>
              <w:rPr>
                <w:rFonts w:ascii="宋体" w:hAnsi="宋体"/>
              </w:rPr>
            </w:pPr>
            <w:r>
              <w:rPr>
                <w:rFonts w:hint="eastAsia" w:ascii="宋体" w:hAnsi="宋体"/>
                <w:color w:val="000000"/>
                <w:szCs w:val="21"/>
              </w:rPr>
              <w:t>达标</w:t>
            </w:r>
          </w:p>
        </w:tc>
        <w:tc>
          <w:tcPr>
            <w:tcW w:w="1185" w:type="dxa"/>
            <w:noWrap w:val="0"/>
            <w:vAlign w:val="center"/>
          </w:tcPr>
          <w:p>
            <w:pPr>
              <w:jc w:val="center"/>
              <w:rPr>
                <w:rFonts w:ascii="宋体" w:hAnsi="宋体"/>
              </w:rPr>
            </w:pPr>
            <w:r>
              <w:rPr>
                <w:rFonts w:hint="eastAsia" w:ascii="宋体" w:hAnsi="宋体"/>
                <w:color w:val="000000"/>
                <w:szCs w:val="21"/>
              </w:rPr>
              <w:t>达标</w:t>
            </w:r>
          </w:p>
        </w:tc>
        <w:tc>
          <w:tcPr>
            <w:tcW w:w="1185" w:type="dxa"/>
            <w:noWrap w:val="0"/>
            <w:vAlign w:val="center"/>
          </w:tcPr>
          <w:p>
            <w:pPr>
              <w:jc w:val="center"/>
              <w:rPr>
                <w:rFonts w:ascii="宋体" w:hAnsi="宋体"/>
              </w:rPr>
            </w:pPr>
            <w:r>
              <w:rPr>
                <w:rFonts w:hint="eastAsia" w:ascii="宋体" w:hAnsi="宋体"/>
                <w:color w:val="000000"/>
                <w:szCs w:val="21"/>
              </w:rPr>
              <w:t>达标</w:t>
            </w:r>
          </w:p>
        </w:tc>
        <w:tc>
          <w:tcPr>
            <w:tcW w:w="1218" w:type="dxa"/>
            <w:noWrap w:val="0"/>
            <w:vAlign w:val="center"/>
          </w:tcPr>
          <w:p>
            <w:pPr>
              <w:jc w:val="center"/>
              <w:rPr>
                <w:rFonts w:ascii="宋体" w:hAnsi="宋体"/>
              </w:rPr>
            </w:pPr>
            <w:r>
              <w:rPr>
                <w:rFonts w:hint="eastAsia" w:ascii="宋体" w:hAnsi="宋体"/>
                <w:color w:val="000000"/>
                <w:szCs w:val="21"/>
              </w:rPr>
              <w:t>达标</w:t>
            </w:r>
          </w:p>
        </w:tc>
      </w:tr>
    </w:tbl>
    <w:p>
      <w:pPr>
        <w:spacing w:line="500" w:lineRule="exact"/>
        <w:ind w:firstLine="480" w:firstLineChars="200"/>
        <w:rPr>
          <w:rFonts w:ascii="宋体" w:hAnsi="宋体" w:eastAsia="宋体"/>
        </w:rPr>
      </w:pPr>
      <w:r>
        <w:rPr>
          <w:rFonts w:ascii="宋体" w:hAnsi="宋体" w:eastAsia="宋体"/>
          <w:sz w:val="24"/>
        </w:rPr>
        <w:t>经检测，</w:t>
      </w:r>
      <w:r>
        <w:rPr>
          <w:rFonts w:hint="eastAsia" w:ascii="宋体" w:hAnsi="宋体"/>
          <w:sz w:val="24"/>
          <w:lang w:val="en-US" w:eastAsia="zh-CN"/>
        </w:rPr>
        <w:t>4</w:t>
      </w:r>
      <w:r>
        <w:rPr>
          <w:rFonts w:ascii="宋体" w:hAnsi="宋体" w:eastAsia="宋体"/>
          <w:sz w:val="24"/>
        </w:rPr>
        <w:t>个总排口的各项指标均符合《污水综合排放标准》（GB8978-1996）三级排放标准及</w:t>
      </w:r>
      <w:r>
        <w:rPr>
          <w:rFonts w:hint="eastAsia" w:ascii="宋体" w:hAnsi="宋体" w:eastAsia="宋体"/>
          <w:sz w:val="24"/>
          <w:lang w:eastAsia="zh-CN"/>
        </w:rPr>
        <w:t>张家口市鸿泽排水有限公司</w:t>
      </w:r>
      <w:r>
        <w:rPr>
          <w:rFonts w:ascii="宋体" w:hAnsi="宋体" w:eastAsia="宋体"/>
          <w:sz w:val="24"/>
        </w:rPr>
        <w:t>进水水质指标</w:t>
      </w:r>
      <w:r>
        <w:rPr>
          <w:rFonts w:hint="eastAsia" w:ascii="宋体" w:hAnsi="宋体" w:eastAsia="宋体"/>
          <w:sz w:val="24"/>
        </w:rPr>
        <w:t>，可达标排放。</w:t>
      </w:r>
    </w:p>
    <w:p>
      <w:pPr>
        <w:widowControl/>
        <w:numPr>
          <w:ilvl w:val="0"/>
          <w:numId w:val="6"/>
        </w:numPr>
        <w:spacing w:line="500" w:lineRule="exact"/>
        <w:ind w:firstLine="480" w:firstLineChars="200"/>
        <w:rPr>
          <w:rFonts w:hint="eastAsia" w:ascii="宋体" w:hAnsi="宋体" w:eastAsia="宋体"/>
          <w:kern w:val="0"/>
          <w:sz w:val="24"/>
          <w:szCs w:val="24"/>
        </w:rPr>
      </w:pPr>
      <w:r>
        <w:rPr>
          <w:rFonts w:hint="eastAsia" w:ascii="宋体" w:hAnsi="宋体" w:eastAsia="宋体"/>
          <w:kern w:val="0"/>
          <w:sz w:val="24"/>
          <w:szCs w:val="24"/>
        </w:rPr>
        <w:t>废</w:t>
      </w:r>
      <w:r>
        <w:rPr>
          <w:rFonts w:hint="eastAsia" w:ascii="宋体" w:hAnsi="宋体"/>
          <w:kern w:val="0"/>
          <w:sz w:val="24"/>
          <w:szCs w:val="24"/>
          <w:lang w:eastAsia="zh-CN"/>
        </w:rPr>
        <w:t>气检测</w:t>
      </w:r>
      <w:r>
        <w:rPr>
          <w:rFonts w:ascii="宋体" w:hAnsi="宋体" w:eastAsia="宋体"/>
          <w:kern w:val="0"/>
          <w:sz w:val="24"/>
          <w:szCs w:val="24"/>
        </w:rPr>
        <w:t>结果见表</w:t>
      </w:r>
      <w:r>
        <w:rPr>
          <w:rFonts w:hint="eastAsia" w:ascii="宋体" w:hAnsi="宋体" w:eastAsia="宋体"/>
          <w:kern w:val="0"/>
          <w:sz w:val="24"/>
          <w:szCs w:val="24"/>
        </w:rPr>
        <w:t>9-</w:t>
      </w:r>
      <w:r>
        <w:rPr>
          <w:rFonts w:hint="eastAsia" w:ascii="宋体" w:hAnsi="宋体"/>
          <w:kern w:val="0"/>
          <w:sz w:val="24"/>
          <w:szCs w:val="24"/>
          <w:lang w:val="en-US" w:eastAsia="zh-CN"/>
        </w:rPr>
        <w:t>2</w:t>
      </w:r>
      <w:r>
        <w:rPr>
          <w:rFonts w:hint="eastAsia" w:ascii="宋体" w:hAnsi="宋体" w:eastAsia="宋体"/>
          <w:kern w:val="0"/>
          <w:sz w:val="24"/>
          <w:szCs w:val="24"/>
        </w:rPr>
        <w:t>。</w:t>
      </w:r>
    </w:p>
    <w:p>
      <w:pPr>
        <w:spacing w:line="500" w:lineRule="exact"/>
        <w:ind w:firstLine="480" w:firstLineChars="200"/>
        <w:rPr>
          <w:rFonts w:ascii="宋体" w:hAnsi="宋体" w:eastAsia="宋体"/>
          <w:b/>
          <w:sz w:val="24"/>
          <w:highlight w:val="none"/>
        </w:rPr>
      </w:pPr>
      <w:r>
        <w:rPr>
          <w:rFonts w:hint="eastAsia" w:ascii="宋体" w:hAnsi="宋体" w:eastAsia="宋体"/>
          <w:b/>
          <w:sz w:val="24"/>
          <w:highlight w:val="none"/>
        </w:rPr>
        <w:t>表</w:t>
      </w:r>
      <w:r>
        <w:rPr>
          <w:rFonts w:ascii="宋体" w:hAnsi="宋体" w:eastAsia="宋体"/>
          <w:b/>
          <w:sz w:val="24"/>
          <w:highlight w:val="none"/>
        </w:rPr>
        <w:t>9</w:t>
      </w:r>
      <w:r>
        <w:rPr>
          <w:rFonts w:hint="eastAsia" w:ascii="宋体" w:hAnsi="宋体" w:eastAsia="宋体"/>
          <w:b/>
          <w:sz w:val="24"/>
          <w:highlight w:val="none"/>
        </w:rPr>
        <w:t>-</w:t>
      </w:r>
      <w:r>
        <w:rPr>
          <w:rFonts w:hint="eastAsia" w:ascii="宋体" w:hAnsi="宋体"/>
          <w:b/>
          <w:sz w:val="24"/>
          <w:highlight w:val="none"/>
          <w:lang w:val="en-US" w:eastAsia="zh-CN"/>
        </w:rPr>
        <w:t>2</w:t>
      </w:r>
      <w:r>
        <w:rPr>
          <w:rFonts w:hint="eastAsia" w:ascii="宋体" w:hAnsi="宋体" w:eastAsia="宋体"/>
          <w:b/>
          <w:sz w:val="24"/>
          <w:highlight w:val="none"/>
        </w:rPr>
        <w:t xml:space="preserve"> </w:t>
      </w:r>
      <w:r>
        <w:rPr>
          <w:rFonts w:ascii="宋体" w:hAnsi="宋体" w:eastAsia="宋体"/>
          <w:b/>
          <w:sz w:val="24"/>
          <w:highlight w:val="none"/>
        </w:rPr>
        <w:t xml:space="preserve">                 </w:t>
      </w:r>
      <w:r>
        <w:rPr>
          <w:rFonts w:hint="eastAsia" w:ascii="宋体" w:hAnsi="宋体" w:eastAsia="宋体"/>
          <w:b/>
          <w:sz w:val="24"/>
          <w:highlight w:val="none"/>
        </w:rPr>
        <w:t>废</w:t>
      </w:r>
      <w:r>
        <w:rPr>
          <w:rFonts w:hint="eastAsia" w:ascii="宋体" w:hAnsi="宋体"/>
          <w:b/>
          <w:sz w:val="24"/>
          <w:highlight w:val="none"/>
          <w:lang w:eastAsia="zh-CN"/>
        </w:rPr>
        <w:t>气检测</w:t>
      </w:r>
      <w:r>
        <w:rPr>
          <w:rFonts w:hint="eastAsia" w:ascii="宋体" w:hAnsi="宋体" w:eastAsia="宋体"/>
          <w:b/>
          <w:sz w:val="24"/>
          <w:highlight w:val="none"/>
        </w:rPr>
        <w:t>结果表</w:t>
      </w:r>
    </w:p>
    <w:tbl>
      <w:tblPr>
        <w:tblStyle w:val="30"/>
        <w:tblW w:w="95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784"/>
        <w:gridCol w:w="1363"/>
        <w:gridCol w:w="814"/>
        <w:gridCol w:w="814"/>
        <w:gridCol w:w="814"/>
        <w:gridCol w:w="900"/>
        <w:gridCol w:w="1809"/>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425" w:type="dxa"/>
            <w:vMerge w:val="restart"/>
            <w:noWrap w:val="0"/>
            <w:vAlign w:val="center"/>
          </w:tcPr>
          <w:p>
            <w:pPr>
              <w:jc w:val="center"/>
              <w:rPr>
                <w:szCs w:val="21"/>
              </w:rPr>
            </w:pPr>
            <w:r>
              <w:rPr>
                <w:rFonts w:hint="eastAsia"/>
                <w:szCs w:val="21"/>
              </w:rPr>
              <w:t>检测日期</w:t>
            </w:r>
          </w:p>
        </w:tc>
        <w:tc>
          <w:tcPr>
            <w:tcW w:w="784" w:type="dxa"/>
            <w:vMerge w:val="restart"/>
            <w:noWrap w:val="0"/>
            <w:vAlign w:val="center"/>
          </w:tcPr>
          <w:p>
            <w:pPr>
              <w:jc w:val="center"/>
              <w:rPr>
                <w:szCs w:val="21"/>
              </w:rPr>
            </w:pPr>
            <w:r>
              <w:rPr>
                <w:rFonts w:hint="eastAsia"/>
                <w:szCs w:val="21"/>
              </w:rPr>
              <w:t>检测项目</w:t>
            </w:r>
          </w:p>
        </w:tc>
        <w:tc>
          <w:tcPr>
            <w:tcW w:w="1363" w:type="dxa"/>
            <w:vMerge w:val="restart"/>
            <w:noWrap w:val="0"/>
            <w:vAlign w:val="center"/>
          </w:tcPr>
          <w:p>
            <w:pPr>
              <w:jc w:val="center"/>
              <w:rPr>
                <w:szCs w:val="21"/>
              </w:rPr>
            </w:pPr>
            <w:r>
              <w:rPr>
                <w:rFonts w:hint="eastAsia"/>
                <w:szCs w:val="21"/>
              </w:rPr>
              <w:t>检测点位</w:t>
            </w:r>
          </w:p>
        </w:tc>
        <w:tc>
          <w:tcPr>
            <w:tcW w:w="3342" w:type="dxa"/>
            <w:gridSpan w:val="4"/>
            <w:noWrap w:val="0"/>
            <w:vAlign w:val="center"/>
          </w:tcPr>
          <w:p>
            <w:pPr>
              <w:widowControl/>
              <w:jc w:val="center"/>
            </w:pPr>
            <w:r>
              <w:rPr>
                <w:rFonts w:hint="eastAsia"/>
                <w:szCs w:val="21"/>
              </w:rPr>
              <w:t>检测结果(mg/m</w:t>
            </w:r>
            <w:r>
              <w:rPr>
                <w:rFonts w:hint="eastAsia"/>
                <w:szCs w:val="21"/>
                <w:vertAlign w:val="superscript"/>
              </w:rPr>
              <w:t>3</w:t>
            </w:r>
            <w:r>
              <w:rPr>
                <w:rFonts w:hint="eastAsia"/>
                <w:szCs w:val="21"/>
              </w:rPr>
              <w:t>)</w:t>
            </w:r>
          </w:p>
        </w:tc>
        <w:tc>
          <w:tcPr>
            <w:tcW w:w="1809" w:type="dxa"/>
            <w:vMerge w:val="restart"/>
            <w:noWrap w:val="0"/>
            <w:vAlign w:val="center"/>
          </w:tcPr>
          <w:p>
            <w:pPr>
              <w:widowControl/>
              <w:jc w:val="center"/>
            </w:pPr>
            <w:r>
              <w:rPr>
                <w:rFonts w:hint="eastAsia"/>
              </w:rPr>
              <w:t>执行标准及限值</w:t>
            </w:r>
          </w:p>
        </w:tc>
        <w:tc>
          <w:tcPr>
            <w:tcW w:w="848" w:type="dxa"/>
            <w:vMerge w:val="restart"/>
            <w:noWrap w:val="0"/>
            <w:vAlign w:val="center"/>
          </w:tcPr>
          <w:p>
            <w:pPr>
              <w:widowControl/>
              <w:jc w:val="center"/>
            </w:pPr>
            <w:r>
              <w:rPr>
                <w:rFonts w:hint="eastAsia"/>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425" w:type="dxa"/>
            <w:vMerge w:val="continue"/>
            <w:noWrap w:val="0"/>
            <w:vAlign w:val="center"/>
          </w:tcPr>
          <w:p>
            <w:pPr>
              <w:jc w:val="center"/>
              <w:rPr>
                <w:szCs w:val="21"/>
              </w:rPr>
            </w:pPr>
          </w:p>
        </w:tc>
        <w:tc>
          <w:tcPr>
            <w:tcW w:w="784" w:type="dxa"/>
            <w:vMerge w:val="continue"/>
            <w:noWrap w:val="0"/>
            <w:vAlign w:val="center"/>
          </w:tcPr>
          <w:p>
            <w:pPr>
              <w:jc w:val="center"/>
              <w:rPr>
                <w:szCs w:val="21"/>
              </w:rPr>
            </w:pPr>
          </w:p>
        </w:tc>
        <w:tc>
          <w:tcPr>
            <w:tcW w:w="1363" w:type="dxa"/>
            <w:vMerge w:val="continue"/>
            <w:noWrap w:val="0"/>
            <w:vAlign w:val="center"/>
          </w:tcPr>
          <w:p>
            <w:pPr>
              <w:jc w:val="center"/>
              <w:rPr>
                <w:szCs w:val="21"/>
              </w:rPr>
            </w:pPr>
          </w:p>
        </w:tc>
        <w:tc>
          <w:tcPr>
            <w:tcW w:w="814" w:type="dxa"/>
            <w:noWrap w:val="0"/>
            <w:vAlign w:val="center"/>
          </w:tcPr>
          <w:p>
            <w:pPr>
              <w:jc w:val="center"/>
              <w:rPr>
                <w:szCs w:val="21"/>
              </w:rPr>
            </w:pPr>
            <w:r>
              <w:rPr>
                <w:rFonts w:hint="eastAsia"/>
                <w:szCs w:val="21"/>
              </w:rPr>
              <w:t>1</w:t>
            </w:r>
          </w:p>
        </w:tc>
        <w:tc>
          <w:tcPr>
            <w:tcW w:w="814" w:type="dxa"/>
            <w:noWrap w:val="0"/>
            <w:vAlign w:val="center"/>
          </w:tcPr>
          <w:p>
            <w:pPr>
              <w:jc w:val="center"/>
              <w:rPr>
                <w:szCs w:val="21"/>
              </w:rPr>
            </w:pPr>
            <w:r>
              <w:rPr>
                <w:rFonts w:hint="eastAsia"/>
                <w:szCs w:val="21"/>
              </w:rPr>
              <w:t>2</w:t>
            </w:r>
          </w:p>
        </w:tc>
        <w:tc>
          <w:tcPr>
            <w:tcW w:w="814" w:type="dxa"/>
            <w:noWrap w:val="0"/>
            <w:vAlign w:val="center"/>
          </w:tcPr>
          <w:p>
            <w:pPr>
              <w:jc w:val="center"/>
              <w:rPr>
                <w:szCs w:val="21"/>
              </w:rPr>
            </w:pPr>
            <w:r>
              <w:rPr>
                <w:rFonts w:hint="eastAsia"/>
                <w:szCs w:val="21"/>
              </w:rPr>
              <w:t>3</w:t>
            </w:r>
          </w:p>
        </w:tc>
        <w:tc>
          <w:tcPr>
            <w:tcW w:w="900" w:type="dxa"/>
            <w:noWrap w:val="0"/>
            <w:vAlign w:val="center"/>
          </w:tcPr>
          <w:p>
            <w:pPr>
              <w:jc w:val="center"/>
              <w:rPr>
                <w:szCs w:val="21"/>
              </w:rPr>
            </w:pPr>
            <w:r>
              <w:rPr>
                <w:rFonts w:hint="eastAsia"/>
                <w:szCs w:val="21"/>
              </w:rPr>
              <w:t>结果值</w:t>
            </w:r>
          </w:p>
        </w:tc>
        <w:tc>
          <w:tcPr>
            <w:tcW w:w="1809" w:type="dxa"/>
            <w:vMerge w:val="continue"/>
            <w:noWrap w:val="0"/>
            <w:vAlign w:val="center"/>
          </w:tcPr>
          <w:p>
            <w:pPr>
              <w:jc w:val="center"/>
              <w:rPr>
                <w:szCs w:val="21"/>
              </w:rPr>
            </w:pPr>
          </w:p>
        </w:tc>
        <w:tc>
          <w:tcPr>
            <w:tcW w:w="848"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5" w:type="dxa"/>
            <w:vMerge w:val="restart"/>
            <w:noWrap w:val="0"/>
            <w:vAlign w:val="center"/>
          </w:tcPr>
          <w:p>
            <w:pPr>
              <w:jc w:val="center"/>
              <w:rPr>
                <w:color w:val="FF0000"/>
                <w:szCs w:val="21"/>
              </w:rPr>
            </w:pPr>
            <w:r>
              <w:rPr>
                <w:rFonts w:hint="eastAsia" w:hAnsi="宋体"/>
                <w:szCs w:val="21"/>
              </w:rPr>
              <w:t>2019.3.26</w:t>
            </w:r>
          </w:p>
        </w:tc>
        <w:tc>
          <w:tcPr>
            <w:tcW w:w="784" w:type="dxa"/>
            <w:vMerge w:val="restart"/>
            <w:noWrap w:val="0"/>
            <w:vAlign w:val="center"/>
          </w:tcPr>
          <w:p>
            <w:pPr>
              <w:jc w:val="center"/>
              <w:rPr>
                <w:szCs w:val="21"/>
              </w:rPr>
            </w:pPr>
            <w:r>
              <w:rPr>
                <w:rFonts w:hint="eastAsia"/>
                <w:szCs w:val="21"/>
              </w:rPr>
              <w:t>非甲烷总烃</w:t>
            </w:r>
          </w:p>
        </w:tc>
        <w:tc>
          <w:tcPr>
            <w:tcW w:w="1363" w:type="dxa"/>
            <w:noWrap w:val="0"/>
            <w:vAlign w:val="center"/>
          </w:tcPr>
          <w:p>
            <w:pPr>
              <w:jc w:val="center"/>
              <w:rPr>
                <w:szCs w:val="21"/>
              </w:rPr>
            </w:pPr>
            <w:r>
              <w:rPr>
                <w:rFonts w:hint="eastAsia"/>
                <w:szCs w:val="21"/>
              </w:rPr>
              <w:t>上风向1</w:t>
            </w:r>
          </w:p>
        </w:tc>
        <w:tc>
          <w:tcPr>
            <w:tcW w:w="814" w:type="dxa"/>
            <w:noWrap w:val="0"/>
            <w:vAlign w:val="center"/>
          </w:tcPr>
          <w:p>
            <w:pPr>
              <w:jc w:val="center"/>
              <w:rPr>
                <w:rFonts w:ascii="宋体" w:hAnsi="宋体"/>
                <w:szCs w:val="21"/>
              </w:rPr>
            </w:pPr>
            <w:r>
              <w:rPr>
                <w:rFonts w:hint="eastAsia" w:ascii="宋体" w:hAnsi="宋体"/>
                <w:szCs w:val="21"/>
              </w:rPr>
              <w:t>&lt;0.07</w:t>
            </w:r>
          </w:p>
        </w:tc>
        <w:tc>
          <w:tcPr>
            <w:tcW w:w="814" w:type="dxa"/>
            <w:noWrap w:val="0"/>
            <w:vAlign w:val="center"/>
          </w:tcPr>
          <w:p>
            <w:pPr>
              <w:jc w:val="center"/>
              <w:rPr>
                <w:rFonts w:ascii="宋体" w:hAnsi="宋体"/>
                <w:szCs w:val="21"/>
              </w:rPr>
            </w:pPr>
            <w:r>
              <w:rPr>
                <w:rFonts w:hint="eastAsia" w:ascii="宋体" w:hAnsi="宋体"/>
                <w:szCs w:val="21"/>
              </w:rPr>
              <w:t>&lt;0.07</w:t>
            </w:r>
          </w:p>
        </w:tc>
        <w:tc>
          <w:tcPr>
            <w:tcW w:w="814" w:type="dxa"/>
            <w:noWrap w:val="0"/>
            <w:vAlign w:val="center"/>
          </w:tcPr>
          <w:p>
            <w:pPr>
              <w:jc w:val="center"/>
              <w:rPr>
                <w:rFonts w:ascii="宋体" w:hAnsi="宋体"/>
                <w:szCs w:val="21"/>
              </w:rPr>
            </w:pPr>
            <w:r>
              <w:rPr>
                <w:rFonts w:hint="eastAsia" w:ascii="宋体" w:hAnsi="宋体"/>
                <w:szCs w:val="21"/>
              </w:rPr>
              <w:t>&lt;0.07</w:t>
            </w:r>
          </w:p>
        </w:tc>
        <w:tc>
          <w:tcPr>
            <w:tcW w:w="900" w:type="dxa"/>
            <w:vMerge w:val="restart"/>
            <w:noWrap w:val="0"/>
            <w:vAlign w:val="center"/>
          </w:tcPr>
          <w:p>
            <w:pPr>
              <w:jc w:val="center"/>
              <w:rPr>
                <w:rFonts w:ascii="宋体" w:hAnsi="宋体"/>
                <w:szCs w:val="21"/>
              </w:rPr>
            </w:pPr>
            <w:r>
              <w:rPr>
                <w:rFonts w:hint="eastAsia" w:ascii="宋体" w:hAnsi="宋体"/>
                <w:szCs w:val="21"/>
              </w:rPr>
              <w:t>0.50</w:t>
            </w:r>
          </w:p>
        </w:tc>
        <w:tc>
          <w:tcPr>
            <w:tcW w:w="1809" w:type="dxa"/>
            <w:vMerge w:val="restart"/>
            <w:noWrap w:val="0"/>
            <w:vAlign w:val="center"/>
          </w:tcPr>
          <w:p>
            <w:pPr>
              <w:jc w:val="center"/>
              <w:rPr>
                <w:rFonts w:hint="eastAsia" w:ascii="宋体" w:hAnsi="宋体"/>
                <w:szCs w:val="21"/>
              </w:rPr>
            </w:pPr>
            <w:r>
              <w:rPr>
                <w:rFonts w:hint="eastAsia" w:ascii="宋体" w:hAnsi="宋体"/>
                <w:szCs w:val="21"/>
              </w:rPr>
              <w:t>《大气污染物综合排放标准》（GB16297-1996）表2无组织排放监控点</w:t>
            </w:r>
          </w:p>
          <w:p>
            <w:pPr>
              <w:jc w:val="center"/>
              <w:rPr>
                <w:rFonts w:ascii="宋体" w:hAnsi="宋体"/>
                <w:szCs w:val="21"/>
              </w:rPr>
            </w:pPr>
            <w:r>
              <w:rPr>
                <w:rFonts w:hint="eastAsia" w:ascii="宋体" w:hAnsi="宋体"/>
                <w:szCs w:val="21"/>
              </w:rPr>
              <w:t>4.0mg/m</w:t>
            </w:r>
            <w:r>
              <w:rPr>
                <w:rFonts w:hint="eastAsia" w:ascii="宋体" w:hAnsi="宋体"/>
                <w:szCs w:val="21"/>
                <w:vertAlign w:val="superscript"/>
              </w:rPr>
              <w:t>3</w:t>
            </w:r>
          </w:p>
        </w:tc>
        <w:tc>
          <w:tcPr>
            <w:tcW w:w="848" w:type="dxa"/>
            <w:vMerge w:val="restart"/>
            <w:noWrap w:val="0"/>
            <w:vAlign w:val="center"/>
          </w:tcPr>
          <w:p>
            <w:pPr>
              <w:jc w:val="center"/>
              <w:rPr>
                <w:rFonts w:ascii="宋体" w:hAnsi="宋体"/>
                <w:szCs w:val="21"/>
              </w:rPr>
            </w:pPr>
            <w:r>
              <w:rPr>
                <w:rFonts w:hint="eastAsia" w:ascii="宋体" w:hAnsi="宋体"/>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5" w:type="dxa"/>
            <w:vMerge w:val="continue"/>
            <w:noWrap w:val="0"/>
            <w:vAlign w:val="center"/>
          </w:tcPr>
          <w:p>
            <w:pPr>
              <w:jc w:val="center"/>
              <w:rPr>
                <w:color w:val="FF0000"/>
                <w:szCs w:val="21"/>
              </w:rPr>
            </w:pPr>
          </w:p>
        </w:tc>
        <w:tc>
          <w:tcPr>
            <w:tcW w:w="784" w:type="dxa"/>
            <w:vMerge w:val="continue"/>
            <w:noWrap w:val="0"/>
            <w:vAlign w:val="center"/>
          </w:tcPr>
          <w:p>
            <w:pPr>
              <w:jc w:val="center"/>
              <w:rPr>
                <w:szCs w:val="21"/>
              </w:rPr>
            </w:pPr>
          </w:p>
        </w:tc>
        <w:tc>
          <w:tcPr>
            <w:tcW w:w="1363" w:type="dxa"/>
            <w:noWrap w:val="0"/>
            <w:vAlign w:val="center"/>
          </w:tcPr>
          <w:p>
            <w:pPr>
              <w:jc w:val="center"/>
              <w:rPr>
                <w:szCs w:val="21"/>
              </w:rPr>
            </w:pPr>
            <w:r>
              <w:rPr>
                <w:rFonts w:hint="eastAsia"/>
                <w:szCs w:val="21"/>
              </w:rPr>
              <w:t>下风向2</w:t>
            </w:r>
          </w:p>
        </w:tc>
        <w:tc>
          <w:tcPr>
            <w:tcW w:w="814" w:type="dxa"/>
            <w:noWrap w:val="0"/>
            <w:vAlign w:val="center"/>
          </w:tcPr>
          <w:p>
            <w:pPr>
              <w:jc w:val="center"/>
              <w:rPr>
                <w:rFonts w:ascii="宋体" w:hAnsi="宋体"/>
                <w:szCs w:val="21"/>
              </w:rPr>
            </w:pPr>
            <w:r>
              <w:rPr>
                <w:rFonts w:hint="eastAsia" w:ascii="宋体" w:hAnsi="宋体"/>
                <w:szCs w:val="21"/>
              </w:rPr>
              <w:t>0.42</w:t>
            </w:r>
          </w:p>
        </w:tc>
        <w:tc>
          <w:tcPr>
            <w:tcW w:w="814" w:type="dxa"/>
            <w:noWrap w:val="0"/>
            <w:vAlign w:val="center"/>
          </w:tcPr>
          <w:p>
            <w:pPr>
              <w:jc w:val="center"/>
              <w:rPr>
                <w:rFonts w:ascii="宋体" w:hAnsi="宋体"/>
                <w:szCs w:val="21"/>
              </w:rPr>
            </w:pPr>
            <w:r>
              <w:rPr>
                <w:rFonts w:hint="eastAsia" w:ascii="宋体" w:hAnsi="宋体"/>
                <w:szCs w:val="21"/>
              </w:rPr>
              <w:t>0.32</w:t>
            </w:r>
          </w:p>
        </w:tc>
        <w:tc>
          <w:tcPr>
            <w:tcW w:w="814" w:type="dxa"/>
            <w:noWrap w:val="0"/>
            <w:vAlign w:val="center"/>
          </w:tcPr>
          <w:p>
            <w:pPr>
              <w:jc w:val="center"/>
              <w:rPr>
                <w:rFonts w:ascii="宋体" w:hAnsi="宋体"/>
                <w:szCs w:val="21"/>
              </w:rPr>
            </w:pPr>
            <w:r>
              <w:rPr>
                <w:rFonts w:hint="eastAsia" w:ascii="宋体" w:hAnsi="宋体"/>
                <w:szCs w:val="21"/>
              </w:rPr>
              <w:t>0.40</w:t>
            </w:r>
          </w:p>
        </w:tc>
        <w:tc>
          <w:tcPr>
            <w:tcW w:w="900" w:type="dxa"/>
            <w:vMerge w:val="continue"/>
            <w:noWrap w:val="0"/>
            <w:vAlign w:val="center"/>
          </w:tcPr>
          <w:p>
            <w:pPr>
              <w:jc w:val="center"/>
              <w:rPr>
                <w:rFonts w:ascii="宋体" w:hAnsi="宋体"/>
                <w:szCs w:val="21"/>
              </w:rPr>
            </w:pPr>
          </w:p>
        </w:tc>
        <w:tc>
          <w:tcPr>
            <w:tcW w:w="1809" w:type="dxa"/>
            <w:vMerge w:val="continue"/>
            <w:noWrap w:val="0"/>
            <w:vAlign w:val="center"/>
          </w:tcPr>
          <w:p>
            <w:pPr>
              <w:jc w:val="center"/>
              <w:rPr>
                <w:szCs w:val="21"/>
              </w:rPr>
            </w:pPr>
          </w:p>
        </w:tc>
        <w:tc>
          <w:tcPr>
            <w:tcW w:w="848"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5" w:type="dxa"/>
            <w:vMerge w:val="continue"/>
            <w:noWrap w:val="0"/>
            <w:vAlign w:val="center"/>
          </w:tcPr>
          <w:p>
            <w:pPr>
              <w:jc w:val="center"/>
              <w:rPr>
                <w:color w:val="FF0000"/>
                <w:szCs w:val="21"/>
              </w:rPr>
            </w:pPr>
          </w:p>
        </w:tc>
        <w:tc>
          <w:tcPr>
            <w:tcW w:w="784" w:type="dxa"/>
            <w:vMerge w:val="continue"/>
            <w:noWrap w:val="0"/>
            <w:vAlign w:val="center"/>
          </w:tcPr>
          <w:p>
            <w:pPr>
              <w:jc w:val="center"/>
              <w:rPr>
                <w:szCs w:val="21"/>
              </w:rPr>
            </w:pPr>
          </w:p>
        </w:tc>
        <w:tc>
          <w:tcPr>
            <w:tcW w:w="1363" w:type="dxa"/>
            <w:noWrap w:val="0"/>
            <w:vAlign w:val="center"/>
          </w:tcPr>
          <w:p>
            <w:pPr>
              <w:jc w:val="center"/>
              <w:rPr>
                <w:szCs w:val="21"/>
              </w:rPr>
            </w:pPr>
            <w:r>
              <w:rPr>
                <w:rFonts w:hint="eastAsia"/>
                <w:szCs w:val="21"/>
              </w:rPr>
              <w:t>下风向3</w:t>
            </w:r>
          </w:p>
        </w:tc>
        <w:tc>
          <w:tcPr>
            <w:tcW w:w="814" w:type="dxa"/>
            <w:noWrap w:val="0"/>
            <w:vAlign w:val="center"/>
          </w:tcPr>
          <w:p>
            <w:pPr>
              <w:jc w:val="center"/>
              <w:rPr>
                <w:rFonts w:ascii="宋体" w:hAnsi="宋体"/>
                <w:szCs w:val="21"/>
              </w:rPr>
            </w:pPr>
            <w:r>
              <w:rPr>
                <w:rFonts w:hint="eastAsia" w:ascii="宋体" w:hAnsi="宋体"/>
                <w:szCs w:val="21"/>
              </w:rPr>
              <w:t>0.23</w:t>
            </w:r>
          </w:p>
        </w:tc>
        <w:tc>
          <w:tcPr>
            <w:tcW w:w="814" w:type="dxa"/>
            <w:noWrap w:val="0"/>
            <w:vAlign w:val="center"/>
          </w:tcPr>
          <w:p>
            <w:pPr>
              <w:jc w:val="center"/>
              <w:rPr>
                <w:rFonts w:ascii="宋体" w:hAnsi="宋体"/>
                <w:szCs w:val="21"/>
              </w:rPr>
            </w:pPr>
            <w:r>
              <w:rPr>
                <w:rFonts w:hint="eastAsia" w:ascii="宋体" w:hAnsi="宋体"/>
                <w:szCs w:val="21"/>
              </w:rPr>
              <w:t>&lt;0.07</w:t>
            </w:r>
          </w:p>
        </w:tc>
        <w:tc>
          <w:tcPr>
            <w:tcW w:w="814" w:type="dxa"/>
            <w:noWrap w:val="0"/>
            <w:vAlign w:val="center"/>
          </w:tcPr>
          <w:p>
            <w:pPr>
              <w:jc w:val="center"/>
              <w:rPr>
                <w:rFonts w:ascii="宋体" w:hAnsi="宋体"/>
                <w:szCs w:val="21"/>
              </w:rPr>
            </w:pPr>
            <w:r>
              <w:rPr>
                <w:rFonts w:hint="eastAsia" w:ascii="宋体" w:hAnsi="宋体"/>
                <w:szCs w:val="21"/>
              </w:rPr>
              <w:t>0.26</w:t>
            </w:r>
          </w:p>
        </w:tc>
        <w:tc>
          <w:tcPr>
            <w:tcW w:w="900" w:type="dxa"/>
            <w:vMerge w:val="continue"/>
            <w:noWrap w:val="0"/>
            <w:vAlign w:val="center"/>
          </w:tcPr>
          <w:p>
            <w:pPr>
              <w:jc w:val="center"/>
              <w:rPr>
                <w:rFonts w:ascii="宋体" w:hAnsi="宋体"/>
                <w:szCs w:val="21"/>
              </w:rPr>
            </w:pPr>
          </w:p>
        </w:tc>
        <w:tc>
          <w:tcPr>
            <w:tcW w:w="1809" w:type="dxa"/>
            <w:vMerge w:val="continue"/>
            <w:noWrap w:val="0"/>
            <w:vAlign w:val="center"/>
          </w:tcPr>
          <w:p>
            <w:pPr>
              <w:jc w:val="center"/>
              <w:rPr>
                <w:szCs w:val="21"/>
              </w:rPr>
            </w:pPr>
          </w:p>
        </w:tc>
        <w:tc>
          <w:tcPr>
            <w:tcW w:w="848"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5" w:type="dxa"/>
            <w:vMerge w:val="continue"/>
            <w:noWrap w:val="0"/>
            <w:vAlign w:val="center"/>
          </w:tcPr>
          <w:p>
            <w:pPr>
              <w:jc w:val="center"/>
              <w:rPr>
                <w:color w:val="FF0000"/>
                <w:szCs w:val="21"/>
              </w:rPr>
            </w:pPr>
          </w:p>
        </w:tc>
        <w:tc>
          <w:tcPr>
            <w:tcW w:w="784" w:type="dxa"/>
            <w:vMerge w:val="continue"/>
            <w:noWrap w:val="0"/>
            <w:vAlign w:val="center"/>
          </w:tcPr>
          <w:p>
            <w:pPr>
              <w:jc w:val="center"/>
              <w:rPr>
                <w:szCs w:val="21"/>
              </w:rPr>
            </w:pPr>
          </w:p>
        </w:tc>
        <w:tc>
          <w:tcPr>
            <w:tcW w:w="1363" w:type="dxa"/>
            <w:noWrap w:val="0"/>
            <w:vAlign w:val="center"/>
          </w:tcPr>
          <w:p>
            <w:pPr>
              <w:jc w:val="center"/>
              <w:rPr>
                <w:rFonts w:hint="eastAsia"/>
                <w:szCs w:val="21"/>
              </w:rPr>
            </w:pPr>
            <w:r>
              <w:rPr>
                <w:rFonts w:hint="eastAsia"/>
                <w:szCs w:val="21"/>
              </w:rPr>
              <w:t>下风向4</w:t>
            </w:r>
          </w:p>
        </w:tc>
        <w:tc>
          <w:tcPr>
            <w:tcW w:w="814" w:type="dxa"/>
            <w:noWrap w:val="0"/>
            <w:vAlign w:val="center"/>
          </w:tcPr>
          <w:p>
            <w:pPr>
              <w:jc w:val="center"/>
              <w:rPr>
                <w:rFonts w:hint="eastAsia" w:ascii="宋体" w:hAnsi="宋体"/>
                <w:szCs w:val="21"/>
              </w:rPr>
            </w:pPr>
            <w:r>
              <w:rPr>
                <w:rFonts w:hint="eastAsia" w:ascii="宋体" w:hAnsi="宋体"/>
                <w:szCs w:val="21"/>
              </w:rPr>
              <w:t>0.50</w:t>
            </w:r>
          </w:p>
        </w:tc>
        <w:tc>
          <w:tcPr>
            <w:tcW w:w="814" w:type="dxa"/>
            <w:noWrap w:val="0"/>
            <w:vAlign w:val="center"/>
          </w:tcPr>
          <w:p>
            <w:pPr>
              <w:jc w:val="center"/>
              <w:rPr>
                <w:rFonts w:hint="eastAsia" w:ascii="宋体" w:hAnsi="宋体"/>
                <w:szCs w:val="21"/>
              </w:rPr>
            </w:pPr>
            <w:r>
              <w:rPr>
                <w:rFonts w:hint="eastAsia" w:ascii="宋体" w:hAnsi="宋体"/>
                <w:szCs w:val="21"/>
              </w:rPr>
              <w:t>0.20</w:t>
            </w:r>
          </w:p>
        </w:tc>
        <w:tc>
          <w:tcPr>
            <w:tcW w:w="814" w:type="dxa"/>
            <w:noWrap w:val="0"/>
            <w:vAlign w:val="center"/>
          </w:tcPr>
          <w:p>
            <w:pPr>
              <w:jc w:val="center"/>
              <w:rPr>
                <w:rFonts w:hint="eastAsia" w:ascii="宋体" w:hAnsi="宋体"/>
                <w:szCs w:val="21"/>
              </w:rPr>
            </w:pPr>
            <w:r>
              <w:rPr>
                <w:rFonts w:hint="eastAsia" w:ascii="宋体" w:hAnsi="宋体"/>
                <w:szCs w:val="21"/>
              </w:rPr>
              <w:t>0.40</w:t>
            </w:r>
          </w:p>
        </w:tc>
        <w:tc>
          <w:tcPr>
            <w:tcW w:w="900" w:type="dxa"/>
            <w:vMerge w:val="continue"/>
            <w:noWrap w:val="0"/>
            <w:vAlign w:val="center"/>
          </w:tcPr>
          <w:p>
            <w:pPr>
              <w:jc w:val="center"/>
              <w:rPr>
                <w:rFonts w:ascii="宋体" w:hAnsi="宋体"/>
                <w:szCs w:val="21"/>
              </w:rPr>
            </w:pPr>
          </w:p>
        </w:tc>
        <w:tc>
          <w:tcPr>
            <w:tcW w:w="1809" w:type="dxa"/>
            <w:vMerge w:val="continue"/>
            <w:noWrap w:val="0"/>
            <w:vAlign w:val="center"/>
          </w:tcPr>
          <w:p>
            <w:pPr>
              <w:jc w:val="center"/>
              <w:rPr>
                <w:szCs w:val="21"/>
              </w:rPr>
            </w:pPr>
          </w:p>
        </w:tc>
        <w:tc>
          <w:tcPr>
            <w:tcW w:w="848"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5" w:type="dxa"/>
            <w:vMerge w:val="restart"/>
            <w:noWrap w:val="0"/>
            <w:vAlign w:val="center"/>
          </w:tcPr>
          <w:p>
            <w:pPr>
              <w:jc w:val="center"/>
              <w:rPr>
                <w:color w:val="FF0000"/>
                <w:szCs w:val="21"/>
              </w:rPr>
            </w:pPr>
            <w:r>
              <w:rPr>
                <w:rFonts w:hint="eastAsia" w:hAnsi="宋体"/>
                <w:szCs w:val="21"/>
              </w:rPr>
              <w:t>2019.3.27</w:t>
            </w:r>
          </w:p>
        </w:tc>
        <w:tc>
          <w:tcPr>
            <w:tcW w:w="784" w:type="dxa"/>
            <w:vMerge w:val="continue"/>
            <w:noWrap w:val="0"/>
            <w:vAlign w:val="center"/>
          </w:tcPr>
          <w:p>
            <w:pPr>
              <w:jc w:val="center"/>
              <w:rPr>
                <w:szCs w:val="21"/>
              </w:rPr>
            </w:pPr>
          </w:p>
        </w:tc>
        <w:tc>
          <w:tcPr>
            <w:tcW w:w="1363" w:type="dxa"/>
            <w:noWrap w:val="0"/>
            <w:vAlign w:val="center"/>
          </w:tcPr>
          <w:p>
            <w:pPr>
              <w:jc w:val="center"/>
              <w:rPr>
                <w:szCs w:val="21"/>
              </w:rPr>
            </w:pPr>
            <w:r>
              <w:rPr>
                <w:rFonts w:hint="eastAsia"/>
                <w:szCs w:val="21"/>
              </w:rPr>
              <w:t>上风向1</w:t>
            </w:r>
          </w:p>
        </w:tc>
        <w:tc>
          <w:tcPr>
            <w:tcW w:w="814" w:type="dxa"/>
            <w:noWrap w:val="0"/>
            <w:vAlign w:val="center"/>
          </w:tcPr>
          <w:p>
            <w:pPr>
              <w:jc w:val="center"/>
              <w:rPr>
                <w:rFonts w:ascii="宋体" w:hAnsi="宋体"/>
                <w:szCs w:val="21"/>
              </w:rPr>
            </w:pPr>
            <w:r>
              <w:rPr>
                <w:rFonts w:hint="eastAsia" w:ascii="宋体" w:hAnsi="宋体"/>
                <w:szCs w:val="21"/>
              </w:rPr>
              <w:t>&lt;0.07</w:t>
            </w:r>
          </w:p>
        </w:tc>
        <w:tc>
          <w:tcPr>
            <w:tcW w:w="814" w:type="dxa"/>
            <w:noWrap w:val="0"/>
            <w:vAlign w:val="center"/>
          </w:tcPr>
          <w:p>
            <w:pPr>
              <w:jc w:val="center"/>
              <w:rPr>
                <w:rFonts w:ascii="宋体" w:hAnsi="宋体"/>
                <w:szCs w:val="21"/>
              </w:rPr>
            </w:pPr>
            <w:r>
              <w:rPr>
                <w:rFonts w:hint="eastAsia" w:ascii="宋体" w:hAnsi="宋体"/>
                <w:szCs w:val="21"/>
              </w:rPr>
              <w:t>&lt;0.07</w:t>
            </w:r>
          </w:p>
        </w:tc>
        <w:tc>
          <w:tcPr>
            <w:tcW w:w="814" w:type="dxa"/>
            <w:noWrap w:val="0"/>
            <w:vAlign w:val="center"/>
          </w:tcPr>
          <w:p>
            <w:pPr>
              <w:jc w:val="center"/>
              <w:rPr>
                <w:rFonts w:ascii="宋体" w:hAnsi="宋体"/>
                <w:szCs w:val="21"/>
              </w:rPr>
            </w:pPr>
            <w:r>
              <w:rPr>
                <w:rFonts w:hint="eastAsia" w:ascii="宋体" w:hAnsi="宋体"/>
                <w:szCs w:val="21"/>
              </w:rPr>
              <w:t>&lt;0.07</w:t>
            </w:r>
          </w:p>
        </w:tc>
        <w:tc>
          <w:tcPr>
            <w:tcW w:w="900" w:type="dxa"/>
            <w:vMerge w:val="restart"/>
            <w:noWrap w:val="0"/>
            <w:vAlign w:val="center"/>
          </w:tcPr>
          <w:p>
            <w:pPr>
              <w:jc w:val="center"/>
              <w:rPr>
                <w:rFonts w:ascii="宋体" w:hAnsi="宋体"/>
                <w:szCs w:val="21"/>
              </w:rPr>
            </w:pPr>
            <w:r>
              <w:rPr>
                <w:rFonts w:hint="eastAsia" w:ascii="宋体" w:hAnsi="宋体"/>
                <w:szCs w:val="21"/>
              </w:rPr>
              <w:t>0.73</w:t>
            </w:r>
          </w:p>
        </w:tc>
        <w:tc>
          <w:tcPr>
            <w:tcW w:w="1809" w:type="dxa"/>
            <w:vMerge w:val="continue"/>
            <w:noWrap w:val="0"/>
            <w:vAlign w:val="center"/>
          </w:tcPr>
          <w:p>
            <w:pPr>
              <w:jc w:val="center"/>
              <w:rPr>
                <w:rFonts w:ascii="宋体" w:hAnsi="宋体"/>
                <w:szCs w:val="21"/>
              </w:rPr>
            </w:pPr>
          </w:p>
        </w:tc>
        <w:tc>
          <w:tcPr>
            <w:tcW w:w="848" w:type="dxa"/>
            <w:vMerge w:val="continue"/>
            <w:noWrap w:val="0"/>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5" w:type="dxa"/>
            <w:vMerge w:val="continue"/>
            <w:noWrap w:val="0"/>
            <w:vAlign w:val="center"/>
          </w:tcPr>
          <w:p>
            <w:pPr>
              <w:jc w:val="center"/>
              <w:rPr>
                <w:szCs w:val="21"/>
              </w:rPr>
            </w:pPr>
          </w:p>
        </w:tc>
        <w:tc>
          <w:tcPr>
            <w:tcW w:w="784" w:type="dxa"/>
            <w:vMerge w:val="continue"/>
            <w:noWrap w:val="0"/>
            <w:vAlign w:val="center"/>
          </w:tcPr>
          <w:p>
            <w:pPr>
              <w:jc w:val="center"/>
              <w:rPr>
                <w:szCs w:val="21"/>
              </w:rPr>
            </w:pPr>
          </w:p>
        </w:tc>
        <w:tc>
          <w:tcPr>
            <w:tcW w:w="1363" w:type="dxa"/>
            <w:noWrap w:val="0"/>
            <w:vAlign w:val="center"/>
          </w:tcPr>
          <w:p>
            <w:pPr>
              <w:jc w:val="center"/>
              <w:rPr>
                <w:szCs w:val="21"/>
              </w:rPr>
            </w:pPr>
            <w:r>
              <w:rPr>
                <w:rFonts w:hint="eastAsia"/>
                <w:szCs w:val="21"/>
              </w:rPr>
              <w:t>下风向2</w:t>
            </w:r>
          </w:p>
        </w:tc>
        <w:tc>
          <w:tcPr>
            <w:tcW w:w="814" w:type="dxa"/>
            <w:noWrap w:val="0"/>
            <w:vAlign w:val="center"/>
          </w:tcPr>
          <w:p>
            <w:pPr>
              <w:jc w:val="center"/>
              <w:rPr>
                <w:rFonts w:ascii="宋体" w:hAnsi="宋体"/>
                <w:szCs w:val="21"/>
              </w:rPr>
            </w:pPr>
            <w:r>
              <w:rPr>
                <w:rFonts w:hint="eastAsia" w:ascii="宋体" w:hAnsi="宋体"/>
                <w:szCs w:val="21"/>
              </w:rPr>
              <w:t>0.37</w:t>
            </w:r>
          </w:p>
        </w:tc>
        <w:tc>
          <w:tcPr>
            <w:tcW w:w="814" w:type="dxa"/>
            <w:noWrap w:val="0"/>
            <w:vAlign w:val="center"/>
          </w:tcPr>
          <w:p>
            <w:pPr>
              <w:jc w:val="center"/>
              <w:rPr>
                <w:rFonts w:ascii="宋体" w:hAnsi="宋体"/>
                <w:szCs w:val="21"/>
              </w:rPr>
            </w:pPr>
            <w:r>
              <w:rPr>
                <w:rFonts w:hint="eastAsia" w:ascii="宋体" w:hAnsi="宋体"/>
                <w:szCs w:val="21"/>
              </w:rPr>
              <w:t>0.65</w:t>
            </w:r>
          </w:p>
        </w:tc>
        <w:tc>
          <w:tcPr>
            <w:tcW w:w="814" w:type="dxa"/>
            <w:noWrap w:val="0"/>
            <w:vAlign w:val="center"/>
          </w:tcPr>
          <w:p>
            <w:pPr>
              <w:jc w:val="center"/>
              <w:rPr>
                <w:rFonts w:ascii="宋体" w:hAnsi="宋体"/>
                <w:szCs w:val="21"/>
              </w:rPr>
            </w:pPr>
            <w:r>
              <w:rPr>
                <w:rFonts w:hint="eastAsia" w:ascii="宋体" w:hAnsi="宋体"/>
                <w:szCs w:val="21"/>
              </w:rPr>
              <w:t>0.55</w:t>
            </w:r>
          </w:p>
        </w:tc>
        <w:tc>
          <w:tcPr>
            <w:tcW w:w="900" w:type="dxa"/>
            <w:vMerge w:val="continue"/>
            <w:noWrap w:val="0"/>
            <w:vAlign w:val="center"/>
          </w:tcPr>
          <w:p>
            <w:pPr>
              <w:jc w:val="center"/>
              <w:rPr>
                <w:rFonts w:ascii="宋体" w:hAnsi="宋体"/>
                <w:szCs w:val="21"/>
              </w:rPr>
            </w:pPr>
          </w:p>
        </w:tc>
        <w:tc>
          <w:tcPr>
            <w:tcW w:w="1809" w:type="dxa"/>
            <w:vMerge w:val="continue"/>
            <w:noWrap w:val="0"/>
            <w:vAlign w:val="center"/>
          </w:tcPr>
          <w:p>
            <w:pPr>
              <w:jc w:val="center"/>
              <w:rPr>
                <w:szCs w:val="21"/>
              </w:rPr>
            </w:pPr>
          </w:p>
        </w:tc>
        <w:tc>
          <w:tcPr>
            <w:tcW w:w="848"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5" w:type="dxa"/>
            <w:vMerge w:val="continue"/>
            <w:noWrap w:val="0"/>
            <w:vAlign w:val="center"/>
          </w:tcPr>
          <w:p>
            <w:pPr>
              <w:jc w:val="center"/>
              <w:rPr>
                <w:szCs w:val="21"/>
              </w:rPr>
            </w:pPr>
          </w:p>
        </w:tc>
        <w:tc>
          <w:tcPr>
            <w:tcW w:w="784" w:type="dxa"/>
            <w:vMerge w:val="continue"/>
            <w:noWrap w:val="0"/>
            <w:vAlign w:val="center"/>
          </w:tcPr>
          <w:p>
            <w:pPr>
              <w:jc w:val="center"/>
              <w:rPr>
                <w:szCs w:val="21"/>
              </w:rPr>
            </w:pPr>
          </w:p>
        </w:tc>
        <w:tc>
          <w:tcPr>
            <w:tcW w:w="1363" w:type="dxa"/>
            <w:noWrap w:val="0"/>
            <w:vAlign w:val="center"/>
          </w:tcPr>
          <w:p>
            <w:pPr>
              <w:jc w:val="center"/>
              <w:rPr>
                <w:szCs w:val="21"/>
              </w:rPr>
            </w:pPr>
            <w:r>
              <w:rPr>
                <w:rFonts w:hint="eastAsia"/>
                <w:szCs w:val="21"/>
              </w:rPr>
              <w:t>下风向3</w:t>
            </w:r>
          </w:p>
        </w:tc>
        <w:tc>
          <w:tcPr>
            <w:tcW w:w="814" w:type="dxa"/>
            <w:noWrap w:val="0"/>
            <w:vAlign w:val="center"/>
          </w:tcPr>
          <w:p>
            <w:pPr>
              <w:jc w:val="center"/>
              <w:rPr>
                <w:rFonts w:ascii="宋体" w:hAnsi="宋体"/>
                <w:szCs w:val="21"/>
              </w:rPr>
            </w:pPr>
            <w:r>
              <w:rPr>
                <w:rFonts w:hint="eastAsia" w:ascii="宋体" w:hAnsi="宋体"/>
                <w:szCs w:val="21"/>
              </w:rPr>
              <w:t>0.73</w:t>
            </w:r>
          </w:p>
        </w:tc>
        <w:tc>
          <w:tcPr>
            <w:tcW w:w="814" w:type="dxa"/>
            <w:noWrap w:val="0"/>
            <w:vAlign w:val="center"/>
          </w:tcPr>
          <w:p>
            <w:pPr>
              <w:jc w:val="center"/>
              <w:rPr>
                <w:rFonts w:ascii="宋体" w:hAnsi="宋体"/>
                <w:szCs w:val="21"/>
              </w:rPr>
            </w:pPr>
            <w:r>
              <w:rPr>
                <w:rFonts w:hint="eastAsia" w:ascii="宋体" w:hAnsi="宋体"/>
                <w:szCs w:val="21"/>
              </w:rPr>
              <w:t>0.54</w:t>
            </w:r>
          </w:p>
        </w:tc>
        <w:tc>
          <w:tcPr>
            <w:tcW w:w="814" w:type="dxa"/>
            <w:noWrap w:val="0"/>
            <w:vAlign w:val="center"/>
          </w:tcPr>
          <w:p>
            <w:pPr>
              <w:jc w:val="center"/>
              <w:rPr>
                <w:rFonts w:ascii="宋体" w:hAnsi="宋体"/>
                <w:szCs w:val="21"/>
              </w:rPr>
            </w:pPr>
            <w:r>
              <w:rPr>
                <w:rFonts w:hint="eastAsia" w:ascii="宋体" w:hAnsi="宋体"/>
                <w:szCs w:val="21"/>
              </w:rPr>
              <w:t>0.35</w:t>
            </w:r>
          </w:p>
        </w:tc>
        <w:tc>
          <w:tcPr>
            <w:tcW w:w="900" w:type="dxa"/>
            <w:vMerge w:val="continue"/>
            <w:noWrap w:val="0"/>
            <w:vAlign w:val="center"/>
          </w:tcPr>
          <w:p>
            <w:pPr>
              <w:jc w:val="center"/>
              <w:rPr>
                <w:rFonts w:ascii="宋体" w:hAnsi="宋体"/>
                <w:szCs w:val="21"/>
              </w:rPr>
            </w:pPr>
          </w:p>
        </w:tc>
        <w:tc>
          <w:tcPr>
            <w:tcW w:w="1809" w:type="dxa"/>
            <w:vMerge w:val="continue"/>
            <w:noWrap w:val="0"/>
            <w:vAlign w:val="center"/>
          </w:tcPr>
          <w:p>
            <w:pPr>
              <w:jc w:val="center"/>
              <w:rPr>
                <w:szCs w:val="21"/>
              </w:rPr>
            </w:pPr>
          </w:p>
        </w:tc>
        <w:tc>
          <w:tcPr>
            <w:tcW w:w="848"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5" w:type="dxa"/>
            <w:vMerge w:val="continue"/>
            <w:noWrap w:val="0"/>
            <w:vAlign w:val="center"/>
          </w:tcPr>
          <w:p>
            <w:pPr>
              <w:jc w:val="center"/>
              <w:rPr>
                <w:szCs w:val="21"/>
              </w:rPr>
            </w:pPr>
          </w:p>
        </w:tc>
        <w:tc>
          <w:tcPr>
            <w:tcW w:w="784" w:type="dxa"/>
            <w:vMerge w:val="continue"/>
            <w:noWrap w:val="0"/>
            <w:vAlign w:val="center"/>
          </w:tcPr>
          <w:p>
            <w:pPr>
              <w:jc w:val="center"/>
              <w:rPr>
                <w:szCs w:val="21"/>
              </w:rPr>
            </w:pPr>
          </w:p>
        </w:tc>
        <w:tc>
          <w:tcPr>
            <w:tcW w:w="1363" w:type="dxa"/>
            <w:noWrap w:val="0"/>
            <w:vAlign w:val="center"/>
          </w:tcPr>
          <w:p>
            <w:pPr>
              <w:jc w:val="center"/>
              <w:rPr>
                <w:rFonts w:hint="eastAsia"/>
                <w:szCs w:val="21"/>
              </w:rPr>
            </w:pPr>
            <w:r>
              <w:rPr>
                <w:rFonts w:hint="eastAsia"/>
                <w:szCs w:val="21"/>
              </w:rPr>
              <w:t>下风向4</w:t>
            </w:r>
          </w:p>
        </w:tc>
        <w:tc>
          <w:tcPr>
            <w:tcW w:w="814" w:type="dxa"/>
            <w:noWrap w:val="0"/>
            <w:vAlign w:val="center"/>
          </w:tcPr>
          <w:p>
            <w:pPr>
              <w:jc w:val="center"/>
              <w:rPr>
                <w:rFonts w:hint="eastAsia" w:ascii="宋体" w:hAnsi="宋体"/>
                <w:szCs w:val="21"/>
              </w:rPr>
            </w:pPr>
            <w:r>
              <w:rPr>
                <w:rFonts w:hint="eastAsia" w:ascii="宋体" w:hAnsi="宋体"/>
                <w:szCs w:val="21"/>
              </w:rPr>
              <w:t>0.10</w:t>
            </w:r>
          </w:p>
        </w:tc>
        <w:tc>
          <w:tcPr>
            <w:tcW w:w="814" w:type="dxa"/>
            <w:noWrap w:val="0"/>
            <w:vAlign w:val="center"/>
          </w:tcPr>
          <w:p>
            <w:pPr>
              <w:jc w:val="center"/>
              <w:rPr>
                <w:rFonts w:hint="eastAsia" w:ascii="宋体" w:hAnsi="宋体"/>
                <w:szCs w:val="21"/>
              </w:rPr>
            </w:pPr>
            <w:r>
              <w:rPr>
                <w:rFonts w:hint="eastAsia" w:ascii="宋体" w:hAnsi="宋体"/>
                <w:szCs w:val="21"/>
              </w:rPr>
              <w:t>0.56</w:t>
            </w:r>
          </w:p>
        </w:tc>
        <w:tc>
          <w:tcPr>
            <w:tcW w:w="814" w:type="dxa"/>
            <w:noWrap w:val="0"/>
            <w:vAlign w:val="center"/>
          </w:tcPr>
          <w:p>
            <w:pPr>
              <w:jc w:val="center"/>
              <w:rPr>
                <w:rFonts w:hint="eastAsia" w:ascii="宋体" w:hAnsi="宋体"/>
                <w:szCs w:val="21"/>
              </w:rPr>
            </w:pPr>
            <w:r>
              <w:rPr>
                <w:rFonts w:hint="eastAsia" w:ascii="宋体" w:hAnsi="宋体"/>
                <w:szCs w:val="21"/>
              </w:rPr>
              <w:t>0.51</w:t>
            </w:r>
          </w:p>
        </w:tc>
        <w:tc>
          <w:tcPr>
            <w:tcW w:w="900" w:type="dxa"/>
            <w:vMerge w:val="continue"/>
            <w:noWrap w:val="0"/>
            <w:vAlign w:val="center"/>
          </w:tcPr>
          <w:p>
            <w:pPr>
              <w:jc w:val="center"/>
              <w:rPr>
                <w:rFonts w:ascii="宋体" w:hAnsi="宋体"/>
                <w:szCs w:val="21"/>
              </w:rPr>
            </w:pPr>
          </w:p>
        </w:tc>
        <w:tc>
          <w:tcPr>
            <w:tcW w:w="1809" w:type="dxa"/>
            <w:vMerge w:val="continue"/>
            <w:noWrap w:val="0"/>
            <w:vAlign w:val="center"/>
          </w:tcPr>
          <w:p>
            <w:pPr>
              <w:jc w:val="center"/>
              <w:rPr>
                <w:szCs w:val="21"/>
              </w:rPr>
            </w:pPr>
          </w:p>
        </w:tc>
        <w:tc>
          <w:tcPr>
            <w:tcW w:w="848"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5" w:type="dxa"/>
            <w:vMerge w:val="restart"/>
            <w:noWrap w:val="0"/>
            <w:vAlign w:val="center"/>
          </w:tcPr>
          <w:p>
            <w:pPr>
              <w:jc w:val="center"/>
              <w:rPr>
                <w:color w:val="FF0000"/>
                <w:szCs w:val="21"/>
              </w:rPr>
            </w:pPr>
            <w:r>
              <w:rPr>
                <w:rFonts w:hint="eastAsia" w:hAnsi="宋体"/>
                <w:szCs w:val="21"/>
              </w:rPr>
              <w:t>2019.3.26</w:t>
            </w:r>
          </w:p>
        </w:tc>
        <w:tc>
          <w:tcPr>
            <w:tcW w:w="784" w:type="dxa"/>
            <w:vMerge w:val="restart"/>
            <w:noWrap w:val="0"/>
            <w:vAlign w:val="center"/>
          </w:tcPr>
          <w:p>
            <w:pPr>
              <w:jc w:val="center"/>
              <w:rPr>
                <w:szCs w:val="21"/>
              </w:rPr>
            </w:pPr>
            <w:r>
              <w:rPr>
                <w:rFonts w:hint="eastAsia"/>
                <w:szCs w:val="21"/>
              </w:rPr>
              <w:t>二氧化氮</w:t>
            </w:r>
          </w:p>
        </w:tc>
        <w:tc>
          <w:tcPr>
            <w:tcW w:w="1363" w:type="dxa"/>
            <w:noWrap w:val="0"/>
            <w:vAlign w:val="center"/>
          </w:tcPr>
          <w:p>
            <w:pPr>
              <w:jc w:val="center"/>
              <w:rPr>
                <w:szCs w:val="21"/>
              </w:rPr>
            </w:pPr>
            <w:r>
              <w:rPr>
                <w:rFonts w:hint="eastAsia"/>
                <w:szCs w:val="21"/>
              </w:rPr>
              <w:t>上风向1</w:t>
            </w:r>
          </w:p>
        </w:tc>
        <w:tc>
          <w:tcPr>
            <w:tcW w:w="814" w:type="dxa"/>
            <w:noWrap w:val="0"/>
            <w:vAlign w:val="center"/>
          </w:tcPr>
          <w:p>
            <w:pPr>
              <w:jc w:val="center"/>
              <w:rPr>
                <w:rFonts w:hint="eastAsia" w:ascii="宋体" w:hAnsi="宋体"/>
                <w:szCs w:val="21"/>
              </w:rPr>
            </w:pPr>
            <w:r>
              <w:rPr>
                <w:rFonts w:hint="eastAsia" w:ascii="宋体" w:hAnsi="宋体"/>
                <w:szCs w:val="21"/>
              </w:rPr>
              <w:t>0.029</w:t>
            </w:r>
          </w:p>
        </w:tc>
        <w:tc>
          <w:tcPr>
            <w:tcW w:w="814" w:type="dxa"/>
            <w:noWrap w:val="0"/>
            <w:vAlign w:val="center"/>
          </w:tcPr>
          <w:p>
            <w:pPr>
              <w:jc w:val="center"/>
              <w:rPr>
                <w:rFonts w:hint="eastAsia" w:ascii="宋体" w:hAnsi="宋体"/>
                <w:szCs w:val="21"/>
              </w:rPr>
            </w:pPr>
            <w:r>
              <w:rPr>
                <w:rFonts w:hint="eastAsia" w:ascii="宋体" w:hAnsi="宋体"/>
                <w:szCs w:val="21"/>
              </w:rPr>
              <w:t>0.028</w:t>
            </w:r>
          </w:p>
        </w:tc>
        <w:tc>
          <w:tcPr>
            <w:tcW w:w="814" w:type="dxa"/>
            <w:noWrap w:val="0"/>
            <w:vAlign w:val="center"/>
          </w:tcPr>
          <w:p>
            <w:pPr>
              <w:jc w:val="center"/>
              <w:rPr>
                <w:rFonts w:hint="eastAsia" w:ascii="宋体" w:hAnsi="宋体"/>
                <w:szCs w:val="21"/>
              </w:rPr>
            </w:pPr>
            <w:r>
              <w:rPr>
                <w:rFonts w:hint="eastAsia" w:ascii="宋体" w:hAnsi="宋体"/>
                <w:szCs w:val="21"/>
              </w:rPr>
              <w:t>0.024</w:t>
            </w:r>
          </w:p>
        </w:tc>
        <w:tc>
          <w:tcPr>
            <w:tcW w:w="900" w:type="dxa"/>
            <w:vMerge w:val="restart"/>
            <w:noWrap w:val="0"/>
            <w:vAlign w:val="center"/>
          </w:tcPr>
          <w:p>
            <w:pPr>
              <w:jc w:val="center"/>
              <w:rPr>
                <w:rFonts w:ascii="宋体" w:hAnsi="宋体"/>
                <w:szCs w:val="21"/>
              </w:rPr>
            </w:pPr>
            <w:r>
              <w:rPr>
                <w:rFonts w:hint="eastAsia" w:ascii="宋体" w:hAnsi="宋体"/>
                <w:szCs w:val="21"/>
              </w:rPr>
              <w:t>0.039</w:t>
            </w:r>
          </w:p>
        </w:tc>
        <w:tc>
          <w:tcPr>
            <w:tcW w:w="1809" w:type="dxa"/>
            <w:vMerge w:val="restart"/>
            <w:noWrap w:val="0"/>
            <w:vAlign w:val="center"/>
          </w:tcPr>
          <w:p>
            <w:pPr>
              <w:jc w:val="center"/>
              <w:rPr>
                <w:rFonts w:hint="eastAsia" w:ascii="宋体" w:hAnsi="宋体"/>
                <w:szCs w:val="21"/>
              </w:rPr>
            </w:pPr>
            <w:r>
              <w:rPr>
                <w:rFonts w:hint="eastAsia" w:ascii="宋体" w:hAnsi="宋体"/>
                <w:szCs w:val="21"/>
              </w:rPr>
              <w:t>《大气污染物综合排放标准》（GB16297-1996）表2无组织排放监控点</w:t>
            </w:r>
          </w:p>
          <w:p>
            <w:pPr>
              <w:jc w:val="center"/>
              <w:rPr>
                <w:szCs w:val="21"/>
              </w:rPr>
            </w:pPr>
            <w:r>
              <w:rPr>
                <w:rFonts w:hint="eastAsia" w:ascii="宋体" w:hAnsi="宋体"/>
                <w:szCs w:val="21"/>
              </w:rPr>
              <w:t>0.12mg/m</w:t>
            </w:r>
            <w:r>
              <w:rPr>
                <w:rFonts w:hint="eastAsia" w:ascii="宋体" w:hAnsi="宋体"/>
                <w:szCs w:val="21"/>
                <w:vertAlign w:val="superscript"/>
              </w:rPr>
              <w:t>3</w:t>
            </w:r>
          </w:p>
        </w:tc>
        <w:tc>
          <w:tcPr>
            <w:tcW w:w="848" w:type="dxa"/>
            <w:vMerge w:val="restart"/>
            <w:noWrap w:val="0"/>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5" w:type="dxa"/>
            <w:vMerge w:val="continue"/>
            <w:noWrap w:val="0"/>
            <w:vAlign w:val="center"/>
          </w:tcPr>
          <w:p>
            <w:pPr>
              <w:jc w:val="center"/>
              <w:rPr>
                <w:szCs w:val="21"/>
              </w:rPr>
            </w:pPr>
          </w:p>
        </w:tc>
        <w:tc>
          <w:tcPr>
            <w:tcW w:w="784" w:type="dxa"/>
            <w:vMerge w:val="continue"/>
            <w:noWrap w:val="0"/>
            <w:vAlign w:val="center"/>
          </w:tcPr>
          <w:p>
            <w:pPr>
              <w:jc w:val="center"/>
              <w:rPr>
                <w:szCs w:val="21"/>
              </w:rPr>
            </w:pPr>
          </w:p>
        </w:tc>
        <w:tc>
          <w:tcPr>
            <w:tcW w:w="1363" w:type="dxa"/>
            <w:noWrap w:val="0"/>
            <w:vAlign w:val="center"/>
          </w:tcPr>
          <w:p>
            <w:pPr>
              <w:jc w:val="center"/>
              <w:rPr>
                <w:szCs w:val="21"/>
              </w:rPr>
            </w:pPr>
            <w:r>
              <w:rPr>
                <w:rFonts w:hint="eastAsia"/>
                <w:szCs w:val="21"/>
              </w:rPr>
              <w:t>下风向2</w:t>
            </w:r>
          </w:p>
        </w:tc>
        <w:tc>
          <w:tcPr>
            <w:tcW w:w="814" w:type="dxa"/>
            <w:noWrap w:val="0"/>
            <w:vAlign w:val="center"/>
          </w:tcPr>
          <w:p>
            <w:pPr>
              <w:jc w:val="center"/>
              <w:rPr>
                <w:rFonts w:hint="eastAsia" w:ascii="宋体" w:hAnsi="宋体"/>
                <w:szCs w:val="21"/>
              </w:rPr>
            </w:pPr>
            <w:r>
              <w:rPr>
                <w:rFonts w:hint="eastAsia" w:ascii="宋体" w:hAnsi="宋体"/>
                <w:szCs w:val="21"/>
              </w:rPr>
              <w:t>0.046</w:t>
            </w:r>
          </w:p>
        </w:tc>
        <w:tc>
          <w:tcPr>
            <w:tcW w:w="814" w:type="dxa"/>
            <w:noWrap w:val="0"/>
            <w:vAlign w:val="center"/>
          </w:tcPr>
          <w:p>
            <w:pPr>
              <w:jc w:val="center"/>
              <w:rPr>
                <w:rFonts w:hint="eastAsia" w:ascii="宋体" w:hAnsi="宋体"/>
                <w:szCs w:val="21"/>
              </w:rPr>
            </w:pPr>
            <w:r>
              <w:rPr>
                <w:rFonts w:hint="eastAsia" w:ascii="宋体" w:hAnsi="宋体"/>
                <w:szCs w:val="21"/>
              </w:rPr>
              <w:t>0.050</w:t>
            </w:r>
          </w:p>
        </w:tc>
        <w:tc>
          <w:tcPr>
            <w:tcW w:w="814" w:type="dxa"/>
            <w:noWrap w:val="0"/>
            <w:vAlign w:val="center"/>
          </w:tcPr>
          <w:p>
            <w:pPr>
              <w:jc w:val="center"/>
              <w:rPr>
                <w:rFonts w:hint="eastAsia" w:ascii="宋体" w:hAnsi="宋体"/>
                <w:szCs w:val="21"/>
              </w:rPr>
            </w:pPr>
            <w:r>
              <w:rPr>
                <w:rFonts w:hint="eastAsia" w:ascii="宋体" w:hAnsi="宋体"/>
                <w:szCs w:val="21"/>
              </w:rPr>
              <w:t>0.052</w:t>
            </w:r>
          </w:p>
        </w:tc>
        <w:tc>
          <w:tcPr>
            <w:tcW w:w="900" w:type="dxa"/>
            <w:vMerge w:val="continue"/>
            <w:noWrap w:val="0"/>
            <w:vAlign w:val="center"/>
          </w:tcPr>
          <w:p>
            <w:pPr>
              <w:jc w:val="center"/>
              <w:rPr>
                <w:rFonts w:ascii="宋体" w:hAnsi="宋体"/>
                <w:szCs w:val="21"/>
              </w:rPr>
            </w:pPr>
          </w:p>
        </w:tc>
        <w:tc>
          <w:tcPr>
            <w:tcW w:w="1809" w:type="dxa"/>
            <w:vMerge w:val="continue"/>
            <w:noWrap w:val="0"/>
            <w:vAlign w:val="center"/>
          </w:tcPr>
          <w:p>
            <w:pPr>
              <w:jc w:val="center"/>
              <w:rPr>
                <w:szCs w:val="21"/>
              </w:rPr>
            </w:pPr>
          </w:p>
        </w:tc>
        <w:tc>
          <w:tcPr>
            <w:tcW w:w="848"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5" w:type="dxa"/>
            <w:vMerge w:val="continue"/>
            <w:noWrap w:val="0"/>
            <w:vAlign w:val="center"/>
          </w:tcPr>
          <w:p>
            <w:pPr>
              <w:jc w:val="center"/>
              <w:rPr>
                <w:szCs w:val="21"/>
              </w:rPr>
            </w:pPr>
          </w:p>
        </w:tc>
        <w:tc>
          <w:tcPr>
            <w:tcW w:w="784" w:type="dxa"/>
            <w:vMerge w:val="continue"/>
            <w:noWrap w:val="0"/>
            <w:vAlign w:val="center"/>
          </w:tcPr>
          <w:p>
            <w:pPr>
              <w:jc w:val="center"/>
              <w:rPr>
                <w:szCs w:val="21"/>
              </w:rPr>
            </w:pPr>
          </w:p>
        </w:tc>
        <w:tc>
          <w:tcPr>
            <w:tcW w:w="1363" w:type="dxa"/>
            <w:noWrap w:val="0"/>
            <w:vAlign w:val="center"/>
          </w:tcPr>
          <w:p>
            <w:pPr>
              <w:jc w:val="center"/>
              <w:rPr>
                <w:szCs w:val="21"/>
              </w:rPr>
            </w:pPr>
            <w:r>
              <w:rPr>
                <w:rFonts w:hint="eastAsia"/>
                <w:szCs w:val="21"/>
              </w:rPr>
              <w:t>下风向3</w:t>
            </w:r>
          </w:p>
        </w:tc>
        <w:tc>
          <w:tcPr>
            <w:tcW w:w="814" w:type="dxa"/>
            <w:noWrap w:val="0"/>
            <w:vAlign w:val="center"/>
          </w:tcPr>
          <w:p>
            <w:pPr>
              <w:jc w:val="center"/>
              <w:rPr>
                <w:rFonts w:hint="eastAsia" w:ascii="宋体" w:hAnsi="宋体"/>
                <w:szCs w:val="21"/>
              </w:rPr>
            </w:pPr>
            <w:r>
              <w:rPr>
                <w:rFonts w:hint="eastAsia" w:ascii="宋体" w:hAnsi="宋体"/>
                <w:szCs w:val="21"/>
              </w:rPr>
              <w:t>0.062</w:t>
            </w:r>
          </w:p>
        </w:tc>
        <w:tc>
          <w:tcPr>
            <w:tcW w:w="814" w:type="dxa"/>
            <w:noWrap w:val="0"/>
            <w:vAlign w:val="center"/>
          </w:tcPr>
          <w:p>
            <w:pPr>
              <w:jc w:val="center"/>
              <w:rPr>
                <w:rFonts w:hint="eastAsia" w:ascii="宋体" w:hAnsi="宋体"/>
                <w:szCs w:val="21"/>
              </w:rPr>
            </w:pPr>
            <w:r>
              <w:rPr>
                <w:rFonts w:hint="eastAsia" w:ascii="宋体" w:hAnsi="宋体"/>
                <w:szCs w:val="21"/>
              </w:rPr>
              <w:t>0.062</w:t>
            </w:r>
          </w:p>
        </w:tc>
        <w:tc>
          <w:tcPr>
            <w:tcW w:w="814" w:type="dxa"/>
            <w:noWrap w:val="0"/>
            <w:vAlign w:val="center"/>
          </w:tcPr>
          <w:p>
            <w:pPr>
              <w:jc w:val="center"/>
              <w:rPr>
                <w:rFonts w:hint="eastAsia" w:ascii="宋体" w:hAnsi="宋体"/>
                <w:szCs w:val="21"/>
              </w:rPr>
            </w:pPr>
            <w:r>
              <w:rPr>
                <w:rFonts w:hint="eastAsia" w:ascii="宋体" w:hAnsi="宋体"/>
                <w:szCs w:val="21"/>
              </w:rPr>
              <w:t>0.063</w:t>
            </w:r>
          </w:p>
        </w:tc>
        <w:tc>
          <w:tcPr>
            <w:tcW w:w="900" w:type="dxa"/>
            <w:vMerge w:val="continue"/>
            <w:noWrap w:val="0"/>
            <w:vAlign w:val="center"/>
          </w:tcPr>
          <w:p>
            <w:pPr>
              <w:jc w:val="center"/>
              <w:rPr>
                <w:rFonts w:ascii="宋体" w:hAnsi="宋体"/>
                <w:szCs w:val="21"/>
              </w:rPr>
            </w:pPr>
          </w:p>
        </w:tc>
        <w:tc>
          <w:tcPr>
            <w:tcW w:w="1809" w:type="dxa"/>
            <w:vMerge w:val="continue"/>
            <w:noWrap w:val="0"/>
            <w:vAlign w:val="center"/>
          </w:tcPr>
          <w:p>
            <w:pPr>
              <w:jc w:val="center"/>
              <w:rPr>
                <w:szCs w:val="21"/>
              </w:rPr>
            </w:pPr>
          </w:p>
        </w:tc>
        <w:tc>
          <w:tcPr>
            <w:tcW w:w="848"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5" w:type="dxa"/>
            <w:vMerge w:val="continue"/>
            <w:noWrap w:val="0"/>
            <w:vAlign w:val="center"/>
          </w:tcPr>
          <w:p>
            <w:pPr>
              <w:jc w:val="center"/>
              <w:rPr>
                <w:szCs w:val="21"/>
              </w:rPr>
            </w:pPr>
          </w:p>
        </w:tc>
        <w:tc>
          <w:tcPr>
            <w:tcW w:w="784" w:type="dxa"/>
            <w:vMerge w:val="continue"/>
            <w:noWrap w:val="0"/>
            <w:vAlign w:val="center"/>
          </w:tcPr>
          <w:p>
            <w:pPr>
              <w:jc w:val="center"/>
              <w:rPr>
                <w:szCs w:val="21"/>
              </w:rPr>
            </w:pPr>
          </w:p>
        </w:tc>
        <w:tc>
          <w:tcPr>
            <w:tcW w:w="1363" w:type="dxa"/>
            <w:noWrap w:val="0"/>
            <w:vAlign w:val="center"/>
          </w:tcPr>
          <w:p>
            <w:pPr>
              <w:jc w:val="center"/>
              <w:rPr>
                <w:rFonts w:hint="eastAsia"/>
                <w:szCs w:val="21"/>
              </w:rPr>
            </w:pPr>
            <w:r>
              <w:rPr>
                <w:rFonts w:hint="eastAsia"/>
                <w:szCs w:val="21"/>
              </w:rPr>
              <w:t>下风向4</w:t>
            </w:r>
          </w:p>
        </w:tc>
        <w:tc>
          <w:tcPr>
            <w:tcW w:w="814" w:type="dxa"/>
            <w:noWrap w:val="0"/>
            <w:vAlign w:val="center"/>
          </w:tcPr>
          <w:p>
            <w:pPr>
              <w:jc w:val="center"/>
              <w:rPr>
                <w:rFonts w:hint="eastAsia" w:ascii="宋体" w:hAnsi="宋体"/>
                <w:szCs w:val="21"/>
              </w:rPr>
            </w:pPr>
            <w:r>
              <w:rPr>
                <w:rFonts w:hint="eastAsia" w:ascii="宋体" w:hAnsi="宋体"/>
                <w:szCs w:val="21"/>
              </w:rPr>
              <w:t>0.049</w:t>
            </w:r>
          </w:p>
        </w:tc>
        <w:tc>
          <w:tcPr>
            <w:tcW w:w="814" w:type="dxa"/>
            <w:noWrap w:val="0"/>
            <w:vAlign w:val="center"/>
          </w:tcPr>
          <w:p>
            <w:pPr>
              <w:jc w:val="center"/>
              <w:rPr>
                <w:rFonts w:hint="eastAsia" w:ascii="宋体" w:hAnsi="宋体"/>
                <w:szCs w:val="21"/>
              </w:rPr>
            </w:pPr>
            <w:r>
              <w:rPr>
                <w:rFonts w:hint="eastAsia" w:ascii="宋体" w:hAnsi="宋体"/>
                <w:szCs w:val="21"/>
              </w:rPr>
              <w:t>0.048</w:t>
            </w:r>
          </w:p>
        </w:tc>
        <w:tc>
          <w:tcPr>
            <w:tcW w:w="814" w:type="dxa"/>
            <w:noWrap w:val="0"/>
            <w:vAlign w:val="center"/>
          </w:tcPr>
          <w:p>
            <w:pPr>
              <w:jc w:val="center"/>
              <w:rPr>
                <w:rFonts w:hint="eastAsia" w:ascii="宋体" w:hAnsi="宋体"/>
                <w:szCs w:val="21"/>
              </w:rPr>
            </w:pPr>
            <w:r>
              <w:rPr>
                <w:rFonts w:hint="eastAsia" w:ascii="宋体" w:hAnsi="宋体"/>
                <w:szCs w:val="21"/>
              </w:rPr>
              <w:t>0.055</w:t>
            </w:r>
          </w:p>
        </w:tc>
        <w:tc>
          <w:tcPr>
            <w:tcW w:w="900" w:type="dxa"/>
            <w:vMerge w:val="continue"/>
            <w:noWrap w:val="0"/>
            <w:vAlign w:val="center"/>
          </w:tcPr>
          <w:p>
            <w:pPr>
              <w:jc w:val="center"/>
              <w:rPr>
                <w:rFonts w:ascii="宋体" w:hAnsi="宋体"/>
                <w:szCs w:val="21"/>
              </w:rPr>
            </w:pPr>
          </w:p>
        </w:tc>
        <w:tc>
          <w:tcPr>
            <w:tcW w:w="1809" w:type="dxa"/>
            <w:vMerge w:val="continue"/>
            <w:noWrap w:val="0"/>
            <w:vAlign w:val="center"/>
          </w:tcPr>
          <w:p>
            <w:pPr>
              <w:jc w:val="center"/>
              <w:rPr>
                <w:szCs w:val="21"/>
              </w:rPr>
            </w:pPr>
          </w:p>
        </w:tc>
        <w:tc>
          <w:tcPr>
            <w:tcW w:w="848"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5" w:type="dxa"/>
            <w:vMerge w:val="restart"/>
            <w:noWrap w:val="0"/>
            <w:vAlign w:val="center"/>
          </w:tcPr>
          <w:p>
            <w:pPr>
              <w:jc w:val="center"/>
              <w:rPr>
                <w:color w:val="FF0000"/>
                <w:szCs w:val="21"/>
              </w:rPr>
            </w:pPr>
            <w:r>
              <w:rPr>
                <w:rFonts w:hint="eastAsia" w:hAnsi="宋体"/>
                <w:szCs w:val="21"/>
              </w:rPr>
              <w:t>2019.3.27</w:t>
            </w:r>
          </w:p>
        </w:tc>
        <w:tc>
          <w:tcPr>
            <w:tcW w:w="784" w:type="dxa"/>
            <w:vMerge w:val="continue"/>
            <w:noWrap w:val="0"/>
            <w:vAlign w:val="center"/>
          </w:tcPr>
          <w:p>
            <w:pPr>
              <w:jc w:val="center"/>
              <w:rPr>
                <w:szCs w:val="21"/>
              </w:rPr>
            </w:pPr>
          </w:p>
        </w:tc>
        <w:tc>
          <w:tcPr>
            <w:tcW w:w="1363" w:type="dxa"/>
            <w:noWrap w:val="0"/>
            <w:vAlign w:val="center"/>
          </w:tcPr>
          <w:p>
            <w:pPr>
              <w:jc w:val="center"/>
              <w:rPr>
                <w:szCs w:val="21"/>
              </w:rPr>
            </w:pPr>
            <w:r>
              <w:rPr>
                <w:rFonts w:hint="eastAsia"/>
                <w:szCs w:val="21"/>
              </w:rPr>
              <w:t>上风向1</w:t>
            </w:r>
          </w:p>
        </w:tc>
        <w:tc>
          <w:tcPr>
            <w:tcW w:w="814" w:type="dxa"/>
            <w:noWrap w:val="0"/>
            <w:vAlign w:val="center"/>
          </w:tcPr>
          <w:p>
            <w:pPr>
              <w:jc w:val="center"/>
              <w:rPr>
                <w:rFonts w:hint="eastAsia" w:ascii="宋体" w:hAnsi="宋体"/>
                <w:szCs w:val="21"/>
              </w:rPr>
            </w:pPr>
            <w:r>
              <w:rPr>
                <w:rFonts w:hint="eastAsia" w:ascii="宋体" w:hAnsi="宋体"/>
                <w:szCs w:val="21"/>
              </w:rPr>
              <w:t>0.025</w:t>
            </w:r>
          </w:p>
        </w:tc>
        <w:tc>
          <w:tcPr>
            <w:tcW w:w="814" w:type="dxa"/>
            <w:noWrap w:val="0"/>
            <w:vAlign w:val="center"/>
          </w:tcPr>
          <w:p>
            <w:pPr>
              <w:jc w:val="center"/>
              <w:rPr>
                <w:rFonts w:hint="eastAsia" w:ascii="宋体" w:hAnsi="宋体"/>
                <w:szCs w:val="21"/>
              </w:rPr>
            </w:pPr>
            <w:r>
              <w:rPr>
                <w:rFonts w:hint="eastAsia" w:ascii="宋体" w:hAnsi="宋体"/>
                <w:szCs w:val="21"/>
              </w:rPr>
              <w:t>0.030</w:t>
            </w:r>
          </w:p>
        </w:tc>
        <w:tc>
          <w:tcPr>
            <w:tcW w:w="814" w:type="dxa"/>
            <w:noWrap w:val="0"/>
            <w:vAlign w:val="center"/>
          </w:tcPr>
          <w:p>
            <w:pPr>
              <w:jc w:val="center"/>
              <w:rPr>
                <w:rFonts w:hint="eastAsia" w:ascii="宋体" w:hAnsi="宋体"/>
                <w:szCs w:val="21"/>
              </w:rPr>
            </w:pPr>
            <w:r>
              <w:rPr>
                <w:rFonts w:hint="eastAsia" w:ascii="宋体" w:hAnsi="宋体"/>
                <w:szCs w:val="21"/>
              </w:rPr>
              <w:t>0.022</w:t>
            </w:r>
          </w:p>
        </w:tc>
        <w:tc>
          <w:tcPr>
            <w:tcW w:w="900" w:type="dxa"/>
            <w:vMerge w:val="restart"/>
            <w:noWrap w:val="0"/>
            <w:vAlign w:val="center"/>
          </w:tcPr>
          <w:p>
            <w:pPr>
              <w:jc w:val="center"/>
              <w:rPr>
                <w:rFonts w:ascii="宋体" w:hAnsi="宋体"/>
                <w:szCs w:val="21"/>
              </w:rPr>
            </w:pPr>
            <w:r>
              <w:rPr>
                <w:rFonts w:hint="eastAsia" w:ascii="宋体" w:hAnsi="宋体"/>
                <w:szCs w:val="21"/>
              </w:rPr>
              <w:t>0.030</w:t>
            </w:r>
          </w:p>
        </w:tc>
        <w:tc>
          <w:tcPr>
            <w:tcW w:w="1809" w:type="dxa"/>
            <w:vMerge w:val="continue"/>
            <w:noWrap w:val="0"/>
            <w:vAlign w:val="center"/>
          </w:tcPr>
          <w:p>
            <w:pPr>
              <w:jc w:val="center"/>
              <w:rPr>
                <w:szCs w:val="21"/>
              </w:rPr>
            </w:pPr>
          </w:p>
        </w:tc>
        <w:tc>
          <w:tcPr>
            <w:tcW w:w="848"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5" w:type="dxa"/>
            <w:vMerge w:val="continue"/>
            <w:noWrap w:val="0"/>
            <w:vAlign w:val="center"/>
          </w:tcPr>
          <w:p>
            <w:pPr>
              <w:jc w:val="center"/>
              <w:rPr>
                <w:szCs w:val="21"/>
              </w:rPr>
            </w:pPr>
          </w:p>
        </w:tc>
        <w:tc>
          <w:tcPr>
            <w:tcW w:w="784" w:type="dxa"/>
            <w:vMerge w:val="continue"/>
            <w:noWrap w:val="0"/>
            <w:vAlign w:val="center"/>
          </w:tcPr>
          <w:p>
            <w:pPr>
              <w:jc w:val="center"/>
              <w:rPr>
                <w:szCs w:val="21"/>
              </w:rPr>
            </w:pPr>
          </w:p>
        </w:tc>
        <w:tc>
          <w:tcPr>
            <w:tcW w:w="1363" w:type="dxa"/>
            <w:noWrap w:val="0"/>
            <w:vAlign w:val="center"/>
          </w:tcPr>
          <w:p>
            <w:pPr>
              <w:jc w:val="center"/>
              <w:rPr>
                <w:szCs w:val="21"/>
              </w:rPr>
            </w:pPr>
            <w:r>
              <w:rPr>
                <w:rFonts w:hint="eastAsia"/>
                <w:szCs w:val="21"/>
              </w:rPr>
              <w:t>下风向2</w:t>
            </w:r>
          </w:p>
        </w:tc>
        <w:tc>
          <w:tcPr>
            <w:tcW w:w="814" w:type="dxa"/>
            <w:noWrap w:val="0"/>
            <w:vAlign w:val="center"/>
          </w:tcPr>
          <w:p>
            <w:pPr>
              <w:jc w:val="center"/>
              <w:rPr>
                <w:rFonts w:hint="eastAsia" w:ascii="宋体" w:hAnsi="宋体"/>
                <w:szCs w:val="21"/>
              </w:rPr>
            </w:pPr>
            <w:r>
              <w:rPr>
                <w:rFonts w:hint="eastAsia" w:ascii="宋体" w:hAnsi="宋体"/>
                <w:szCs w:val="21"/>
              </w:rPr>
              <w:t>0.039</w:t>
            </w:r>
          </w:p>
        </w:tc>
        <w:tc>
          <w:tcPr>
            <w:tcW w:w="814" w:type="dxa"/>
            <w:noWrap w:val="0"/>
            <w:vAlign w:val="center"/>
          </w:tcPr>
          <w:p>
            <w:pPr>
              <w:jc w:val="center"/>
              <w:rPr>
                <w:rFonts w:hint="eastAsia" w:ascii="宋体" w:hAnsi="宋体"/>
                <w:szCs w:val="21"/>
              </w:rPr>
            </w:pPr>
            <w:r>
              <w:rPr>
                <w:rFonts w:hint="eastAsia" w:ascii="宋体" w:hAnsi="宋体"/>
                <w:szCs w:val="21"/>
              </w:rPr>
              <w:t>0.052</w:t>
            </w:r>
          </w:p>
        </w:tc>
        <w:tc>
          <w:tcPr>
            <w:tcW w:w="814" w:type="dxa"/>
            <w:noWrap w:val="0"/>
            <w:vAlign w:val="center"/>
          </w:tcPr>
          <w:p>
            <w:pPr>
              <w:jc w:val="center"/>
              <w:rPr>
                <w:rFonts w:hint="eastAsia" w:ascii="宋体" w:hAnsi="宋体"/>
                <w:szCs w:val="21"/>
              </w:rPr>
            </w:pPr>
            <w:r>
              <w:rPr>
                <w:rFonts w:hint="eastAsia" w:ascii="宋体" w:hAnsi="宋体"/>
                <w:szCs w:val="21"/>
              </w:rPr>
              <w:t>0.043</w:t>
            </w:r>
          </w:p>
        </w:tc>
        <w:tc>
          <w:tcPr>
            <w:tcW w:w="900" w:type="dxa"/>
            <w:vMerge w:val="continue"/>
            <w:noWrap w:val="0"/>
            <w:vAlign w:val="center"/>
          </w:tcPr>
          <w:p>
            <w:pPr>
              <w:jc w:val="center"/>
              <w:rPr>
                <w:rFonts w:ascii="宋体" w:hAnsi="宋体"/>
                <w:szCs w:val="21"/>
              </w:rPr>
            </w:pPr>
          </w:p>
        </w:tc>
        <w:tc>
          <w:tcPr>
            <w:tcW w:w="1809" w:type="dxa"/>
            <w:vMerge w:val="continue"/>
            <w:noWrap w:val="0"/>
            <w:vAlign w:val="center"/>
          </w:tcPr>
          <w:p>
            <w:pPr>
              <w:jc w:val="center"/>
              <w:rPr>
                <w:szCs w:val="21"/>
              </w:rPr>
            </w:pPr>
          </w:p>
        </w:tc>
        <w:tc>
          <w:tcPr>
            <w:tcW w:w="848"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5" w:type="dxa"/>
            <w:vMerge w:val="continue"/>
            <w:noWrap w:val="0"/>
            <w:vAlign w:val="center"/>
          </w:tcPr>
          <w:p>
            <w:pPr>
              <w:jc w:val="center"/>
              <w:rPr>
                <w:szCs w:val="21"/>
              </w:rPr>
            </w:pPr>
          </w:p>
        </w:tc>
        <w:tc>
          <w:tcPr>
            <w:tcW w:w="784" w:type="dxa"/>
            <w:vMerge w:val="continue"/>
            <w:noWrap w:val="0"/>
            <w:vAlign w:val="center"/>
          </w:tcPr>
          <w:p>
            <w:pPr>
              <w:jc w:val="center"/>
              <w:rPr>
                <w:szCs w:val="21"/>
              </w:rPr>
            </w:pPr>
          </w:p>
        </w:tc>
        <w:tc>
          <w:tcPr>
            <w:tcW w:w="1363" w:type="dxa"/>
            <w:noWrap w:val="0"/>
            <w:vAlign w:val="center"/>
          </w:tcPr>
          <w:p>
            <w:pPr>
              <w:jc w:val="center"/>
              <w:rPr>
                <w:szCs w:val="21"/>
              </w:rPr>
            </w:pPr>
            <w:r>
              <w:rPr>
                <w:rFonts w:hint="eastAsia"/>
                <w:szCs w:val="21"/>
              </w:rPr>
              <w:t>下风向3</w:t>
            </w:r>
          </w:p>
        </w:tc>
        <w:tc>
          <w:tcPr>
            <w:tcW w:w="814" w:type="dxa"/>
            <w:noWrap w:val="0"/>
            <w:vAlign w:val="center"/>
          </w:tcPr>
          <w:p>
            <w:pPr>
              <w:jc w:val="center"/>
              <w:rPr>
                <w:rFonts w:hint="eastAsia" w:ascii="宋体" w:hAnsi="宋体"/>
                <w:szCs w:val="21"/>
              </w:rPr>
            </w:pPr>
            <w:r>
              <w:rPr>
                <w:rFonts w:hint="eastAsia" w:ascii="宋体" w:hAnsi="宋体"/>
                <w:szCs w:val="21"/>
              </w:rPr>
              <w:t>0.044</w:t>
            </w:r>
          </w:p>
        </w:tc>
        <w:tc>
          <w:tcPr>
            <w:tcW w:w="814" w:type="dxa"/>
            <w:noWrap w:val="0"/>
            <w:vAlign w:val="center"/>
          </w:tcPr>
          <w:p>
            <w:pPr>
              <w:jc w:val="center"/>
              <w:rPr>
                <w:rFonts w:hint="eastAsia" w:ascii="宋体" w:hAnsi="宋体"/>
                <w:szCs w:val="21"/>
              </w:rPr>
            </w:pPr>
            <w:r>
              <w:rPr>
                <w:rFonts w:hint="eastAsia" w:ascii="宋体" w:hAnsi="宋体"/>
                <w:szCs w:val="21"/>
              </w:rPr>
              <w:t>0.060</w:t>
            </w:r>
          </w:p>
        </w:tc>
        <w:tc>
          <w:tcPr>
            <w:tcW w:w="814" w:type="dxa"/>
            <w:noWrap w:val="0"/>
            <w:vAlign w:val="center"/>
          </w:tcPr>
          <w:p>
            <w:pPr>
              <w:jc w:val="center"/>
              <w:rPr>
                <w:rFonts w:hint="eastAsia" w:ascii="宋体" w:hAnsi="宋体"/>
                <w:szCs w:val="21"/>
              </w:rPr>
            </w:pPr>
            <w:r>
              <w:rPr>
                <w:rFonts w:hint="eastAsia" w:ascii="宋体" w:hAnsi="宋体"/>
                <w:szCs w:val="21"/>
              </w:rPr>
              <w:t>0.051</w:t>
            </w:r>
          </w:p>
        </w:tc>
        <w:tc>
          <w:tcPr>
            <w:tcW w:w="900" w:type="dxa"/>
            <w:vMerge w:val="continue"/>
            <w:noWrap w:val="0"/>
            <w:vAlign w:val="center"/>
          </w:tcPr>
          <w:p>
            <w:pPr>
              <w:jc w:val="center"/>
              <w:rPr>
                <w:rFonts w:ascii="宋体" w:hAnsi="宋体"/>
                <w:szCs w:val="21"/>
              </w:rPr>
            </w:pPr>
          </w:p>
        </w:tc>
        <w:tc>
          <w:tcPr>
            <w:tcW w:w="1809" w:type="dxa"/>
            <w:vMerge w:val="continue"/>
            <w:noWrap w:val="0"/>
            <w:vAlign w:val="center"/>
          </w:tcPr>
          <w:p>
            <w:pPr>
              <w:jc w:val="center"/>
              <w:rPr>
                <w:szCs w:val="21"/>
              </w:rPr>
            </w:pPr>
          </w:p>
        </w:tc>
        <w:tc>
          <w:tcPr>
            <w:tcW w:w="848"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5" w:type="dxa"/>
            <w:vMerge w:val="continue"/>
            <w:noWrap w:val="0"/>
            <w:vAlign w:val="center"/>
          </w:tcPr>
          <w:p>
            <w:pPr>
              <w:jc w:val="center"/>
              <w:rPr>
                <w:szCs w:val="21"/>
              </w:rPr>
            </w:pPr>
          </w:p>
        </w:tc>
        <w:tc>
          <w:tcPr>
            <w:tcW w:w="784" w:type="dxa"/>
            <w:vMerge w:val="continue"/>
            <w:noWrap w:val="0"/>
            <w:vAlign w:val="center"/>
          </w:tcPr>
          <w:p>
            <w:pPr>
              <w:jc w:val="center"/>
              <w:rPr>
                <w:szCs w:val="21"/>
              </w:rPr>
            </w:pPr>
          </w:p>
        </w:tc>
        <w:tc>
          <w:tcPr>
            <w:tcW w:w="1363" w:type="dxa"/>
            <w:noWrap w:val="0"/>
            <w:vAlign w:val="center"/>
          </w:tcPr>
          <w:p>
            <w:pPr>
              <w:jc w:val="center"/>
              <w:rPr>
                <w:rFonts w:hint="eastAsia"/>
                <w:szCs w:val="21"/>
              </w:rPr>
            </w:pPr>
            <w:r>
              <w:rPr>
                <w:rFonts w:hint="eastAsia"/>
                <w:szCs w:val="21"/>
              </w:rPr>
              <w:t>下风向4</w:t>
            </w:r>
          </w:p>
        </w:tc>
        <w:tc>
          <w:tcPr>
            <w:tcW w:w="814" w:type="dxa"/>
            <w:noWrap w:val="0"/>
            <w:vAlign w:val="center"/>
          </w:tcPr>
          <w:p>
            <w:pPr>
              <w:jc w:val="center"/>
              <w:rPr>
                <w:rFonts w:hint="eastAsia" w:ascii="宋体" w:hAnsi="宋体"/>
                <w:szCs w:val="21"/>
              </w:rPr>
            </w:pPr>
            <w:r>
              <w:rPr>
                <w:rFonts w:hint="eastAsia" w:ascii="宋体" w:hAnsi="宋体"/>
                <w:szCs w:val="21"/>
              </w:rPr>
              <w:t>0.050</w:t>
            </w:r>
          </w:p>
        </w:tc>
        <w:tc>
          <w:tcPr>
            <w:tcW w:w="814" w:type="dxa"/>
            <w:noWrap w:val="0"/>
            <w:vAlign w:val="center"/>
          </w:tcPr>
          <w:p>
            <w:pPr>
              <w:jc w:val="center"/>
              <w:rPr>
                <w:rFonts w:hint="eastAsia" w:ascii="宋体" w:hAnsi="宋体"/>
                <w:szCs w:val="21"/>
              </w:rPr>
            </w:pPr>
            <w:r>
              <w:rPr>
                <w:rFonts w:hint="eastAsia" w:ascii="宋体" w:hAnsi="宋体"/>
                <w:szCs w:val="21"/>
              </w:rPr>
              <w:t>0.049</w:t>
            </w:r>
          </w:p>
        </w:tc>
        <w:tc>
          <w:tcPr>
            <w:tcW w:w="814" w:type="dxa"/>
            <w:noWrap w:val="0"/>
            <w:vAlign w:val="center"/>
          </w:tcPr>
          <w:p>
            <w:pPr>
              <w:jc w:val="center"/>
              <w:rPr>
                <w:rFonts w:hint="eastAsia" w:ascii="宋体" w:hAnsi="宋体"/>
                <w:szCs w:val="21"/>
              </w:rPr>
            </w:pPr>
            <w:r>
              <w:rPr>
                <w:rFonts w:hint="eastAsia" w:ascii="宋体" w:hAnsi="宋体"/>
                <w:szCs w:val="21"/>
              </w:rPr>
              <w:t>0.039</w:t>
            </w:r>
          </w:p>
        </w:tc>
        <w:tc>
          <w:tcPr>
            <w:tcW w:w="900" w:type="dxa"/>
            <w:vMerge w:val="continue"/>
            <w:noWrap w:val="0"/>
            <w:vAlign w:val="center"/>
          </w:tcPr>
          <w:p>
            <w:pPr>
              <w:jc w:val="center"/>
              <w:rPr>
                <w:rFonts w:ascii="宋体" w:hAnsi="宋体"/>
                <w:szCs w:val="21"/>
              </w:rPr>
            </w:pPr>
          </w:p>
        </w:tc>
        <w:tc>
          <w:tcPr>
            <w:tcW w:w="1809" w:type="dxa"/>
            <w:vMerge w:val="continue"/>
            <w:noWrap w:val="0"/>
            <w:vAlign w:val="center"/>
          </w:tcPr>
          <w:p>
            <w:pPr>
              <w:jc w:val="center"/>
              <w:rPr>
                <w:szCs w:val="21"/>
              </w:rPr>
            </w:pPr>
          </w:p>
        </w:tc>
        <w:tc>
          <w:tcPr>
            <w:tcW w:w="848" w:type="dxa"/>
            <w:vMerge w:val="continue"/>
            <w:noWrap w:val="0"/>
            <w:vAlign w:val="center"/>
          </w:tcPr>
          <w:p>
            <w:pPr>
              <w:jc w:val="center"/>
              <w:rPr>
                <w:szCs w:val="21"/>
              </w:rPr>
            </w:pPr>
          </w:p>
        </w:tc>
      </w:tr>
    </w:tbl>
    <w:p>
      <w:pPr>
        <w:widowControl/>
        <w:spacing w:line="500" w:lineRule="exact"/>
        <w:ind w:firstLine="480" w:firstLineChars="200"/>
        <w:rPr>
          <w:rFonts w:hint="eastAsia" w:ascii="宋体" w:hAnsi="宋体" w:eastAsia="宋体"/>
          <w:kern w:val="0"/>
          <w:sz w:val="24"/>
          <w:szCs w:val="24"/>
        </w:rPr>
      </w:pPr>
      <w:r>
        <w:rPr>
          <w:rFonts w:ascii="Times New Roman" w:hAnsi="Times New Roman" w:eastAsia="宋体"/>
          <w:kern w:val="0"/>
          <w:sz w:val="24"/>
          <w:szCs w:val="24"/>
        </w:rPr>
        <w:t>经检测，本项目</w:t>
      </w:r>
      <w:r>
        <w:rPr>
          <w:rFonts w:hint="eastAsia"/>
          <w:kern w:val="0"/>
          <w:sz w:val="24"/>
          <w:szCs w:val="24"/>
          <w:lang w:eastAsia="zh-CN"/>
        </w:rPr>
        <w:t>车库排放的非甲烷总烃最大浓度为</w:t>
      </w:r>
      <w:r>
        <w:rPr>
          <w:rFonts w:hint="eastAsia"/>
          <w:kern w:val="0"/>
          <w:sz w:val="24"/>
          <w:szCs w:val="24"/>
          <w:lang w:val="en-US" w:eastAsia="zh-CN"/>
        </w:rPr>
        <w:t>0.73mg/m</w:t>
      </w:r>
      <w:r>
        <w:rPr>
          <w:rFonts w:hint="eastAsia"/>
          <w:kern w:val="0"/>
          <w:sz w:val="24"/>
          <w:szCs w:val="24"/>
          <w:vertAlign w:val="superscript"/>
          <w:lang w:val="en-US" w:eastAsia="zh-CN"/>
        </w:rPr>
        <w:t>3</w:t>
      </w:r>
      <w:r>
        <w:rPr>
          <w:rFonts w:hint="eastAsia"/>
          <w:kern w:val="0"/>
          <w:sz w:val="24"/>
          <w:szCs w:val="24"/>
          <w:lang w:val="en-US" w:eastAsia="zh-CN"/>
        </w:rPr>
        <w:t>，</w:t>
      </w:r>
      <w:r>
        <w:rPr>
          <w:rFonts w:hint="eastAsia"/>
          <w:kern w:val="0"/>
          <w:sz w:val="24"/>
          <w:szCs w:val="24"/>
          <w:lang w:eastAsia="zh-CN"/>
        </w:rPr>
        <w:t>二氧化氮最大浓度为</w:t>
      </w:r>
      <w:r>
        <w:rPr>
          <w:rFonts w:hint="eastAsia"/>
          <w:kern w:val="0"/>
          <w:sz w:val="24"/>
          <w:szCs w:val="24"/>
          <w:lang w:val="en-US" w:eastAsia="zh-CN"/>
        </w:rPr>
        <w:t>0.039mg/m</w:t>
      </w:r>
      <w:r>
        <w:rPr>
          <w:rFonts w:hint="eastAsia"/>
          <w:kern w:val="0"/>
          <w:sz w:val="24"/>
          <w:szCs w:val="24"/>
          <w:vertAlign w:val="superscript"/>
          <w:lang w:val="en-US" w:eastAsia="zh-CN"/>
        </w:rPr>
        <w:t>3</w:t>
      </w:r>
      <w:r>
        <w:rPr>
          <w:rFonts w:hint="eastAsia"/>
          <w:kern w:val="0"/>
          <w:sz w:val="24"/>
          <w:szCs w:val="24"/>
          <w:lang w:val="en-US" w:eastAsia="zh-CN"/>
        </w:rPr>
        <w:t>，</w:t>
      </w:r>
      <w:r>
        <w:rPr>
          <w:rFonts w:ascii="Times New Roman" w:hAnsi="Times New Roman" w:eastAsia="宋体"/>
          <w:kern w:val="0"/>
          <w:sz w:val="24"/>
          <w:szCs w:val="24"/>
        </w:rPr>
        <w:t>检测结果</w:t>
      </w:r>
      <w:r>
        <w:rPr>
          <w:rFonts w:hint="eastAsia"/>
          <w:kern w:val="0"/>
          <w:sz w:val="24"/>
          <w:szCs w:val="24"/>
          <w:lang w:eastAsia="zh-CN"/>
        </w:rPr>
        <w:t>满足</w:t>
      </w:r>
      <w:r>
        <w:rPr>
          <w:rFonts w:ascii="Times New Roman" w:hAnsi="Times New Roman" w:eastAsia="宋体"/>
          <w:kern w:val="0"/>
          <w:sz w:val="24"/>
          <w:szCs w:val="24"/>
        </w:rPr>
        <w:t>《</w:t>
      </w:r>
      <w:r>
        <w:rPr>
          <w:rFonts w:hint="eastAsia"/>
          <w:kern w:val="0"/>
          <w:sz w:val="24"/>
          <w:szCs w:val="24"/>
          <w:lang w:eastAsia="zh-CN"/>
        </w:rPr>
        <w:t>大气污染物综合排放标准</w:t>
      </w:r>
      <w:r>
        <w:rPr>
          <w:rFonts w:ascii="Times New Roman" w:hAnsi="Times New Roman" w:eastAsia="宋体"/>
          <w:kern w:val="0"/>
          <w:sz w:val="24"/>
          <w:szCs w:val="24"/>
        </w:rPr>
        <w:t>》</w:t>
      </w:r>
      <w:r>
        <w:rPr>
          <w:rFonts w:hint="eastAsia"/>
          <w:kern w:val="0"/>
          <w:sz w:val="24"/>
          <w:szCs w:val="24"/>
          <w:lang w:eastAsia="zh-CN"/>
        </w:rPr>
        <w:t>（GB16297-1996）表2无组织排放监控浓度限值。</w:t>
      </w:r>
    </w:p>
    <w:p>
      <w:pPr>
        <w:widowControl/>
        <w:spacing w:line="500" w:lineRule="exact"/>
        <w:ind w:firstLine="480" w:firstLineChars="200"/>
        <w:rPr>
          <w:rFonts w:hint="eastAsia" w:ascii="宋体" w:hAnsi="宋体" w:eastAsia="宋体"/>
          <w:kern w:val="0"/>
          <w:sz w:val="24"/>
          <w:szCs w:val="24"/>
        </w:rPr>
      </w:pPr>
      <w:r>
        <w:rPr>
          <w:rFonts w:hint="eastAsia" w:ascii="宋体" w:hAnsi="宋体"/>
          <w:kern w:val="0"/>
          <w:sz w:val="24"/>
          <w:szCs w:val="24"/>
          <w:lang w:eastAsia="zh-CN"/>
        </w:rPr>
        <w:t>（</w:t>
      </w:r>
      <w:r>
        <w:rPr>
          <w:rFonts w:hint="eastAsia" w:ascii="宋体" w:hAnsi="宋体"/>
          <w:kern w:val="0"/>
          <w:sz w:val="24"/>
          <w:szCs w:val="24"/>
          <w:lang w:val="en-US" w:eastAsia="zh-CN"/>
        </w:rPr>
        <w:t>3）</w:t>
      </w:r>
      <w:r>
        <w:rPr>
          <w:rFonts w:hint="eastAsia" w:ascii="宋体" w:hAnsi="宋体" w:eastAsia="宋体"/>
          <w:kern w:val="0"/>
          <w:sz w:val="24"/>
          <w:szCs w:val="24"/>
        </w:rPr>
        <w:t>噪声</w:t>
      </w:r>
      <w:r>
        <w:rPr>
          <w:rFonts w:hint="eastAsia" w:ascii="宋体" w:hAnsi="宋体"/>
          <w:kern w:val="0"/>
          <w:sz w:val="24"/>
          <w:szCs w:val="24"/>
          <w:lang w:eastAsia="zh-CN"/>
        </w:rPr>
        <w:t>检测</w:t>
      </w:r>
      <w:r>
        <w:rPr>
          <w:rFonts w:hint="eastAsia" w:ascii="宋体" w:hAnsi="宋体" w:eastAsia="宋体"/>
          <w:kern w:val="0"/>
          <w:sz w:val="24"/>
          <w:szCs w:val="24"/>
        </w:rPr>
        <w:t>结果见表9-</w:t>
      </w:r>
      <w:r>
        <w:rPr>
          <w:rFonts w:hint="eastAsia" w:ascii="宋体" w:hAnsi="宋体"/>
          <w:kern w:val="0"/>
          <w:sz w:val="24"/>
          <w:szCs w:val="24"/>
          <w:lang w:val="en-US" w:eastAsia="zh-CN"/>
        </w:rPr>
        <w:t>3</w:t>
      </w:r>
      <w:r>
        <w:rPr>
          <w:rFonts w:hint="eastAsia" w:ascii="宋体" w:hAnsi="宋体" w:eastAsia="宋体"/>
          <w:kern w:val="0"/>
          <w:sz w:val="24"/>
          <w:szCs w:val="24"/>
        </w:rPr>
        <w:t>。</w:t>
      </w:r>
    </w:p>
    <w:p>
      <w:pPr>
        <w:spacing w:line="480" w:lineRule="exact"/>
        <w:ind w:firstLine="480" w:firstLineChars="200"/>
        <w:rPr>
          <w:rFonts w:ascii="宋体" w:hAnsi="宋体" w:eastAsia="宋体"/>
          <w:b/>
          <w:sz w:val="24"/>
        </w:rPr>
      </w:pPr>
      <w:r>
        <w:rPr>
          <w:rFonts w:hint="eastAsia" w:ascii="宋体" w:hAnsi="宋体" w:eastAsia="宋体"/>
          <w:kern w:val="0"/>
          <w:sz w:val="24"/>
          <w:szCs w:val="24"/>
        </w:rPr>
        <w:t xml:space="preserve">  </w:t>
      </w:r>
      <w:r>
        <w:rPr>
          <w:rFonts w:hint="eastAsia" w:ascii="宋体" w:hAnsi="宋体" w:eastAsia="宋体"/>
          <w:b/>
          <w:sz w:val="24"/>
        </w:rPr>
        <w:t>表</w:t>
      </w:r>
      <w:r>
        <w:rPr>
          <w:rFonts w:ascii="宋体" w:hAnsi="宋体" w:eastAsia="宋体"/>
          <w:b/>
          <w:sz w:val="24"/>
        </w:rPr>
        <w:t>9-</w:t>
      </w:r>
      <w:r>
        <w:rPr>
          <w:rFonts w:hint="eastAsia" w:ascii="宋体" w:hAnsi="宋体"/>
          <w:b/>
          <w:sz w:val="24"/>
          <w:lang w:val="en-US" w:eastAsia="zh-CN"/>
        </w:rPr>
        <w:t>3</w:t>
      </w:r>
      <w:r>
        <w:rPr>
          <w:rFonts w:ascii="宋体" w:hAnsi="宋体" w:eastAsia="宋体"/>
          <w:b/>
          <w:sz w:val="24"/>
        </w:rPr>
        <w:t xml:space="preserve">                 </w:t>
      </w:r>
      <w:r>
        <w:rPr>
          <w:rFonts w:hint="eastAsia" w:ascii="宋体" w:hAnsi="宋体" w:eastAsia="宋体"/>
          <w:b/>
          <w:sz w:val="24"/>
        </w:rPr>
        <w:t>噪声</w:t>
      </w:r>
      <w:r>
        <w:rPr>
          <w:rFonts w:hint="eastAsia" w:ascii="宋体" w:hAnsi="宋体"/>
          <w:b/>
          <w:sz w:val="24"/>
          <w:lang w:eastAsia="zh-CN"/>
        </w:rPr>
        <w:t>检测</w:t>
      </w:r>
      <w:r>
        <w:rPr>
          <w:rFonts w:hint="eastAsia" w:ascii="宋体" w:hAnsi="宋体" w:eastAsia="宋体"/>
          <w:b/>
          <w:sz w:val="24"/>
        </w:rPr>
        <w:t>结果表</w:t>
      </w:r>
    </w:p>
    <w:tbl>
      <w:tblPr>
        <w:tblStyle w:val="30"/>
        <w:tblW w:w="101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460"/>
        <w:gridCol w:w="1537"/>
        <w:gridCol w:w="1537"/>
        <w:gridCol w:w="1537"/>
        <w:gridCol w:w="1537"/>
        <w:gridCol w:w="1699"/>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557" w:type="dxa"/>
            <w:gridSpan w:val="2"/>
            <w:vMerge w:val="restart"/>
            <w:tcBorders>
              <w:tl2br w:val="single" w:color="auto" w:sz="4" w:space="0"/>
            </w:tcBorders>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点 位</w:t>
            </w:r>
          </w:p>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时 间</w:t>
            </w:r>
          </w:p>
        </w:tc>
        <w:tc>
          <w:tcPr>
            <w:tcW w:w="6148" w:type="dxa"/>
            <w:gridSpan w:val="4"/>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检测结果（Leq值dB〔A〕）</w:t>
            </w:r>
          </w:p>
        </w:tc>
        <w:tc>
          <w:tcPr>
            <w:tcW w:w="1699" w:type="dxa"/>
            <w:vMerge w:val="restart"/>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执行标准及限值</w:t>
            </w:r>
          </w:p>
        </w:tc>
        <w:tc>
          <w:tcPr>
            <w:tcW w:w="723" w:type="dxa"/>
            <w:vMerge w:val="restart"/>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1557" w:type="dxa"/>
            <w:gridSpan w:val="2"/>
            <w:vMerge w:val="continue"/>
            <w:tcBorders>
              <w:tl2br w:val="single" w:color="auto" w:sz="4" w:space="0"/>
            </w:tcBorders>
            <w:noWrap w:val="0"/>
            <w:vAlign w:val="center"/>
          </w:tcPr>
          <w:p>
            <w:pPr>
              <w:tabs>
                <w:tab w:val="left" w:pos="1872"/>
              </w:tabs>
              <w:ind w:firstLine="1470" w:firstLineChars="700"/>
              <w:jc w:val="center"/>
              <w:rPr>
                <w:rFonts w:hint="eastAsia" w:ascii="宋体" w:hAnsi="宋体" w:eastAsia="宋体" w:cs="宋体"/>
                <w:sz w:val="21"/>
                <w:szCs w:val="21"/>
              </w:rPr>
            </w:pPr>
          </w:p>
        </w:tc>
        <w:tc>
          <w:tcPr>
            <w:tcW w:w="1537"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BTYS19045ZS01</w:t>
            </w:r>
          </w:p>
        </w:tc>
        <w:tc>
          <w:tcPr>
            <w:tcW w:w="1537"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BTYS19045ZS02</w:t>
            </w:r>
          </w:p>
        </w:tc>
        <w:tc>
          <w:tcPr>
            <w:tcW w:w="1537"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BTYS19045ZS03</w:t>
            </w:r>
          </w:p>
        </w:tc>
        <w:tc>
          <w:tcPr>
            <w:tcW w:w="1537"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BTYS19045ZS04</w:t>
            </w:r>
          </w:p>
        </w:tc>
        <w:tc>
          <w:tcPr>
            <w:tcW w:w="1699" w:type="dxa"/>
            <w:vMerge w:val="continue"/>
            <w:noWrap w:val="0"/>
            <w:vAlign w:val="center"/>
          </w:tcPr>
          <w:p>
            <w:pPr>
              <w:tabs>
                <w:tab w:val="left" w:pos="1872"/>
              </w:tabs>
              <w:jc w:val="center"/>
              <w:rPr>
                <w:rFonts w:hint="eastAsia" w:ascii="宋体" w:hAnsi="宋体" w:eastAsia="宋体" w:cs="宋体"/>
                <w:sz w:val="21"/>
                <w:szCs w:val="21"/>
              </w:rPr>
            </w:pPr>
          </w:p>
        </w:tc>
        <w:tc>
          <w:tcPr>
            <w:tcW w:w="723" w:type="dxa"/>
            <w:vMerge w:val="continue"/>
            <w:noWrap w:val="0"/>
            <w:vAlign w:val="center"/>
          </w:tcPr>
          <w:p>
            <w:pPr>
              <w:tabs>
                <w:tab w:val="left" w:pos="1872"/>
              </w:tabs>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1097" w:type="dxa"/>
            <w:vMerge w:val="restart"/>
            <w:shd w:val="clear" w:color="auto" w:fill="auto"/>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2019.3.26</w:t>
            </w:r>
          </w:p>
        </w:tc>
        <w:tc>
          <w:tcPr>
            <w:tcW w:w="460" w:type="dxa"/>
            <w:shd w:val="clear" w:color="auto" w:fill="auto"/>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昼</w:t>
            </w:r>
          </w:p>
        </w:tc>
        <w:tc>
          <w:tcPr>
            <w:tcW w:w="1537" w:type="dxa"/>
            <w:shd w:val="clear" w:color="auto" w:fill="FFFFFF"/>
            <w:noWrap w:val="0"/>
            <w:vAlign w:val="center"/>
          </w:tcPr>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53.2</w:t>
            </w:r>
          </w:p>
        </w:tc>
        <w:tc>
          <w:tcPr>
            <w:tcW w:w="1537" w:type="dxa"/>
            <w:noWrap w:val="0"/>
            <w:vAlign w:val="center"/>
          </w:tcPr>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55.5</w:t>
            </w:r>
          </w:p>
        </w:tc>
        <w:tc>
          <w:tcPr>
            <w:tcW w:w="1537" w:type="dxa"/>
            <w:noWrap w:val="0"/>
            <w:vAlign w:val="center"/>
          </w:tcPr>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53.8</w:t>
            </w:r>
          </w:p>
        </w:tc>
        <w:tc>
          <w:tcPr>
            <w:tcW w:w="1537" w:type="dxa"/>
            <w:noWrap w:val="0"/>
            <w:vAlign w:val="center"/>
          </w:tcPr>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50.5</w:t>
            </w:r>
          </w:p>
        </w:tc>
        <w:tc>
          <w:tcPr>
            <w:tcW w:w="1699" w:type="dxa"/>
            <w:noWrap w:val="0"/>
            <w:vAlign w:val="center"/>
          </w:tcPr>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GB12348-2008</w:t>
            </w:r>
          </w:p>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60</w:t>
            </w:r>
            <w:r>
              <w:rPr>
                <w:rFonts w:hint="eastAsia" w:ascii="宋体" w:hAnsi="宋体" w:eastAsia="宋体" w:cs="宋体"/>
                <w:sz w:val="21"/>
                <w:szCs w:val="21"/>
              </w:rPr>
              <w:t xml:space="preserve"> dB〔A〕</w:t>
            </w:r>
          </w:p>
        </w:tc>
        <w:tc>
          <w:tcPr>
            <w:tcW w:w="723" w:type="dxa"/>
            <w:noWrap w:val="0"/>
            <w:vAlign w:val="center"/>
          </w:tcPr>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1097" w:type="dxa"/>
            <w:vMerge w:val="continue"/>
            <w:noWrap w:val="0"/>
            <w:vAlign w:val="center"/>
          </w:tcPr>
          <w:p>
            <w:pPr>
              <w:tabs>
                <w:tab w:val="left" w:pos="1872"/>
              </w:tabs>
              <w:jc w:val="center"/>
              <w:rPr>
                <w:rFonts w:hint="eastAsia" w:ascii="宋体" w:hAnsi="宋体" w:eastAsia="宋体" w:cs="宋体"/>
                <w:color w:val="FF0000"/>
                <w:sz w:val="21"/>
                <w:szCs w:val="21"/>
              </w:rPr>
            </w:pPr>
          </w:p>
        </w:tc>
        <w:tc>
          <w:tcPr>
            <w:tcW w:w="460"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夜</w:t>
            </w:r>
          </w:p>
        </w:tc>
        <w:tc>
          <w:tcPr>
            <w:tcW w:w="1537"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40.9</w:t>
            </w:r>
          </w:p>
        </w:tc>
        <w:tc>
          <w:tcPr>
            <w:tcW w:w="1537" w:type="dxa"/>
            <w:noWrap w:val="0"/>
            <w:vAlign w:val="center"/>
          </w:tcPr>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48.3</w:t>
            </w:r>
          </w:p>
        </w:tc>
        <w:tc>
          <w:tcPr>
            <w:tcW w:w="1537" w:type="dxa"/>
            <w:noWrap w:val="0"/>
            <w:vAlign w:val="center"/>
          </w:tcPr>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47.4</w:t>
            </w:r>
          </w:p>
        </w:tc>
        <w:tc>
          <w:tcPr>
            <w:tcW w:w="1537" w:type="dxa"/>
            <w:noWrap w:val="0"/>
            <w:vAlign w:val="center"/>
          </w:tcPr>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48.6</w:t>
            </w:r>
          </w:p>
        </w:tc>
        <w:tc>
          <w:tcPr>
            <w:tcW w:w="1699" w:type="dxa"/>
            <w:noWrap w:val="0"/>
            <w:vAlign w:val="center"/>
          </w:tcPr>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GB12348-2008</w:t>
            </w:r>
          </w:p>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50</w:t>
            </w:r>
            <w:r>
              <w:rPr>
                <w:rFonts w:hint="eastAsia" w:ascii="宋体" w:hAnsi="宋体" w:eastAsia="宋体" w:cs="宋体"/>
                <w:sz w:val="21"/>
                <w:szCs w:val="21"/>
              </w:rPr>
              <w:t xml:space="preserve"> dB〔A〕</w:t>
            </w:r>
          </w:p>
        </w:tc>
        <w:tc>
          <w:tcPr>
            <w:tcW w:w="723" w:type="dxa"/>
            <w:noWrap w:val="0"/>
            <w:vAlign w:val="center"/>
          </w:tcPr>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1097" w:type="dxa"/>
            <w:vMerge w:val="restart"/>
            <w:shd w:val="clear" w:color="auto" w:fill="auto"/>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2019.3.27</w:t>
            </w:r>
          </w:p>
        </w:tc>
        <w:tc>
          <w:tcPr>
            <w:tcW w:w="460" w:type="dxa"/>
            <w:shd w:val="clear" w:color="auto" w:fill="auto"/>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昼</w:t>
            </w:r>
          </w:p>
        </w:tc>
        <w:tc>
          <w:tcPr>
            <w:tcW w:w="1537" w:type="dxa"/>
            <w:shd w:val="clear" w:color="auto" w:fill="FFFFFF"/>
            <w:noWrap w:val="0"/>
            <w:vAlign w:val="center"/>
          </w:tcPr>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54.4</w:t>
            </w:r>
          </w:p>
        </w:tc>
        <w:tc>
          <w:tcPr>
            <w:tcW w:w="1537" w:type="dxa"/>
            <w:noWrap w:val="0"/>
            <w:vAlign w:val="center"/>
          </w:tcPr>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53.5</w:t>
            </w:r>
          </w:p>
        </w:tc>
        <w:tc>
          <w:tcPr>
            <w:tcW w:w="1537" w:type="dxa"/>
            <w:noWrap w:val="0"/>
            <w:vAlign w:val="center"/>
          </w:tcPr>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52.5</w:t>
            </w:r>
          </w:p>
        </w:tc>
        <w:tc>
          <w:tcPr>
            <w:tcW w:w="1537" w:type="dxa"/>
            <w:noWrap w:val="0"/>
            <w:vAlign w:val="center"/>
          </w:tcPr>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53.1</w:t>
            </w:r>
          </w:p>
        </w:tc>
        <w:tc>
          <w:tcPr>
            <w:tcW w:w="1699" w:type="dxa"/>
            <w:noWrap w:val="0"/>
            <w:vAlign w:val="center"/>
          </w:tcPr>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GB12348-2008</w:t>
            </w:r>
          </w:p>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60</w:t>
            </w:r>
            <w:r>
              <w:rPr>
                <w:rFonts w:hint="eastAsia" w:ascii="宋体" w:hAnsi="宋体" w:eastAsia="宋体" w:cs="宋体"/>
                <w:sz w:val="21"/>
                <w:szCs w:val="21"/>
              </w:rPr>
              <w:t xml:space="preserve"> dB〔A〕</w:t>
            </w:r>
          </w:p>
        </w:tc>
        <w:tc>
          <w:tcPr>
            <w:tcW w:w="723" w:type="dxa"/>
            <w:noWrap w:val="0"/>
            <w:vAlign w:val="center"/>
          </w:tcPr>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1097" w:type="dxa"/>
            <w:vMerge w:val="continue"/>
            <w:noWrap w:val="0"/>
            <w:vAlign w:val="center"/>
          </w:tcPr>
          <w:p>
            <w:pPr>
              <w:tabs>
                <w:tab w:val="left" w:pos="1872"/>
              </w:tabs>
              <w:jc w:val="center"/>
              <w:rPr>
                <w:rFonts w:hint="eastAsia" w:ascii="宋体" w:hAnsi="宋体" w:eastAsia="宋体" w:cs="宋体"/>
                <w:sz w:val="21"/>
                <w:szCs w:val="21"/>
              </w:rPr>
            </w:pPr>
          </w:p>
        </w:tc>
        <w:tc>
          <w:tcPr>
            <w:tcW w:w="460"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夜</w:t>
            </w:r>
          </w:p>
        </w:tc>
        <w:tc>
          <w:tcPr>
            <w:tcW w:w="1537" w:type="dxa"/>
            <w:noWrap w:val="0"/>
            <w:vAlign w:val="center"/>
          </w:tcPr>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45.1</w:t>
            </w:r>
          </w:p>
        </w:tc>
        <w:tc>
          <w:tcPr>
            <w:tcW w:w="1537" w:type="dxa"/>
            <w:noWrap w:val="0"/>
            <w:vAlign w:val="center"/>
          </w:tcPr>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45.7</w:t>
            </w:r>
          </w:p>
        </w:tc>
        <w:tc>
          <w:tcPr>
            <w:tcW w:w="1537" w:type="dxa"/>
            <w:noWrap w:val="0"/>
            <w:vAlign w:val="center"/>
          </w:tcPr>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42.1</w:t>
            </w:r>
          </w:p>
        </w:tc>
        <w:tc>
          <w:tcPr>
            <w:tcW w:w="1537" w:type="dxa"/>
            <w:noWrap w:val="0"/>
            <w:vAlign w:val="center"/>
          </w:tcPr>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45.5</w:t>
            </w:r>
          </w:p>
        </w:tc>
        <w:tc>
          <w:tcPr>
            <w:tcW w:w="1699" w:type="dxa"/>
            <w:noWrap w:val="0"/>
            <w:vAlign w:val="center"/>
          </w:tcPr>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GB12348-2008</w:t>
            </w:r>
          </w:p>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50</w:t>
            </w:r>
            <w:r>
              <w:rPr>
                <w:rFonts w:hint="eastAsia" w:ascii="宋体" w:hAnsi="宋体" w:eastAsia="宋体" w:cs="宋体"/>
                <w:sz w:val="21"/>
                <w:szCs w:val="21"/>
              </w:rPr>
              <w:t>dB〔A〕</w:t>
            </w:r>
          </w:p>
        </w:tc>
        <w:tc>
          <w:tcPr>
            <w:tcW w:w="723" w:type="dxa"/>
            <w:noWrap w:val="0"/>
            <w:vAlign w:val="center"/>
          </w:tcPr>
          <w:p>
            <w:pPr>
              <w:tabs>
                <w:tab w:val="left" w:pos="1872"/>
              </w:tabs>
              <w:jc w:val="center"/>
              <w:rPr>
                <w:rFonts w:hint="eastAsia" w:ascii="宋体" w:hAnsi="宋体" w:eastAsia="宋体" w:cs="宋体"/>
                <w:color w:val="000000"/>
                <w:sz w:val="21"/>
                <w:szCs w:val="21"/>
              </w:rPr>
            </w:pPr>
            <w:r>
              <w:rPr>
                <w:rFonts w:hint="eastAsia" w:ascii="宋体" w:hAnsi="宋体" w:eastAsia="宋体" w:cs="宋体"/>
                <w:color w:val="000000"/>
                <w:sz w:val="21"/>
                <w:szCs w:val="21"/>
              </w:rPr>
              <w:t>达标</w:t>
            </w:r>
          </w:p>
        </w:tc>
      </w:tr>
    </w:tbl>
    <w:p>
      <w:pPr>
        <w:widowControl/>
        <w:spacing w:line="500" w:lineRule="exact"/>
        <w:ind w:firstLine="480" w:firstLineChars="200"/>
        <w:rPr>
          <w:rFonts w:ascii="宋体" w:hAnsi="宋体" w:eastAsia="宋体"/>
          <w:kern w:val="0"/>
          <w:sz w:val="24"/>
          <w:szCs w:val="24"/>
        </w:rPr>
      </w:pPr>
      <w:r>
        <w:rPr>
          <w:rFonts w:ascii="Times New Roman" w:hAnsi="Times New Roman" w:eastAsia="宋体"/>
          <w:kern w:val="0"/>
          <w:sz w:val="24"/>
          <w:szCs w:val="24"/>
        </w:rPr>
        <w:t>经检测，本项目厂界昼间噪声值范围为</w:t>
      </w:r>
      <w:r>
        <w:rPr>
          <w:rFonts w:hint="eastAsia" w:ascii="Times New Roman" w:hAnsi="Times New Roman" w:eastAsia="宋体"/>
          <w:kern w:val="0"/>
          <w:sz w:val="24"/>
          <w:szCs w:val="24"/>
          <w:lang w:val="en-US" w:eastAsia="zh-CN"/>
        </w:rPr>
        <w:t>5</w:t>
      </w:r>
      <w:r>
        <w:rPr>
          <w:rFonts w:hint="eastAsia"/>
          <w:kern w:val="0"/>
          <w:sz w:val="24"/>
          <w:szCs w:val="24"/>
          <w:lang w:val="en-US" w:eastAsia="zh-CN"/>
        </w:rPr>
        <w:t>0.5</w:t>
      </w:r>
      <w:r>
        <w:rPr>
          <w:rFonts w:ascii="Times New Roman" w:hAnsi="Times New Roman" w:eastAsia="宋体"/>
          <w:kern w:val="0"/>
          <w:sz w:val="24"/>
          <w:szCs w:val="24"/>
        </w:rPr>
        <w:t>~</w:t>
      </w:r>
      <w:r>
        <w:rPr>
          <w:rFonts w:hint="eastAsia"/>
          <w:kern w:val="0"/>
          <w:sz w:val="24"/>
          <w:szCs w:val="24"/>
          <w:lang w:val="en-US" w:eastAsia="zh-CN"/>
        </w:rPr>
        <w:t>55.5</w:t>
      </w:r>
      <w:r>
        <w:rPr>
          <w:rFonts w:ascii="Times New Roman" w:hAnsi="Times New Roman" w:eastAsia="宋体"/>
          <w:kern w:val="0"/>
          <w:sz w:val="24"/>
          <w:szCs w:val="24"/>
        </w:rPr>
        <w:t>dB（A），夜间噪声值</w:t>
      </w:r>
      <w:r>
        <w:rPr>
          <w:rFonts w:hint="eastAsia" w:ascii="Times New Roman" w:hAnsi="Times New Roman" w:eastAsia="宋体"/>
          <w:kern w:val="0"/>
          <w:sz w:val="24"/>
          <w:szCs w:val="24"/>
        </w:rPr>
        <w:t>范</w:t>
      </w:r>
      <w:r>
        <w:rPr>
          <w:rFonts w:ascii="Times New Roman" w:hAnsi="Times New Roman" w:eastAsia="宋体"/>
          <w:kern w:val="0"/>
          <w:sz w:val="24"/>
          <w:szCs w:val="24"/>
        </w:rPr>
        <w:t>围为</w:t>
      </w:r>
      <w:r>
        <w:rPr>
          <w:rFonts w:hint="eastAsia"/>
          <w:kern w:val="0"/>
          <w:sz w:val="24"/>
          <w:szCs w:val="24"/>
          <w:lang w:val="en-US" w:eastAsia="zh-CN"/>
        </w:rPr>
        <w:t>40.9</w:t>
      </w:r>
      <w:r>
        <w:rPr>
          <w:rFonts w:ascii="Times New Roman" w:hAnsi="Times New Roman" w:eastAsia="宋体"/>
          <w:kern w:val="0"/>
          <w:sz w:val="24"/>
          <w:szCs w:val="24"/>
        </w:rPr>
        <w:t>~</w:t>
      </w:r>
      <w:r>
        <w:rPr>
          <w:rFonts w:hint="eastAsia"/>
          <w:kern w:val="0"/>
          <w:sz w:val="24"/>
          <w:szCs w:val="24"/>
          <w:lang w:val="en-US" w:eastAsia="zh-CN"/>
        </w:rPr>
        <w:t>48.6</w:t>
      </w:r>
      <w:r>
        <w:rPr>
          <w:rFonts w:ascii="Times New Roman" w:hAnsi="Times New Roman" w:eastAsia="宋体"/>
          <w:kern w:val="0"/>
          <w:sz w:val="24"/>
          <w:szCs w:val="24"/>
        </w:rPr>
        <w:t>dB（A），检测结果</w:t>
      </w:r>
      <w:r>
        <w:rPr>
          <w:rFonts w:hint="eastAsia"/>
          <w:kern w:val="0"/>
          <w:sz w:val="24"/>
          <w:szCs w:val="24"/>
          <w:lang w:eastAsia="zh-CN"/>
        </w:rPr>
        <w:t>满足</w:t>
      </w:r>
      <w:r>
        <w:rPr>
          <w:rFonts w:ascii="Times New Roman" w:hAnsi="Times New Roman" w:eastAsia="宋体"/>
          <w:kern w:val="0"/>
          <w:sz w:val="24"/>
          <w:szCs w:val="24"/>
        </w:rPr>
        <w:t>《工业企业厂界环境噪声排放标准》(GB12348-2008) 中2类标准限值要求</w:t>
      </w:r>
      <w:r>
        <w:rPr>
          <w:rFonts w:ascii="宋体" w:hAnsi="宋体" w:eastAsia="宋体"/>
          <w:kern w:val="0"/>
          <w:sz w:val="24"/>
          <w:szCs w:val="24"/>
        </w:rPr>
        <w:t>。</w:t>
      </w:r>
    </w:p>
    <w:p>
      <w:pPr>
        <w:widowControl/>
        <w:numPr>
          <w:ilvl w:val="0"/>
          <w:numId w:val="6"/>
        </w:numPr>
        <w:spacing w:line="500" w:lineRule="exact"/>
        <w:ind w:left="0" w:leftChars="0" w:firstLine="480" w:firstLineChars="200"/>
        <w:rPr>
          <w:rFonts w:hint="eastAsia" w:ascii="宋体" w:hAnsi="宋体" w:eastAsia="宋体"/>
          <w:kern w:val="0"/>
          <w:sz w:val="24"/>
          <w:szCs w:val="24"/>
        </w:rPr>
      </w:pPr>
      <w:r>
        <w:rPr>
          <w:rFonts w:hint="eastAsia" w:ascii="宋体" w:hAnsi="宋体"/>
          <w:kern w:val="0"/>
          <w:sz w:val="24"/>
          <w:szCs w:val="24"/>
          <w:lang w:val="en-US" w:eastAsia="zh-CN"/>
        </w:rPr>
        <w:t>电磁辐射</w:t>
      </w:r>
      <w:r>
        <w:rPr>
          <w:rFonts w:hint="eastAsia" w:ascii="宋体" w:hAnsi="宋体"/>
          <w:kern w:val="0"/>
          <w:sz w:val="24"/>
          <w:szCs w:val="24"/>
          <w:lang w:eastAsia="zh-CN"/>
        </w:rPr>
        <w:t>检测</w:t>
      </w:r>
      <w:r>
        <w:rPr>
          <w:rFonts w:hint="eastAsia" w:ascii="宋体" w:hAnsi="宋体" w:eastAsia="宋体"/>
          <w:kern w:val="0"/>
          <w:sz w:val="24"/>
          <w:szCs w:val="24"/>
        </w:rPr>
        <w:t>结果见表9-</w:t>
      </w:r>
      <w:r>
        <w:rPr>
          <w:rFonts w:hint="eastAsia" w:ascii="宋体" w:hAnsi="宋体"/>
          <w:kern w:val="0"/>
          <w:sz w:val="24"/>
          <w:szCs w:val="24"/>
          <w:lang w:val="en-US" w:eastAsia="zh-CN"/>
        </w:rPr>
        <w:t>4</w:t>
      </w:r>
      <w:r>
        <w:rPr>
          <w:rFonts w:hint="eastAsia" w:ascii="宋体" w:hAnsi="宋体" w:eastAsia="宋体"/>
          <w:kern w:val="0"/>
          <w:sz w:val="24"/>
          <w:szCs w:val="24"/>
        </w:rPr>
        <w:t>。</w:t>
      </w:r>
    </w:p>
    <w:p>
      <w:pPr>
        <w:spacing w:line="480" w:lineRule="exact"/>
        <w:ind w:firstLine="480" w:firstLineChars="200"/>
        <w:rPr>
          <w:rFonts w:ascii="宋体" w:hAnsi="宋体" w:eastAsia="宋体"/>
          <w:b/>
          <w:sz w:val="24"/>
        </w:rPr>
      </w:pPr>
      <w:r>
        <w:rPr>
          <w:rFonts w:hint="eastAsia" w:ascii="宋体" w:hAnsi="宋体" w:eastAsia="宋体"/>
          <w:kern w:val="0"/>
          <w:sz w:val="24"/>
          <w:szCs w:val="24"/>
        </w:rPr>
        <w:t xml:space="preserve">  </w:t>
      </w:r>
      <w:r>
        <w:rPr>
          <w:rFonts w:hint="eastAsia" w:ascii="宋体" w:hAnsi="宋体" w:eastAsia="宋体"/>
          <w:b/>
          <w:sz w:val="24"/>
        </w:rPr>
        <w:t>表</w:t>
      </w:r>
      <w:r>
        <w:rPr>
          <w:rFonts w:ascii="宋体" w:hAnsi="宋体" w:eastAsia="宋体"/>
          <w:b/>
          <w:sz w:val="24"/>
        </w:rPr>
        <w:t>9-</w:t>
      </w:r>
      <w:r>
        <w:rPr>
          <w:rFonts w:hint="eastAsia" w:ascii="宋体" w:hAnsi="宋体"/>
          <w:b/>
          <w:sz w:val="24"/>
          <w:lang w:val="en-US" w:eastAsia="zh-CN"/>
        </w:rPr>
        <w:t>4</w:t>
      </w:r>
      <w:r>
        <w:rPr>
          <w:rFonts w:ascii="宋体" w:hAnsi="宋体" w:eastAsia="宋体"/>
          <w:b/>
          <w:sz w:val="24"/>
        </w:rPr>
        <w:t xml:space="preserve">                 </w:t>
      </w:r>
      <w:r>
        <w:rPr>
          <w:rFonts w:hint="eastAsia" w:ascii="宋体" w:hAnsi="宋体"/>
          <w:b/>
          <w:sz w:val="24"/>
          <w:lang w:val="en-US" w:eastAsia="zh-CN"/>
        </w:rPr>
        <w:t>电磁辐射</w:t>
      </w:r>
      <w:r>
        <w:rPr>
          <w:rFonts w:hint="eastAsia" w:ascii="宋体" w:hAnsi="宋体"/>
          <w:b/>
          <w:sz w:val="24"/>
          <w:lang w:eastAsia="zh-CN"/>
        </w:rPr>
        <w:t>检测</w:t>
      </w:r>
      <w:r>
        <w:rPr>
          <w:rFonts w:hint="eastAsia" w:ascii="宋体" w:hAnsi="宋体" w:eastAsia="宋体"/>
          <w:b/>
          <w:sz w:val="24"/>
        </w:rPr>
        <w:t>结果表</w:t>
      </w:r>
    </w:p>
    <w:tbl>
      <w:tblPr>
        <w:tblStyle w:val="30"/>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1134"/>
        <w:gridCol w:w="1198"/>
        <w:gridCol w:w="1198"/>
        <w:gridCol w:w="1198"/>
        <w:gridCol w:w="1198"/>
        <w:gridCol w:w="1198"/>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402" w:type="dxa"/>
            <w:gridSpan w:val="2"/>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检测日期</w:t>
            </w:r>
          </w:p>
        </w:tc>
        <w:tc>
          <w:tcPr>
            <w:tcW w:w="7169" w:type="dxa"/>
            <w:gridSpan w:val="6"/>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402" w:type="dxa"/>
            <w:gridSpan w:val="2"/>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2019年3月26日</w:t>
            </w:r>
          </w:p>
        </w:tc>
        <w:tc>
          <w:tcPr>
            <w:tcW w:w="7169" w:type="dxa"/>
            <w:gridSpan w:val="6"/>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color w:val="000000"/>
                <w:sz w:val="21"/>
                <w:szCs w:val="21"/>
              </w:rPr>
              <w:t>射频电场强度（V/m）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6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检测点位</w:t>
            </w:r>
          </w:p>
        </w:tc>
        <w:tc>
          <w:tcPr>
            <w:tcW w:w="1134"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检测时间</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1</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3</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4</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5</w:t>
            </w:r>
          </w:p>
        </w:tc>
        <w:tc>
          <w:tcPr>
            <w:tcW w:w="1179"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68" w:type="dxa"/>
            <w:vMerge w:val="restart"/>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小区厂界</w:t>
            </w:r>
          </w:p>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东南角</w:t>
            </w:r>
          </w:p>
        </w:tc>
        <w:tc>
          <w:tcPr>
            <w:tcW w:w="1134"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9:00</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2.22</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2.53</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2.48</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2.45</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2.46</w:t>
            </w:r>
          </w:p>
        </w:tc>
        <w:tc>
          <w:tcPr>
            <w:tcW w:w="1179"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68" w:type="dxa"/>
            <w:vMerge w:val="continue"/>
            <w:noWrap w:val="0"/>
            <w:vAlign w:val="center"/>
          </w:tcPr>
          <w:p>
            <w:pPr>
              <w:tabs>
                <w:tab w:val="left" w:pos="1872"/>
              </w:tabs>
              <w:jc w:val="center"/>
              <w:rPr>
                <w:rFonts w:hint="eastAsia" w:ascii="宋体" w:hAnsi="宋体" w:eastAsia="宋体" w:cs="宋体"/>
                <w:sz w:val="21"/>
                <w:szCs w:val="21"/>
              </w:rPr>
            </w:pPr>
          </w:p>
        </w:tc>
        <w:tc>
          <w:tcPr>
            <w:tcW w:w="1134"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10:00</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2.24</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2.38</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2.42</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2.21</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2.45</w:t>
            </w:r>
          </w:p>
        </w:tc>
        <w:tc>
          <w:tcPr>
            <w:tcW w:w="1179"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68" w:type="dxa"/>
            <w:vMerge w:val="continue"/>
            <w:noWrap w:val="0"/>
            <w:vAlign w:val="center"/>
          </w:tcPr>
          <w:p>
            <w:pPr>
              <w:tabs>
                <w:tab w:val="left" w:pos="1872"/>
              </w:tabs>
              <w:jc w:val="center"/>
              <w:rPr>
                <w:rFonts w:hint="eastAsia" w:ascii="宋体" w:hAnsi="宋体" w:eastAsia="宋体" w:cs="宋体"/>
                <w:sz w:val="21"/>
                <w:szCs w:val="21"/>
              </w:rPr>
            </w:pPr>
          </w:p>
        </w:tc>
        <w:tc>
          <w:tcPr>
            <w:tcW w:w="1134"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11:00</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2.56</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2.42</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2.61</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2.44</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2.71</w:t>
            </w:r>
          </w:p>
        </w:tc>
        <w:tc>
          <w:tcPr>
            <w:tcW w:w="1179"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68" w:type="dxa"/>
            <w:vMerge w:val="continue"/>
            <w:noWrap w:val="0"/>
            <w:vAlign w:val="center"/>
          </w:tcPr>
          <w:p>
            <w:pPr>
              <w:tabs>
                <w:tab w:val="left" w:pos="1872"/>
              </w:tabs>
              <w:jc w:val="center"/>
              <w:rPr>
                <w:rFonts w:hint="eastAsia" w:ascii="宋体" w:hAnsi="宋体" w:eastAsia="宋体" w:cs="宋体"/>
                <w:sz w:val="21"/>
                <w:szCs w:val="21"/>
              </w:rPr>
            </w:pPr>
          </w:p>
        </w:tc>
        <w:tc>
          <w:tcPr>
            <w:tcW w:w="1134"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12:00</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2.01</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2.11</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2.12</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2.08</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2.02</w:t>
            </w:r>
          </w:p>
        </w:tc>
        <w:tc>
          <w:tcPr>
            <w:tcW w:w="1179"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68" w:type="dxa"/>
            <w:vMerge w:val="continue"/>
            <w:noWrap w:val="0"/>
            <w:vAlign w:val="center"/>
          </w:tcPr>
          <w:p>
            <w:pPr>
              <w:tabs>
                <w:tab w:val="left" w:pos="1872"/>
              </w:tabs>
              <w:jc w:val="center"/>
              <w:rPr>
                <w:rFonts w:hint="eastAsia" w:ascii="宋体" w:hAnsi="宋体" w:eastAsia="宋体" w:cs="宋体"/>
                <w:sz w:val="21"/>
                <w:szCs w:val="21"/>
              </w:rPr>
            </w:pPr>
          </w:p>
        </w:tc>
        <w:tc>
          <w:tcPr>
            <w:tcW w:w="1134"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13:00</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1.89</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1.98</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2.45</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2.08</w:t>
            </w:r>
          </w:p>
        </w:tc>
        <w:tc>
          <w:tcPr>
            <w:tcW w:w="1198" w:type="dxa"/>
            <w:noWrap w:val="0"/>
            <w:vAlign w:val="center"/>
          </w:tcPr>
          <w:p>
            <w:pPr>
              <w:tabs>
                <w:tab w:val="left" w:pos="1872"/>
              </w:tabs>
              <w:jc w:val="center"/>
              <w:rPr>
                <w:rFonts w:hint="eastAsia" w:ascii="宋体" w:hAnsi="宋体" w:eastAsia="宋体" w:cs="宋体"/>
                <w:sz w:val="21"/>
                <w:szCs w:val="21"/>
              </w:rPr>
            </w:pPr>
            <w:r>
              <w:rPr>
                <w:rFonts w:hint="eastAsia" w:ascii="宋体" w:hAnsi="宋体" w:eastAsia="宋体" w:cs="宋体"/>
                <w:sz w:val="21"/>
                <w:szCs w:val="21"/>
              </w:rPr>
              <w:t>2.11</w:t>
            </w:r>
          </w:p>
        </w:tc>
        <w:tc>
          <w:tcPr>
            <w:tcW w:w="1179"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2.10</w:t>
            </w:r>
          </w:p>
        </w:tc>
      </w:tr>
    </w:tbl>
    <w:p>
      <w:pPr>
        <w:pStyle w:val="2"/>
        <w:numPr>
          <w:ilvl w:val="0"/>
          <w:numId w:val="0"/>
        </w:numPr>
        <w:ind w:leftChars="200"/>
        <w:rPr>
          <w:rFonts w:hint="eastAsia"/>
        </w:rPr>
      </w:pPr>
    </w:p>
    <w:p>
      <w:pPr>
        <w:widowControl/>
        <w:spacing w:line="500" w:lineRule="exact"/>
        <w:ind w:firstLine="480" w:firstLineChars="200"/>
        <w:rPr>
          <w:rFonts w:ascii="宋体" w:hAnsi="宋体" w:eastAsia="宋体"/>
          <w:kern w:val="0"/>
          <w:sz w:val="24"/>
          <w:szCs w:val="24"/>
        </w:rPr>
      </w:pPr>
      <w:r>
        <w:rPr>
          <w:rFonts w:hint="eastAsia"/>
          <w:kern w:val="0"/>
          <w:sz w:val="24"/>
          <w:szCs w:val="24"/>
          <w:lang w:val="en-US" w:eastAsia="zh-CN"/>
        </w:rPr>
        <w:t>本项目小区东南角距离雷达站60m，雷达站产生电磁辐射，</w:t>
      </w:r>
      <w:r>
        <w:rPr>
          <w:rFonts w:ascii="Times New Roman" w:hAnsi="Times New Roman" w:eastAsia="宋体"/>
          <w:kern w:val="0"/>
          <w:sz w:val="24"/>
          <w:szCs w:val="24"/>
        </w:rPr>
        <w:t>经检测，</w:t>
      </w:r>
      <w:r>
        <w:rPr>
          <w:rFonts w:hint="eastAsia"/>
          <w:kern w:val="0"/>
          <w:sz w:val="24"/>
          <w:szCs w:val="24"/>
          <w:lang w:val="en-US" w:eastAsia="zh-CN"/>
        </w:rPr>
        <w:t>本项目小区东南角射频电场强度最大平均值</w:t>
      </w:r>
      <w:r>
        <w:rPr>
          <w:rFonts w:ascii="Times New Roman" w:hAnsi="Times New Roman" w:eastAsia="宋体"/>
          <w:kern w:val="0"/>
          <w:sz w:val="24"/>
          <w:szCs w:val="24"/>
        </w:rPr>
        <w:t>为</w:t>
      </w:r>
      <w:r>
        <w:rPr>
          <w:rFonts w:hint="eastAsia"/>
          <w:kern w:val="0"/>
          <w:sz w:val="24"/>
          <w:szCs w:val="24"/>
          <w:lang w:val="en-US" w:eastAsia="zh-CN"/>
        </w:rPr>
        <w:t>2.55V/m</w:t>
      </w:r>
      <w:r>
        <w:rPr>
          <w:rFonts w:ascii="Times New Roman" w:hAnsi="Times New Roman" w:eastAsia="宋体"/>
          <w:kern w:val="0"/>
          <w:sz w:val="24"/>
          <w:szCs w:val="24"/>
        </w:rPr>
        <w:t>，</w:t>
      </w:r>
      <w:r>
        <w:rPr>
          <w:rFonts w:hint="eastAsia"/>
          <w:kern w:val="0"/>
          <w:sz w:val="24"/>
          <w:szCs w:val="24"/>
          <w:lang w:eastAsia="zh-CN"/>
        </w:rPr>
        <w:t>满足</w:t>
      </w:r>
      <w:r>
        <w:rPr>
          <w:rFonts w:ascii="Times New Roman" w:hAnsi="Times New Roman" w:eastAsia="宋体"/>
          <w:kern w:val="0"/>
          <w:sz w:val="24"/>
          <w:szCs w:val="24"/>
        </w:rPr>
        <w:t>《</w:t>
      </w:r>
      <w:r>
        <w:rPr>
          <w:rFonts w:hint="eastAsia"/>
          <w:kern w:val="0"/>
          <w:sz w:val="24"/>
          <w:szCs w:val="24"/>
          <w:lang w:val="en-US" w:eastAsia="zh-CN"/>
        </w:rPr>
        <w:t>电磁环境控制限值</w:t>
      </w:r>
      <w:r>
        <w:rPr>
          <w:rFonts w:ascii="Times New Roman" w:hAnsi="Times New Roman" w:eastAsia="宋体"/>
          <w:kern w:val="0"/>
          <w:sz w:val="24"/>
          <w:szCs w:val="24"/>
        </w:rPr>
        <w:t>》(GB</w:t>
      </w:r>
      <w:r>
        <w:rPr>
          <w:rFonts w:hint="eastAsia"/>
          <w:kern w:val="0"/>
          <w:sz w:val="24"/>
          <w:szCs w:val="24"/>
          <w:lang w:val="en-US" w:eastAsia="zh-CN"/>
        </w:rPr>
        <w:t>8702-2014</w:t>
      </w:r>
      <w:r>
        <w:rPr>
          <w:rFonts w:ascii="Times New Roman" w:hAnsi="Times New Roman" w:eastAsia="宋体"/>
          <w:kern w:val="0"/>
          <w:sz w:val="24"/>
          <w:szCs w:val="24"/>
        </w:rPr>
        <w:t>) 标准要求</w:t>
      </w:r>
      <w:r>
        <w:rPr>
          <w:rFonts w:ascii="宋体" w:hAnsi="宋体" w:eastAsia="宋体"/>
          <w:kern w:val="0"/>
          <w:sz w:val="24"/>
          <w:szCs w:val="24"/>
        </w:rPr>
        <w:t>。</w:t>
      </w:r>
    </w:p>
    <w:p>
      <w:pPr>
        <w:pStyle w:val="4"/>
        <w:spacing w:line="500" w:lineRule="exact"/>
      </w:pPr>
      <w:bookmarkStart w:id="187" w:name="_Toc6649"/>
      <w:r>
        <w:rPr>
          <w:rFonts w:hint="eastAsia"/>
        </w:rPr>
        <w:t>9.</w:t>
      </w:r>
      <w:r>
        <w:rPr>
          <w:rFonts w:hint="eastAsia"/>
          <w:lang w:val="en-US" w:eastAsia="zh-CN"/>
        </w:rPr>
        <w:t>2</w:t>
      </w:r>
      <w:r>
        <w:rPr>
          <w:rFonts w:hint="eastAsia"/>
        </w:rPr>
        <w:t>污染物排放总量核算</w:t>
      </w:r>
      <w:bookmarkEnd w:id="187"/>
    </w:p>
    <w:p>
      <w:pPr>
        <w:keepNext w:val="0"/>
        <w:keepLines w:val="0"/>
        <w:pageBreakBefore w:val="0"/>
        <w:widowControl w:val="0"/>
        <w:tabs>
          <w:tab w:val="left" w:pos="-108"/>
          <w:tab w:val="left" w:pos="627"/>
          <w:tab w:val="left" w:pos="942"/>
        </w:tabs>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kern w:val="0"/>
          <w:sz w:val="24"/>
          <w:szCs w:val="24"/>
        </w:rPr>
      </w:pPr>
      <w:r>
        <w:rPr>
          <w:rFonts w:hint="eastAsia" w:ascii="宋体" w:hAnsi="宋体" w:eastAsia="宋体"/>
          <w:kern w:val="0"/>
          <w:sz w:val="24"/>
          <w:szCs w:val="24"/>
        </w:rPr>
        <w:t>根据</w:t>
      </w:r>
      <w:r>
        <w:rPr>
          <w:rFonts w:ascii="宋体" w:hAnsi="宋体" w:eastAsia="宋体"/>
          <w:kern w:val="0"/>
          <w:sz w:val="24"/>
          <w:szCs w:val="24"/>
        </w:rPr>
        <w:t>原环评并结合本项目所在区域环境质量现状和工程自身外排污染物特征</w:t>
      </w:r>
      <w:r>
        <w:rPr>
          <w:rFonts w:hint="eastAsia" w:ascii="宋体" w:hAnsi="宋体" w:eastAsia="宋体"/>
          <w:kern w:val="0"/>
          <w:sz w:val="24"/>
          <w:szCs w:val="24"/>
        </w:rPr>
        <w:t>，</w:t>
      </w:r>
      <w:r>
        <w:rPr>
          <w:rFonts w:ascii="宋体" w:hAnsi="宋体" w:eastAsia="宋体"/>
          <w:kern w:val="0"/>
          <w:sz w:val="24"/>
          <w:szCs w:val="24"/>
        </w:rPr>
        <w:t>确定本项目的总量控制因子为SO</w:t>
      </w:r>
      <w:r>
        <w:rPr>
          <w:rFonts w:ascii="宋体" w:hAnsi="宋体" w:eastAsia="宋体"/>
          <w:kern w:val="0"/>
          <w:sz w:val="24"/>
          <w:szCs w:val="24"/>
          <w:vertAlign w:val="subscript"/>
        </w:rPr>
        <w:t>2</w:t>
      </w:r>
      <w:r>
        <w:rPr>
          <w:rFonts w:ascii="宋体" w:hAnsi="宋体" w:eastAsia="宋体"/>
          <w:kern w:val="0"/>
          <w:sz w:val="24"/>
          <w:szCs w:val="24"/>
        </w:rPr>
        <w:t>、氮氧化物、COD、氨氮。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宋体" w:hAnsi="宋体" w:eastAsia="宋体"/>
          <w:kern w:val="0"/>
          <w:sz w:val="24"/>
          <w:szCs w:val="24"/>
        </w:rPr>
      </w:pPr>
      <w:r>
        <w:rPr>
          <w:rFonts w:hint="eastAsia" w:ascii="宋体" w:hAnsi="宋体" w:eastAsia="宋体"/>
          <w:kern w:val="0"/>
          <w:sz w:val="24"/>
          <w:szCs w:val="24"/>
        </w:rPr>
        <w:t>本项目不新建锅炉</w:t>
      </w:r>
      <w:r>
        <w:rPr>
          <w:rFonts w:ascii="宋体" w:hAnsi="宋体" w:eastAsia="宋体"/>
          <w:kern w:val="0"/>
          <w:sz w:val="24"/>
          <w:szCs w:val="24"/>
        </w:rPr>
        <w:t>，冬季供暖由</w:t>
      </w:r>
      <w:r>
        <w:rPr>
          <w:rFonts w:hint="eastAsia" w:ascii="宋体" w:hAnsi="宋体" w:eastAsia="宋体"/>
          <w:kern w:val="0"/>
          <w:sz w:val="24"/>
          <w:szCs w:val="24"/>
        </w:rPr>
        <w:t>热力公司</w:t>
      </w:r>
      <w:r>
        <w:rPr>
          <w:rFonts w:ascii="宋体" w:hAnsi="宋体" w:eastAsia="宋体"/>
          <w:kern w:val="0"/>
          <w:sz w:val="24"/>
          <w:szCs w:val="24"/>
        </w:rPr>
        <w:t>集中供应。</w:t>
      </w:r>
      <w:r>
        <w:rPr>
          <w:rFonts w:hint="eastAsia" w:ascii="宋体" w:hAnsi="宋体" w:eastAsia="宋体"/>
          <w:kern w:val="0"/>
          <w:sz w:val="24"/>
          <w:szCs w:val="24"/>
        </w:rPr>
        <w:t>因此</w:t>
      </w:r>
      <w:r>
        <w:rPr>
          <w:rFonts w:ascii="宋体" w:hAnsi="宋体" w:eastAsia="宋体"/>
          <w:kern w:val="0"/>
          <w:sz w:val="24"/>
          <w:szCs w:val="24"/>
        </w:rPr>
        <w:t>SO</w:t>
      </w:r>
      <w:r>
        <w:rPr>
          <w:rFonts w:ascii="宋体" w:hAnsi="宋体" w:eastAsia="宋体"/>
          <w:kern w:val="0"/>
          <w:sz w:val="24"/>
          <w:szCs w:val="24"/>
          <w:vertAlign w:val="subscript"/>
        </w:rPr>
        <w:t>2</w:t>
      </w:r>
      <w:r>
        <w:rPr>
          <w:rFonts w:ascii="宋体" w:hAnsi="宋体" w:eastAsia="宋体"/>
          <w:kern w:val="0"/>
          <w:sz w:val="24"/>
          <w:szCs w:val="24"/>
        </w:rPr>
        <w:t>0t/a，氮氧化物0t/a。</w:t>
      </w:r>
    </w:p>
    <w:p>
      <w:pPr>
        <w:keepNext w:val="0"/>
        <w:keepLines w:val="0"/>
        <w:pageBreakBefore w:val="0"/>
        <w:widowControl w:val="0"/>
        <w:tabs>
          <w:tab w:val="left" w:pos="-108"/>
          <w:tab w:val="left" w:pos="627"/>
          <w:tab w:val="left" w:pos="942"/>
        </w:tabs>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kern w:val="0"/>
          <w:sz w:val="24"/>
          <w:szCs w:val="24"/>
          <w:lang w:val="en-US" w:eastAsia="zh-CN"/>
        </w:rPr>
      </w:pPr>
      <w:r>
        <w:rPr>
          <w:rFonts w:hint="eastAsia" w:ascii="宋体" w:hAnsi="宋体" w:eastAsia="宋体"/>
          <w:kern w:val="0"/>
          <w:sz w:val="24"/>
          <w:szCs w:val="24"/>
        </w:rPr>
        <w:t>根据</w:t>
      </w:r>
      <w:r>
        <w:rPr>
          <w:rFonts w:hint="eastAsia" w:ascii="宋体" w:hAnsi="宋体" w:eastAsia="宋体" w:cs="宋体"/>
          <w:sz w:val="24"/>
          <w:szCs w:val="24"/>
          <w:highlight w:val="none"/>
        </w:rPr>
        <w:t>张家口博浩威特环境检测技术服务有限公司</w:t>
      </w:r>
      <w:r>
        <w:rPr>
          <w:rFonts w:hint="eastAsia" w:ascii="宋体" w:hAnsi="宋体" w:eastAsia="宋体"/>
          <w:sz w:val="24"/>
          <w:szCs w:val="24"/>
          <w:highlight w:val="none"/>
        </w:rPr>
        <w:t>出具的</w:t>
      </w:r>
      <w:r>
        <w:rPr>
          <w:rFonts w:ascii="宋体" w:hAnsi="宋体" w:eastAsia="宋体"/>
          <w:sz w:val="24"/>
          <w:szCs w:val="24"/>
          <w:highlight w:val="none"/>
        </w:rPr>
        <w:t>编号为：</w:t>
      </w:r>
      <w:r>
        <w:rPr>
          <w:rFonts w:hint="eastAsia" w:ascii="宋体" w:hAnsi="宋体"/>
          <w:sz w:val="24"/>
          <w:szCs w:val="24"/>
          <w:highlight w:val="none"/>
          <w:lang w:val="en-US" w:eastAsia="zh-CN"/>
        </w:rPr>
        <w:t>BTYS2019045</w:t>
      </w:r>
      <w:r>
        <w:rPr>
          <w:rFonts w:hint="eastAsia" w:ascii="宋体" w:hAnsi="宋体"/>
          <w:sz w:val="24"/>
          <w:szCs w:val="24"/>
          <w:lang w:val="en-US" w:eastAsia="zh-CN"/>
        </w:rPr>
        <w:t>检</w:t>
      </w:r>
      <w:r>
        <w:rPr>
          <w:rFonts w:hint="eastAsia" w:ascii="宋体" w:hAnsi="宋体" w:eastAsia="宋体"/>
          <w:sz w:val="24"/>
          <w:szCs w:val="24"/>
        </w:rPr>
        <w:t>测报告</w:t>
      </w:r>
      <w:r>
        <w:rPr>
          <w:rFonts w:ascii="宋体" w:hAnsi="宋体" w:eastAsia="宋体"/>
          <w:sz w:val="24"/>
          <w:szCs w:val="24"/>
        </w:rPr>
        <w:t>结果显示，</w:t>
      </w:r>
      <w:r>
        <w:rPr>
          <w:rFonts w:hint="eastAsia" w:ascii="宋体" w:hAnsi="宋体" w:eastAsia="宋体"/>
          <w:kern w:val="0"/>
          <w:sz w:val="24"/>
          <w:szCs w:val="24"/>
        </w:rPr>
        <w:t>本项目外排废水</w:t>
      </w:r>
      <w:r>
        <w:rPr>
          <w:rFonts w:ascii="宋体" w:hAnsi="宋体" w:eastAsia="宋体"/>
          <w:kern w:val="0"/>
          <w:sz w:val="24"/>
          <w:szCs w:val="24"/>
        </w:rPr>
        <w:t>中</w:t>
      </w:r>
      <w:r>
        <w:rPr>
          <w:rFonts w:hint="eastAsia" w:ascii="宋体" w:hAnsi="宋体" w:eastAsia="宋体"/>
          <w:kern w:val="0"/>
          <w:sz w:val="24"/>
          <w:szCs w:val="24"/>
        </w:rPr>
        <w:t>污染物</w:t>
      </w:r>
      <w:r>
        <w:rPr>
          <w:rFonts w:hint="eastAsia" w:ascii="宋体" w:hAnsi="宋体" w:eastAsia="宋体"/>
          <w:kern w:val="0"/>
          <w:sz w:val="24"/>
          <w:szCs w:val="24"/>
          <w:lang w:eastAsia="zh-CN"/>
        </w:rPr>
        <w:t>最大</w:t>
      </w:r>
      <w:r>
        <w:rPr>
          <w:rFonts w:hint="eastAsia" w:ascii="宋体" w:hAnsi="宋体" w:eastAsia="宋体"/>
          <w:kern w:val="0"/>
          <w:sz w:val="24"/>
          <w:szCs w:val="24"/>
        </w:rPr>
        <w:t>浓度</w:t>
      </w:r>
      <w:r>
        <w:rPr>
          <w:rFonts w:ascii="宋体" w:hAnsi="宋体" w:eastAsia="宋体"/>
          <w:kern w:val="0"/>
          <w:sz w:val="24"/>
          <w:szCs w:val="24"/>
        </w:rPr>
        <w:t>为</w:t>
      </w:r>
      <w:r>
        <w:rPr>
          <w:rFonts w:hint="eastAsia" w:ascii="宋体" w:hAnsi="宋体" w:eastAsia="宋体"/>
          <w:kern w:val="0"/>
          <w:sz w:val="24"/>
          <w:szCs w:val="24"/>
        </w:rPr>
        <w:t>COD：</w:t>
      </w:r>
      <w:r>
        <w:rPr>
          <w:rFonts w:hint="eastAsia" w:ascii="宋体" w:hAnsi="宋体" w:eastAsia="宋体"/>
          <w:kern w:val="0"/>
          <w:sz w:val="24"/>
          <w:szCs w:val="24"/>
          <w:lang w:val="en-US" w:eastAsia="zh-CN"/>
        </w:rPr>
        <w:t>3</w:t>
      </w:r>
      <w:r>
        <w:rPr>
          <w:rFonts w:hint="eastAsia" w:ascii="宋体" w:hAnsi="宋体"/>
          <w:kern w:val="0"/>
          <w:sz w:val="24"/>
          <w:szCs w:val="24"/>
          <w:lang w:val="en-US" w:eastAsia="zh-CN"/>
        </w:rPr>
        <w:t>46</w:t>
      </w:r>
      <w:r>
        <w:rPr>
          <w:rFonts w:hint="eastAsia" w:ascii="宋体" w:hAnsi="宋体" w:eastAsia="宋体"/>
          <w:kern w:val="0"/>
          <w:sz w:val="24"/>
          <w:szCs w:val="24"/>
        </w:rPr>
        <w:t>mg/L，NH</w:t>
      </w:r>
      <w:r>
        <w:rPr>
          <w:rFonts w:hint="eastAsia" w:ascii="宋体" w:hAnsi="宋体" w:eastAsia="宋体"/>
          <w:kern w:val="0"/>
          <w:sz w:val="24"/>
          <w:szCs w:val="24"/>
          <w:vertAlign w:val="subscript"/>
        </w:rPr>
        <w:t>3</w:t>
      </w:r>
      <w:r>
        <w:rPr>
          <w:rFonts w:hint="eastAsia" w:ascii="宋体" w:hAnsi="宋体" w:eastAsia="宋体"/>
          <w:kern w:val="0"/>
          <w:sz w:val="24"/>
          <w:szCs w:val="24"/>
        </w:rPr>
        <w:t>-N：</w:t>
      </w:r>
      <w:r>
        <w:rPr>
          <w:rFonts w:hint="eastAsia" w:ascii="宋体" w:hAnsi="宋体"/>
          <w:kern w:val="0"/>
          <w:sz w:val="24"/>
          <w:szCs w:val="24"/>
          <w:highlight w:val="none"/>
          <w:lang w:val="en-US" w:eastAsia="zh-CN"/>
        </w:rPr>
        <w:t>36.2</w:t>
      </w:r>
      <w:r>
        <w:rPr>
          <w:rFonts w:hint="eastAsia" w:ascii="宋体" w:hAnsi="宋体" w:eastAsia="宋体"/>
          <w:kern w:val="0"/>
          <w:sz w:val="24"/>
          <w:szCs w:val="24"/>
          <w:highlight w:val="none"/>
        </w:rPr>
        <w:t>mg/L</w:t>
      </w:r>
      <w:r>
        <w:rPr>
          <w:rFonts w:hint="eastAsia" w:ascii="宋体" w:hAnsi="宋体" w:eastAsia="宋体"/>
          <w:kern w:val="0"/>
          <w:sz w:val="24"/>
          <w:szCs w:val="24"/>
          <w:highlight w:val="none"/>
          <w:lang w:eastAsia="zh-CN"/>
        </w:rPr>
        <w:t>。</w:t>
      </w:r>
    </w:p>
    <w:p>
      <w:pPr>
        <w:keepNext w:val="0"/>
        <w:keepLines w:val="0"/>
        <w:pageBreakBefore w:val="0"/>
        <w:widowControl w:val="0"/>
        <w:tabs>
          <w:tab w:val="left" w:pos="-108"/>
          <w:tab w:val="left" w:pos="627"/>
          <w:tab w:val="left" w:pos="942"/>
        </w:tabs>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kern w:val="0"/>
          <w:sz w:val="24"/>
          <w:szCs w:val="24"/>
        </w:rPr>
      </w:pPr>
      <w:r>
        <w:rPr>
          <w:rFonts w:hint="eastAsia" w:ascii="宋体" w:hAnsi="宋体" w:eastAsia="宋体"/>
          <w:kern w:val="0"/>
          <w:sz w:val="24"/>
          <w:szCs w:val="24"/>
        </w:rPr>
        <w:t>按照：总量=排放浓度×废水排放量计算，本项目废水排放量为</w:t>
      </w:r>
      <w:r>
        <w:rPr>
          <w:rFonts w:hint="eastAsia" w:ascii="宋体" w:hAnsi="宋体"/>
          <w:kern w:val="0"/>
          <w:sz w:val="24"/>
          <w:szCs w:val="24"/>
          <w:lang w:val="en-US" w:eastAsia="zh-CN"/>
        </w:rPr>
        <w:t>106204</w:t>
      </w:r>
      <w:r>
        <w:rPr>
          <w:rFonts w:hint="eastAsia" w:ascii="宋体" w:hAnsi="宋体" w:eastAsia="宋体"/>
          <w:kern w:val="0"/>
          <w:sz w:val="24"/>
          <w:szCs w:val="24"/>
        </w:rPr>
        <w:t>t/a，则</w:t>
      </w:r>
    </w:p>
    <w:p>
      <w:pPr>
        <w:keepNext w:val="0"/>
        <w:keepLines w:val="0"/>
        <w:pageBreakBefore w:val="0"/>
        <w:widowControl w:val="0"/>
        <w:tabs>
          <w:tab w:val="left" w:pos="-108"/>
          <w:tab w:val="left" w:pos="627"/>
          <w:tab w:val="left" w:pos="942"/>
        </w:tabs>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kern w:val="0"/>
          <w:sz w:val="24"/>
          <w:szCs w:val="24"/>
        </w:rPr>
      </w:pPr>
      <w:r>
        <w:rPr>
          <w:rFonts w:hint="eastAsia" w:ascii="宋体" w:hAnsi="宋体" w:eastAsia="宋体"/>
          <w:kern w:val="0"/>
          <w:sz w:val="24"/>
          <w:szCs w:val="24"/>
        </w:rPr>
        <w:t>COD</w:t>
      </w:r>
      <w:r>
        <w:rPr>
          <w:rFonts w:ascii="宋体" w:hAnsi="宋体" w:eastAsia="宋体"/>
          <w:kern w:val="0"/>
          <w:sz w:val="24"/>
          <w:szCs w:val="24"/>
        </w:rPr>
        <w:t>：</w:t>
      </w:r>
      <w:r>
        <w:rPr>
          <w:rFonts w:hint="eastAsia" w:ascii="宋体" w:hAnsi="宋体"/>
          <w:kern w:val="0"/>
          <w:sz w:val="24"/>
          <w:szCs w:val="24"/>
          <w:lang w:val="en-US" w:eastAsia="zh-CN"/>
        </w:rPr>
        <w:t>346</w:t>
      </w:r>
      <w:r>
        <w:rPr>
          <w:rFonts w:ascii="宋体" w:hAnsi="宋体" w:eastAsia="宋体"/>
          <w:kern w:val="0"/>
          <w:sz w:val="24"/>
          <w:szCs w:val="24"/>
        </w:rPr>
        <w:t>mg/L×</w:t>
      </w:r>
      <w:r>
        <w:rPr>
          <w:rFonts w:hint="eastAsia" w:ascii="宋体" w:hAnsi="宋体"/>
          <w:kern w:val="0"/>
          <w:sz w:val="24"/>
          <w:szCs w:val="24"/>
          <w:lang w:val="en-US" w:eastAsia="zh-CN"/>
        </w:rPr>
        <w:t>106204</w:t>
      </w:r>
      <w:r>
        <w:rPr>
          <w:rFonts w:hint="eastAsia" w:ascii="宋体" w:hAnsi="宋体" w:eastAsia="宋体"/>
          <w:kern w:val="0"/>
          <w:sz w:val="24"/>
          <w:szCs w:val="24"/>
        </w:rPr>
        <w:t>t/a</w:t>
      </w:r>
      <w:r>
        <w:rPr>
          <w:rFonts w:ascii="宋体" w:hAnsi="宋体" w:eastAsia="宋体"/>
          <w:kern w:val="0"/>
          <w:sz w:val="24"/>
          <w:szCs w:val="24"/>
        </w:rPr>
        <w:t>×</w:t>
      </w:r>
      <w:r>
        <w:rPr>
          <w:rFonts w:hint="eastAsia" w:ascii="宋体" w:hAnsi="宋体" w:eastAsia="宋体"/>
          <w:kern w:val="0"/>
          <w:sz w:val="24"/>
          <w:szCs w:val="24"/>
        </w:rPr>
        <w:t>10</w:t>
      </w:r>
      <w:r>
        <w:rPr>
          <w:rFonts w:hint="eastAsia" w:ascii="宋体" w:hAnsi="宋体" w:eastAsia="宋体"/>
          <w:kern w:val="0"/>
          <w:sz w:val="24"/>
          <w:szCs w:val="24"/>
          <w:vertAlign w:val="superscript"/>
        </w:rPr>
        <w:t>-6</w:t>
      </w:r>
      <w:r>
        <w:rPr>
          <w:rFonts w:hint="eastAsia" w:ascii="宋体" w:hAnsi="宋体" w:eastAsia="宋体"/>
          <w:kern w:val="0"/>
          <w:sz w:val="24"/>
          <w:szCs w:val="24"/>
        </w:rPr>
        <w:t>=</w:t>
      </w:r>
      <w:r>
        <w:rPr>
          <w:rFonts w:hint="eastAsia" w:ascii="宋体" w:hAnsi="宋体"/>
          <w:kern w:val="0"/>
          <w:sz w:val="24"/>
          <w:szCs w:val="24"/>
          <w:lang w:val="en-US" w:eastAsia="zh-CN"/>
        </w:rPr>
        <w:t>36.75</w:t>
      </w:r>
      <w:r>
        <w:rPr>
          <w:rFonts w:hint="eastAsia" w:ascii="宋体" w:hAnsi="宋体" w:eastAsia="宋体"/>
          <w:kern w:val="0"/>
          <w:sz w:val="24"/>
          <w:szCs w:val="24"/>
        </w:rPr>
        <w:t>t/a</w:t>
      </w:r>
    </w:p>
    <w:p>
      <w:pPr>
        <w:keepNext w:val="0"/>
        <w:keepLines w:val="0"/>
        <w:pageBreakBefore w:val="0"/>
        <w:widowControl w:val="0"/>
        <w:tabs>
          <w:tab w:val="left" w:pos="-108"/>
          <w:tab w:val="left" w:pos="627"/>
          <w:tab w:val="left" w:pos="942"/>
        </w:tabs>
        <w:kinsoku/>
        <w:wordWrap/>
        <w:overflowPunct/>
        <w:topLinePunct w:val="0"/>
        <w:autoSpaceDE/>
        <w:autoSpaceDN/>
        <w:bidi w:val="0"/>
        <w:adjustRightInd/>
        <w:snapToGrid/>
        <w:spacing w:line="480" w:lineRule="exact"/>
        <w:ind w:firstLine="480" w:firstLineChars="200"/>
        <w:textAlignment w:val="auto"/>
        <w:outlineLvl w:val="9"/>
        <w:rPr>
          <w:rFonts w:ascii="宋体" w:hAnsi="宋体" w:eastAsia="宋体"/>
          <w:kern w:val="0"/>
          <w:sz w:val="24"/>
          <w:szCs w:val="24"/>
        </w:rPr>
      </w:pPr>
      <w:r>
        <w:rPr>
          <w:rFonts w:hint="eastAsia" w:ascii="宋体" w:hAnsi="宋体" w:eastAsia="宋体"/>
          <w:kern w:val="0"/>
          <w:sz w:val="24"/>
          <w:szCs w:val="24"/>
        </w:rPr>
        <w:t>NH</w:t>
      </w:r>
      <w:r>
        <w:rPr>
          <w:rFonts w:hint="eastAsia" w:ascii="宋体" w:hAnsi="宋体" w:eastAsia="宋体"/>
          <w:kern w:val="0"/>
          <w:sz w:val="24"/>
          <w:szCs w:val="24"/>
          <w:vertAlign w:val="subscript"/>
        </w:rPr>
        <w:t>3</w:t>
      </w:r>
      <w:r>
        <w:rPr>
          <w:rFonts w:hint="eastAsia" w:ascii="宋体" w:hAnsi="宋体" w:eastAsia="宋体"/>
          <w:kern w:val="0"/>
          <w:sz w:val="24"/>
          <w:szCs w:val="24"/>
        </w:rPr>
        <w:t>-N：</w:t>
      </w:r>
      <w:r>
        <w:rPr>
          <w:rFonts w:hint="eastAsia" w:ascii="宋体" w:hAnsi="宋体"/>
          <w:kern w:val="0"/>
          <w:sz w:val="24"/>
          <w:szCs w:val="24"/>
          <w:highlight w:val="none"/>
          <w:lang w:val="en-US" w:eastAsia="zh-CN"/>
        </w:rPr>
        <w:t>36.2</w:t>
      </w:r>
      <w:r>
        <w:rPr>
          <w:rFonts w:ascii="宋体" w:hAnsi="宋体" w:eastAsia="宋体"/>
          <w:kern w:val="0"/>
          <w:sz w:val="24"/>
          <w:szCs w:val="24"/>
          <w:highlight w:val="none"/>
        </w:rPr>
        <w:t>m</w:t>
      </w:r>
      <w:r>
        <w:rPr>
          <w:rFonts w:ascii="宋体" w:hAnsi="宋体" w:eastAsia="宋体"/>
          <w:kern w:val="0"/>
          <w:sz w:val="24"/>
          <w:szCs w:val="24"/>
        </w:rPr>
        <w:t>g/L×</w:t>
      </w:r>
      <w:r>
        <w:rPr>
          <w:rFonts w:hint="eastAsia" w:ascii="宋体" w:hAnsi="宋体"/>
          <w:kern w:val="0"/>
          <w:sz w:val="24"/>
          <w:szCs w:val="24"/>
          <w:lang w:val="en-US" w:eastAsia="zh-CN"/>
        </w:rPr>
        <w:t>106204</w:t>
      </w:r>
      <w:r>
        <w:rPr>
          <w:rFonts w:hint="eastAsia" w:ascii="宋体" w:hAnsi="宋体" w:eastAsia="宋体"/>
          <w:kern w:val="0"/>
          <w:sz w:val="24"/>
          <w:szCs w:val="24"/>
        </w:rPr>
        <w:t>t/a</w:t>
      </w:r>
      <w:r>
        <w:rPr>
          <w:rFonts w:ascii="宋体" w:hAnsi="宋体" w:eastAsia="宋体"/>
          <w:kern w:val="0"/>
          <w:sz w:val="24"/>
          <w:szCs w:val="24"/>
        </w:rPr>
        <w:t>×</w:t>
      </w:r>
      <w:r>
        <w:rPr>
          <w:rFonts w:hint="eastAsia" w:ascii="宋体" w:hAnsi="宋体" w:eastAsia="宋体"/>
          <w:kern w:val="0"/>
          <w:sz w:val="24"/>
          <w:szCs w:val="24"/>
        </w:rPr>
        <w:t>10</w:t>
      </w:r>
      <w:r>
        <w:rPr>
          <w:rFonts w:hint="eastAsia" w:ascii="宋体" w:hAnsi="宋体" w:eastAsia="宋体"/>
          <w:kern w:val="0"/>
          <w:sz w:val="24"/>
          <w:szCs w:val="24"/>
          <w:vertAlign w:val="superscript"/>
        </w:rPr>
        <w:t>-</w:t>
      </w:r>
      <w:r>
        <w:rPr>
          <w:rFonts w:hint="eastAsia" w:ascii="宋体" w:hAnsi="宋体" w:eastAsia="宋体"/>
          <w:kern w:val="0"/>
          <w:sz w:val="24"/>
          <w:szCs w:val="24"/>
          <w:highlight w:val="none"/>
          <w:vertAlign w:val="superscript"/>
        </w:rPr>
        <w:t>6</w:t>
      </w:r>
      <w:r>
        <w:rPr>
          <w:rFonts w:hint="eastAsia" w:ascii="宋体" w:hAnsi="宋体" w:eastAsia="宋体"/>
          <w:kern w:val="0"/>
          <w:sz w:val="24"/>
          <w:szCs w:val="24"/>
          <w:highlight w:val="none"/>
        </w:rPr>
        <w:t>=</w:t>
      </w:r>
      <w:r>
        <w:rPr>
          <w:rFonts w:hint="eastAsia" w:ascii="宋体" w:hAnsi="宋体"/>
          <w:kern w:val="0"/>
          <w:sz w:val="24"/>
          <w:szCs w:val="24"/>
          <w:highlight w:val="none"/>
          <w:lang w:val="en-US" w:eastAsia="zh-CN"/>
        </w:rPr>
        <w:t>3.84</w:t>
      </w:r>
      <w:r>
        <w:rPr>
          <w:rFonts w:hint="eastAsia" w:ascii="宋体" w:hAnsi="宋体" w:eastAsia="宋体"/>
          <w:kern w:val="0"/>
          <w:sz w:val="24"/>
          <w:szCs w:val="24"/>
          <w:highlight w:val="none"/>
        </w:rPr>
        <w:t>t/a</w:t>
      </w:r>
    </w:p>
    <w:p>
      <w:pPr>
        <w:keepNext w:val="0"/>
        <w:keepLines w:val="0"/>
        <w:pageBreakBefore w:val="0"/>
        <w:widowControl w:val="0"/>
        <w:tabs>
          <w:tab w:val="left" w:pos="-108"/>
          <w:tab w:val="left" w:pos="627"/>
          <w:tab w:val="left" w:pos="942"/>
        </w:tabs>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kern w:val="0"/>
          <w:sz w:val="24"/>
          <w:szCs w:val="24"/>
        </w:rPr>
      </w:pPr>
      <w:r>
        <w:rPr>
          <w:rFonts w:hint="eastAsia" w:ascii="宋体" w:hAnsi="宋体" w:eastAsia="宋体"/>
          <w:kern w:val="0"/>
          <w:sz w:val="24"/>
          <w:szCs w:val="24"/>
        </w:rPr>
        <w:t>因此，</w:t>
      </w:r>
      <w:r>
        <w:rPr>
          <w:rFonts w:hint="eastAsia" w:ascii="宋体" w:hAnsi="宋体" w:eastAsia="宋体" w:cs="宋体"/>
          <w:sz w:val="24"/>
          <w:szCs w:val="24"/>
        </w:rPr>
        <w:t>本项目污染物排放</w:t>
      </w:r>
      <w:r>
        <w:rPr>
          <w:rFonts w:ascii="宋体" w:hAnsi="宋体" w:eastAsia="宋体" w:cs="宋体"/>
          <w:sz w:val="24"/>
          <w:szCs w:val="24"/>
        </w:rPr>
        <w:t>总量</w:t>
      </w:r>
      <w:r>
        <w:rPr>
          <w:rFonts w:hint="eastAsia" w:ascii="宋体" w:hAnsi="宋体" w:eastAsia="宋体" w:cs="宋体"/>
          <w:sz w:val="24"/>
          <w:szCs w:val="24"/>
        </w:rPr>
        <w:t>为</w:t>
      </w:r>
      <w:r>
        <w:rPr>
          <w:rFonts w:ascii="宋体" w:hAnsi="宋体" w:eastAsia="宋体"/>
          <w:kern w:val="0"/>
          <w:sz w:val="24"/>
          <w:szCs w:val="24"/>
        </w:rPr>
        <w:t>SO</w:t>
      </w:r>
      <w:r>
        <w:rPr>
          <w:rFonts w:ascii="宋体" w:hAnsi="宋体" w:eastAsia="宋体"/>
          <w:kern w:val="0"/>
          <w:sz w:val="24"/>
          <w:szCs w:val="24"/>
          <w:vertAlign w:val="subscript"/>
        </w:rPr>
        <w:t>2</w:t>
      </w:r>
      <w:r>
        <w:rPr>
          <w:rFonts w:hint="eastAsia" w:ascii="宋体" w:hAnsi="宋体" w:eastAsia="宋体"/>
          <w:kern w:val="0"/>
          <w:sz w:val="24"/>
          <w:szCs w:val="24"/>
        </w:rPr>
        <w:t>：</w:t>
      </w:r>
      <w:r>
        <w:rPr>
          <w:rFonts w:ascii="宋体" w:hAnsi="宋体" w:eastAsia="宋体"/>
          <w:kern w:val="0"/>
          <w:sz w:val="24"/>
          <w:szCs w:val="24"/>
        </w:rPr>
        <w:t>0t/a，氮氧化物</w:t>
      </w:r>
      <w:r>
        <w:rPr>
          <w:rFonts w:hint="eastAsia" w:ascii="宋体" w:hAnsi="宋体" w:eastAsia="宋体"/>
          <w:kern w:val="0"/>
          <w:sz w:val="24"/>
          <w:szCs w:val="24"/>
        </w:rPr>
        <w:t>：</w:t>
      </w:r>
      <w:r>
        <w:rPr>
          <w:rFonts w:ascii="宋体" w:hAnsi="宋体" w:eastAsia="宋体"/>
          <w:kern w:val="0"/>
          <w:sz w:val="24"/>
          <w:szCs w:val="24"/>
        </w:rPr>
        <w:t>0t/a</w:t>
      </w:r>
      <w:r>
        <w:rPr>
          <w:rFonts w:hint="eastAsia" w:ascii="宋体" w:hAnsi="宋体" w:eastAsia="宋体"/>
          <w:kern w:val="0"/>
          <w:sz w:val="24"/>
          <w:szCs w:val="24"/>
        </w:rPr>
        <w:t>，COD：</w:t>
      </w:r>
      <w:r>
        <w:rPr>
          <w:rFonts w:hint="eastAsia" w:ascii="宋体" w:hAnsi="宋体"/>
          <w:kern w:val="0"/>
          <w:sz w:val="24"/>
          <w:szCs w:val="24"/>
          <w:lang w:val="en-US" w:eastAsia="zh-CN"/>
        </w:rPr>
        <w:t>36.75</w:t>
      </w:r>
      <w:r>
        <w:rPr>
          <w:rFonts w:hint="eastAsia" w:ascii="宋体" w:hAnsi="宋体" w:eastAsia="宋体"/>
          <w:kern w:val="0"/>
          <w:sz w:val="24"/>
          <w:szCs w:val="24"/>
        </w:rPr>
        <w:t>t/a，NH</w:t>
      </w:r>
      <w:r>
        <w:rPr>
          <w:rFonts w:hint="eastAsia" w:ascii="宋体" w:hAnsi="宋体" w:eastAsia="宋体"/>
          <w:kern w:val="0"/>
          <w:sz w:val="24"/>
          <w:szCs w:val="24"/>
          <w:vertAlign w:val="subscript"/>
        </w:rPr>
        <w:t>3</w:t>
      </w:r>
      <w:r>
        <w:rPr>
          <w:rFonts w:hint="eastAsia" w:ascii="宋体" w:hAnsi="宋体" w:eastAsia="宋体"/>
          <w:kern w:val="0"/>
          <w:sz w:val="24"/>
          <w:szCs w:val="24"/>
          <w:highlight w:val="none"/>
        </w:rPr>
        <w:t>-N：</w:t>
      </w:r>
      <w:r>
        <w:rPr>
          <w:rFonts w:hint="eastAsia" w:ascii="宋体" w:hAnsi="宋体"/>
          <w:kern w:val="0"/>
          <w:sz w:val="24"/>
          <w:szCs w:val="24"/>
          <w:highlight w:val="none"/>
          <w:lang w:val="en-US" w:eastAsia="zh-CN"/>
        </w:rPr>
        <w:t>3.84</w:t>
      </w:r>
      <w:r>
        <w:rPr>
          <w:rFonts w:hint="eastAsia" w:ascii="宋体" w:hAnsi="宋体" w:eastAsia="宋体"/>
          <w:kern w:val="0"/>
          <w:sz w:val="24"/>
          <w:szCs w:val="24"/>
          <w:highlight w:val="none"/>
        </w:rPr>
        <w:t>t/a</w:t>
      </w:r>
      <w:r>
        <w:rPr>
          <w:rFonts w:hint="eastAsia" w:ascii="宋体" w:hAnsi="宋体" w:eastAsia="宋体"/>
          <w:kern w:val="0"/>
          <w:sz w:val="24"/>
          <w:szCs w:val="24"/>
        </w:rPr>
        <w:t>。满足原环评污染物总量控制指标</w:t>
      </w:r>
      <w:r>
        <w:rPr>
          <w:rFonts w:hint="eastAsia" w:ascii="宋体" w:hAnsi="宋体" w:eastAsia="宋体"/>
          <w:kern w:val="0"/>
          <w:sz w:val="24"/>
          <w:szCs w:val="24"/>
          <w:lang w:eastAsia="zh-CN"/>
        </w:rPr>
        <w:t>：</w:t>
      </w:r>
      <w:r>
        <w:rPr>
          <w:rFonts w:ascii="宋体" w:hAnsi="宋体" w:eastAsia="宋体"/>
          <w:kern w:val="0"/>
          <w:sz w:val="24"/>
          <w:szCs w:val="24"/>
        </w:rPr>
        <w:t>SO</w:t>
      </w:r>
      <w:r>
        <w:rPr>
          <w:rFonts w:ascii="宋体" w:hAnsi="宋体" w:eastAsia="宋体"/>
          <w:kern w:val="0"/>
          <w:sz w:val="24"/>
          <w:szCs w:val="24"/>
          <w:vertAlign w:val="subscript"/>
        </w:rPr>
        <w:t>2</w:t>
      </w:r>
      <w:r>
        <w:rPr>
          <w:rFonts w:hint="eastAsia" w:ascii="宋体" w:hAnsi="宋体" w:eastAsia="宋体"/>
          <w:kern w:val="0"/>
          <w:sz w:val="24"/>
          <w:szCs w:val="24"/>
        </w:rPr>
        <w:t>：</w:t>
      </w:r>
      <w:r>
        <w:rPr>
          <w:rFonts w:ascii="宋体" w:hAnsi="宋体" w:eastAsia="宋体"/>
          <w:kern w:val="0"/>
          <w:sz w:val="24"/>
          <w:szCs w:val="24"/>
        </w:rPr>
        <w:t>0t/a，氮氧化物</w:t>
      </w:r>
      <w:r>
        <w:rPr>
          <w:rFonts w:hint="eastAsia" w:ascii="宋体" w:hAnsi="宋体" w:eastAsia="宋体"/>
          <w:kern w:val="0"/>
          <w:sz w:val="24"/>
          <w:szCs w:val="24"/>
        </w:rPr>
        <w:t>：</w:t>
      </w:r>
      <w:r>
        <w:rPr>
          <w:rFonts w:ascii="宋体" w:hAnsi="宋体" w:eastAsia="宋体"/>
          <w:kern w:val="0"/>
          <w:sz w:val="24"/>
          <w:szCs w:val="24"/>
        </w:rPr>
        <w:t>0t/a</w:t>
      </w:r>
      <w:r>
        <w:rPr>
          <w:rFonts w:hint="eastAsia" w:ascii="宋体" w:hAnsi="宋体" w:eastAsia="宋体"/>
          <w:kern w:val="0"/>
          <w:sz w:val="24"/>
          <w:szCs w:val="24"/>
        </w:rPr>
        <w:t>，COD：</w:t>
      </w:r>
      <w:r>
        <w:rPr>
          <w:rFonts w:hint="eastAsia" w:ascii="宋体" w:hAnsi="宋体"/>
          <w:kern w:val="0"/>
          <w:sz w:val="24"/>
          <w:szCs w:val="24"/>
          <w:lang w:val="en-US" w:eastAsia="zh-CN"/>
        </w:rPr>
        <w:t>37.2</w:t>
      </w:r>
      <w:r>
        <w:rPr>
          <w:rFonts w:hint="eastAsia" w:ascii="宋体" w:hAnsi="宋体" w:eastAsia="宋体"/>
          <w:kern w:val="0"/>
          <w:sz w:val="24"/>
          <w:szCs w:val="24"/>
        </w:rPr>
        <w:t>t/a，NH</w:t>
      </w:r>
      <w:r>
        <w:rPr>
          <w:rFonts w:hint="eastAsia" w:ascii="宋体" w:hAnsi="宋体" w:eastAsia="宋体"/>
          <w:kern w:val="0"/>
          <w:sz w:val="24"/>
          <w:szCs w:val="24"/>
          <w:vertAlign w:val="subscript"/>
        </w:rPr>
        <w:t>3</w:t>
      </w:r>
      <w:r>
        <w:rPr>
          <w:rFonts w:hint="eastAsia" w:ascii="宋体" w:hAnsi="宋体" w:eastAsia="宋体"/>
          <w:kern w:val="0"/>
          <w:sz w:val="24"/>
          <w:szCs w:val="24"/>
        </w:rPr>
        <w:t>-N：</w:t>
      </w:r>
      <w:r>
        <w:rPr>
          <w:rFonts w:hint="eastAsia" w:ascii="宋体" w:hAnsi="宋体"/>
          <w:kern w:val="0"/>
          <w:sz w:val="24"/>
          <w:szCs w:val="24"/>
          <w:highlight w:val="none"/>
          <w:lang w:val="en-US" w:eastAsia="zh-CN"/>
        </w:rPr>
        <w:t>19.1</w:t>
      </w:r>
      <w:r>
        <w:rPr>
          <w:rFonts w:hint="eastAsia" w:ascii="宋体" w:hAnsi="宋体" w:eastAsia="宋体"/>
          <w:kern w:val="0"/>
          <w:sz w:val="24"/>
          <w:szCs w:val="24"/>
        </w:rPr>
        <w:t>t/a。</w:t>
      </w:r>
    </w:p>
    <w:p>
      <w:pPr>
        <w:keepNext w:val="0"/>
        <w:keepLines w:val="0"/>
        <w:pageBreakBefore w:val="0"/>
        <w:widowControl w:val="0"/>
        <w:tabs>
          <w:tab w:val="left" w:pos="-108"/>
          <w:tab w:val="left" w:pos="627"/>
          <w:tab w:val="left" w:pos="942"/>
        </w:tabs>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kern w:val="0"/>
          <w:sz w:val="24"/>
          <w:szCs w:val="24"/>
        </w:rPr>
      </w:pPr>
    </w:p>
    <w:p>
      <w:pPr>
        <w:pStyle w:val="2"/>
        <w:rPr>
          <w:rFonts w:hint="eastAsia" w:ascii="宋体" w:hAnsi="宋体" w:eastAsia="宋体"/>
          <w:kern w:val="0"/>
          <w:sz w:val="24"/>
          <w:szCs w:val="24"/>
        </w:rPr>
      </w:pPr>
    </w:p>
    <w:p>
      <w:pPr>
        <w:pStyle w:val="2"/>
        <w:rPr>
          <w:rFonts w:hint="eastAsia" w:ascii="宋体" w:hAnsi="宋体" w:eastAsia="宋体"/>
          <w:kern w:val="0"/>
          <w:sz w:val="24"/>
          <w:szCs w:val="24"/>
        </w:rPr>
      </w:pPr>
    </w:p>
    <w:p>
      <w:pPr>
        <w:pStyle w:val="2"/>
        <w:rPr>
          <w:rFonts w:hint="eastAsia" w:ascii="宋体" w:hAnsi="宋体" w:eastAsia="宋体"/>
          <w:kern w:val="0"/>
          <w:sz w:val="24"/>
          <w:szCs w:val="24"/>
        </w:rPr>
      </w:pPr>
    </w:p>
    <w:p>
      <w:pPr>
        <w:pStyle w:val="2"/>
        <w:rPr>
          <w:rFonts w:hint="eastAsia" w:ascii="宋体" w:hAnsi="宋体" w:eastAsia="宋体"/>
          <w:kern w:val="0"/>
          <w:sz w:val="24"/>
          <w:szCs w:val="24"/>
        </w:rPr>
      </w:pPr>
    </w:p>
    <w:p>
      <w:pPr>
        <w:pStyle w:val="2"/>
        <w:rPr>
          <w:rFonts w:hint="eastAsia" w:ascii="宋体" w:hAnsi="宋体" w:eastAsia="宋体"/>
          <w:kern w:val="0"/>
          <w:sz w:val="24"/>
          <w:szCs w:val="24"/>
        </w:rPr>
      </w:pPr>
    </w:p>
    <w:p>
      <w:pPr>
        <w:pStyle w:val="2"/>
        <w:rPr>
          <w:rFonts w:hint="eastAsia" w:ascii="宋体" w:hAnsi="宋体" w:eastAsia="宋体"/>
          <w:kern w:val="0"/>
          <w:sz w:val="24"/>
          <w:szCs w:val="24"/>
        </w:rPr>
      </w:pPr>
    </w:p>
    <w:p>
      <w:pPr>
        <w:pStyle w:val="2"/>
        <w:rPr>
          <w:rFonts w:hint="eastAsia" w:ascii="宋体" w:hAnsi="宋体" w:eastAsia="宋体"/>
          <w:kern w:val="0"/>
          <w:sz w:val="24"/>
          <w:szCs w:val="24"/>
        </w:rPr>
      </w:pPr>
    </w:p>
    <w:p>
      <w:pPr>
        <w:pStyle w:val="2"/>
        <w:rPr>
          <w:rFonts w:hint="eastAsia" w:ascii="宋体" w:hAnsi="宋体" w:eastAsia="宋体"/>
          <w:kern w:val="0"/>
          <w:sz w:val="24"/>
          <w:szCs w:val="24"/>
        </w:rPr>
      </w:pPr>
    </w:p>
    <w:p>
      <w:pPr>
        <w:pStyle w:val="2"/>
        <w:rPr>
          <w:rFonts w:hint="eastAsia" w:ascii="宋体" w:hAnsi="宋体" w:eastAsia="宋体"/>
          <w:kern w:val="0"/>
          <w:sz w:val="24"/>
          <w:szCs w:val="24"/>
        </w:rPr>
      </w:pPr>
    </w:p>
    <w:p>
      <w:pPr>
        <w:pStyle w:val="2"/>
        <w:rPr>
          <w:rFonts w:hint="eastAsia" w:ascii="宋体" w:hAnsi="宋体" w:eastAsia="宋体"/>
          <w:kern w:val="0"/>
          <w:sz w:val="24"/>
          <w:szCs w:val="24"/>
        </w:rPr>
      </w:pPr>
    </w:p>
    <w:p>
      <w:pPr>
        <w:pStyle w:val="2"/>
        <w:rPr>
          <w:rFonts w:hint="eastAsia" w:ascii="宋体" w:hAnsi="宋体" w:eastAsia="宋体"/>
          <w:kern w:val="0"/>
          <w:sz w:val="24"/>
          <w:szCs w:val="24"/>
        </w:rPr>
      </w:pPr>
    </w:p>
    <w:p>
      <w:pPr>
        <w:pStyle w:val="2"/>
        <w:rPr>
          <w:rFonts w:hint="eastAsia" w:ascii="宋体" w:hAnsi="宋体" w:eastAsia="宋体"/>
          <w:kern w:val="0"/>
          <w:sz w:val="24"/>
          <w:szCs w:val="24"/>
        </w:rPr>
      </w:pPr>
    </w:p>
    <w:p>
      <w:pPr>
        <w:pStyle w:val="2"/>
        <w:rPr>
          <w:rFonts w:hint="eastAsia" w:ascii="宋体" w:hAnsi="宋体" w:eastAsia="宋体"/>
          <w:kern w:val="0"/>
          <w:sz w:val="24"/>
          <w:szCs w:val="24"/>
        </w:rPr>
      </w:pPr>
    </w:p>
    <w:p>
      <w:pPr>
        <w:pStyle w:val="2"/>
        <w:rPr>
          <w:rFonts w:hint="eastAsia" w:ascii="宋体" w:hAnsi="宋体" w:eastAsia="宋体"/>
          <w:kern w:val="0"/>
          <w:sz w:val="24"/>
          <w:szCs w:val="24"/>
        </w:rPr>
      </w:pPr>
    </w:p>
    <w:p>
      <w:pPr>
        <w:pStyle w:val="2"/>
        <w:rPr>
          <w:rFonts w:hint="eastAsia" w:ascii="宋体" w:hAnsi="宋体" w:eastAsia="宋体"/>
          <w:kern w:val="0"/>
          <w:sz w:val="24"/>
          <w:szCs w:val="24"/>
        </w:rPr>
      </w:pPr>
    </w:p>
    <w:p>
      <w:pPr>
        <w:pStyle w:val="3"/>
        <w:spacing w:line="500" w:lineRule="exact"/>
      </w:pPr>
      <w:bookmarkStart w:id="188" w:name="_Toc8524"/>
      <w:r>
        <w:rPr>
          <w:rFonts w:hint="eastAsia"/>
        </w:rPr>
        <w:t>10 验收</w:t>
      </w:r>
      <w:r>
        <w:rPr>
          <w:rFonts w:hint="eastAsia"/>
          <w:lang w:eastAsia="zh-CN"/>
        </w:rPr>
        <w:t>检测</w:t>
      </w:r>
      <w:r>
        <w:rPr>
          <w:rFonts w:hint="eastAsia"/>
        </w:rPr>
        <w:t>结论</w:t>
      </w:r>
      <w:bookmarkEnd w:id="188"/>
    </w:p>
    <w:p>
      <w:pPr>
        <w:pStyle w:val="4"/>
        <w:spacing w:line="500" w:lineRule="exact"/>
      </w:pPr>
      <w:bookmarkStart w:id="189" w:name="_Toc1649"/>
      <w:r>
        <w:t>10.1验收主要结论</w:t>
      </w:r>
      <w:bookmarkEnd w:id="189"/>
    </w:p>
    <w:p>
      <w:pPr>
        <w:spacing w:line="500" w:lineRule="exact"/>
        <w:ind w:firstLine="480" w:firstLineChars="200"/>
        <w:rPr>
          <w:rFonts w:ascii="宋体" w:hAnsi="宋体" w:eastAsia="宋体"/>
          <w:sz w:val="24"/>
          <w:szCs w:val="24"/>
        </w:rPr>
      </w:pPr>
      <w:bookmarkStart w:id="190" w:name="_Toc497001504"/>
      <w:r>
        <w:rPr>
          <w:rFonts w:hint="eastAsia" w:ascii="宋体" w:hAnsi="宋体" w:eastAsia="宋体"/>
          <w:bCs/>
          <w:sz w:val="24"/>
          <w:szCs w:val="24"/>
        </w:rPr>
        <w:t>1、</w:t>
      </w:r>
      <w:r>
        <w:rPr>
          <w:rFonts w:hint="eastAsia" w:ascii="宋体" w:hAnsi="宋体" w:eastAsia="宋体"/>
          <w:sz w:val="24"/>
          <w:szCs w:val="24"/>
        </w:rPr>
        <w:t>废水</w:t>
      </w:r>
    </w:p>
    <w:p>
      <w:pPr>
        <w:spacing w:line="460" w:lineRule="exact"/>
        <w:ind w:firstLine="480" w:firstLineChars="200"/>
        <w:rPr>
          <w:rFonts w:hint="default" w:ascii="宋体" w:hAnsi="宋体" w:eastAsia="宋体"/>
          <w:sz w:val="24"/>
          <w:szCs w:val="24"/>
          <w:lang w:val="en-US" w:eastAsia="zh-CN"/>
        </w:rPr>
      </w:pPr>
      <w:r>
        <w:rPr>
          <w:rFonts w:hint="eastAsia" w:ascii="宋体" w:hAnsi="宋体" w:eastAsia="宋体"/>
          <w:sz w:val="24"/>
          <w:szCs w:val="24"/>
        </w:rPr>
        <w:t>本项目</w:t>
      </w:r>
      <w:r>
        <w:rPr>
          <w:rFonts w:ascii="宋体" w:hAnsi="宋体" w:eastAsia="宋体"/>
          <w:sz w:val="24"/>
          <w:szCs w:val="24"/>
        </w:rPr>
        <w:t>施工期</w:t>
      </w:r>
      <w:r>
        <w:rPr>
          <w:rFonts w:hint="eastAsia" w:ascii="宋体" w:hAnsi="宋体" w:eastAsia="宋体"/>
          <w:sz w:val="24"/>
          <w:szCs w:val="24"/>
        </w:rPr>
        <w:t>废水主要为施工人员的</w:t>
      </w:r>
      <w:r>
        <w:rPr>
          <w:rFonts w:hint="eastAsia" w:ascii="宋体" w:hAnsi="宋体" w:eastAsia="宋体"/>
          <w:sz w:val="24"/>
          <w:szCs w:val="24"/>
          <w:lang w:eastAsia="zh-CN"/>
        </w:rPr>
        <w:t>盥洗废水</w:t>
      </w:r>
      <w:r>
        <w:rPr>
          <w:rFonts w:hint="eastAsia" w:ascii="宋体" w:hAnsi="宋体"/>
          <w:sz w:val="24"/>
          <w:szCs w:val="24"/>
          <w:lang w:val="en-US" w:eastAsia="zh-CN"/>
        </w:rPr>
        <w:t>及洗浴废水</w:t>
      </w:r>
      <w:r>
        <w:rPr>
          <w:rFonts w:hint="eastAsia" w:ascii="宋体" w:hAnsi="宋体" w:eastAsia="宋体"/>
          <w:sz w:val="24"/>
          <w:szCs w:val="24"/>
          <w:lang w:eastAsia="zh-CN"/>
        </w:rPr>
        <w:t>。</w:t>
      </w:r>
      <w:r>
        <w:rPr>
          <w:rFonts w:hint="eastAsia" w:ascii="宋体" w:hAnsi="宋体"/>
          <w:sz w:val="24"/>
          <w:szCs w:val="24"/>
          <w:lang w:val="en-US" w:eastAsia="zh-CN"/>
        </w:rPr>
        <w:t>施工期建设废水收集池，将盥洗水及洗浴废水收集后用于施工场地</w:t>
      </w:r>
      <w:r>
        <w:rPr>
          <w:rFonts w:hint="eastAsia" w:ascii="宋体" w:hAnsi="宋体" w:eastAsia="宋体"/>
          <w:sz w:val="24"/>
          <w:szCs w:val="24"/>
          <w:lang w:eastAsia="zh-CN"/>
        </w:rPr>
        <w:t>泼洒抑尘</w:t>
      </w:r>
      <w:r>
        <w:rPr>
          <w:rFonts w:ascii="宋体" w:hAnsi="宋体" w:eastAsia="宋体"/>
          <w:sz w:val="24"/>
          <w:szCs w:val="24"/>
        </w:rPr>
        <w:t>。</w:t>
      </w:r>
      <w:r>
        <w:rPr>
          <w:rFonts w:hint="eastAsia" w:ascii="宋体" w:hAnsi="宋体"/>
          <w:sz w:val="24"/>
          <w:szCs w:val="24"/>
          <w:lang w:val="en-US" w:eastAsia="zh-CN"/>
        </w:rPr>
        <w:t>并建设防渗旱厕，定期清掏，用作农家肥。</w:t>
      </w:r>
    </w:p>
    <w:p>
      <w:pPr>
        <w:spacing w:line="500" w:lineRule="exact"/>
        <w:ind w:firstLine="480" w:firstLineChars="200"/>
        <w:rPr>
          <w:rFonts w:ascii="宋体" w:hAnsi="宋体" w:eastAsia="宋体"/>
          <w:sz w:val="24"/>
          <w:szCs w:val="24"/>
        </w:rPr>
      </w:pPr>
      <w:r>
        <w:rPr>
          <w:rFonts w:hint="eastAsia" w:ascii="宋体" w:hAnsi="宋体" w:eastAsia="宋体"/>
          <w:sz w:val="24"/>
          <w:szCs w:val="24"/>
        </w:rPr>
        <w:t>项目</w:t>
      </w:r>
      <w:r>
        <w:rPr>
          <w:rFonts w:ascii="宋体" w:hAnsi="宋体" w:eastAsia="宋体"/>
          <w:sz w:val="24"/>
          <w:szCs w:val="24"/>
        </w:rPr>
        <w:t>运营期废水主要为</w:t>
      </w:r>
      <w:r>
        <w:rPr>
          <w:rFonts w:hint="eastAsia" w:ascii="宋体" w:hAnsi="宋体"/>
          <w:sz w:val="24"/>
          <w:szCs w:val="24"/>
          <w:lang w:eastAsia="zh-CN"/>
        </w:rPr>
        <w:t>入住居民产生的生活污水</w:t>
      </w:r>
      <w:r>
        <w:rPr>
          <w:rFonts w:ascii="宋体" w:hAnsi="宋体" w:eastAsia="宋体"/>
          <w:sz w:val="24"/>
          <w:szCs w:val="24"/>
        </w:rPr>
        <w:t>。</w:t>
      </w:r>
      <w:r>
        <w:rPr>
          <w:rFonts w:hint="eastAsia" w:ascii="宋体" w:hAnsi="宋体"/>
          <w:sz w:val="24"/>
          <w:szCs w:val="24"/>
          <w:lang w:val="en-US" w:eastAsia="zh-CN"/>
        </w:rPr>
        <w:t>项目依托四期</w:t>
      </w:r>
      <w:r>
        <w:rPr>
          <w:rFonts w:ascii="宋体" w:hAnsi="宋体" w:eastAsia="宋体"/>
          <w:sz w:val="24"/>
          <w:szCs w:val="24"/>
        </w:rPr>
        <w:t>防渗化粪池，废水经防渗化粪池处理后排入市政污水管网，最终由</w:t>
      </w:r>
      <w:r>
        <w:rPr>
          <w:rFonts w:hint="eastAsia" w:ascii="宋体" w:hAnsi="宋体" w:eastAsia="宋体"/>
          <w:sz w:val="24"/>
          <w:szCs w:val="24"/>
          <w:lang w:eastAsia="zh-CN"/>
        </w:rPr>
        <w:t>张家口市鸿泽排水有限公司</w:t>
      </w:r>
      <w:r>
        <w:rPr>
          <w:rFonts w:hint="eastAsia" w:ascii="宋体" w:hAnsi="宋体" w:eastAsia="宋体"/>
          <w:sz w:val="24"/>
          <w:szCs w:val="24"/>
        </w:rPr>
        <w:t>处理。</w:t>
      </w:r>
    </w:p>
    <w:p>
      <w:pPr>
        <w:spacing w:line="500" w:lineRule="exact"/>
        <w:ind w:firstLine="480" w:firstLineChars="200"/>
        <w:rPr>
          <w:rFonts w:hint="eastAsia" w:ascii="宋体" w:hAnsi="宋体" w:eastAsia="宋体"/>
          <w:sz w:val="24"/>
          <w:szCs w:val="24"/>
          <w:lang w:eastAsia="zh-CN"/>
        </w:rPr>
      </w:pPr>
      <w:r>
        <w:rPr>
          <w:rFonts w:hint="eastAsia" w:ascii="宋体" w:hAnsi="宋体" w:eastAsia="宋体"/>
          <w:sz w:val="24"/>
          <w:szCs w:val="24"/>
          <w:highlight w:val="none"/>
        </w:rPr>
        <w:t>经检测</w:t>
      </w:r>
      <w:r>
        <w:rPr>
          <w:rFonts w:ascii="宋体" w:hAnsi="宋体" w:eastAsia="宋体"/>
          <w:sz w:val="24"/>
          <w:szCs w:val="24"/>
          <w:highlight w:val="none"/>
        </w:rPr>
        <w:t>，本项目污水总排口外排废水中</w:t>
      </w:r>
      <w:r>
        <w:rPr>
          <w:rFonts w:hint="eastAsia" w:ascii="宋体" w:hAnsi="宋体"/>
          <w:sz w:val="24"/>
          <w:szCs w:val="24"/>
          <w:highlight w:val="none"/>
          <w:lang w:val="en-US" w:eastAsia="zh-CN"/>
        </w:rPr>
        <w:t>pH范围为6.81-7.36，,</w:t>
      </w:r>
      <w:r>
        <w:rPr>
          <w:rFonts w:ascii="宋体" w:hAnsi="宋体" w:eastAsia="宋体"/>
          <w:sz w:val="24"/>
          <w:szCs w:val="24"/>
          <w:highlight w:val="none"/>
        </w:rPr>
        <w:t>SS</w:t>
      </w:r>
      <w:r>
        <w:rPr>
          <w:rFonts w:hint="eastAsia" w:ascii="宋体" w:hAnsi="宋体"/>
          <w:sz w:val="24"/>
          <w:szCs w:val="24"/>
          <w:highlight w:val="none"/>
          <w:lang w:eastAsia="zh-CN"/>
        </w:rPr>
        <w:t>最大</w:t>
      </w:r>
      <w:r>
        <w:rPr>
          <w:rFonts w:ascii="宋体" w:hAnsi="宋体" w:eastAsia="宋体"/>
          <w:sz w:val="24"/>
          <w:szCs w:val="24"/>
          <w:highlight w:val="none"/>
        </w:rPr>
        <w:t>浓度为</w:t>
      </w:r>
      <w:r>
        <w:rPr>
          <w:rFonts w:hint="eastAsia" w:ascii="宋体" w:hAnsi="宋体"/>
          <w:sz w:val="24"/>
          <w:szCs w:val="24"/>
          <w:highlight w:val="none"/>
          <w:lang w:val="en-US" w:eastAsia="zh-CN"/>
        </w:rPr>
        <w:t>171</w:t>
      </w:r>
      <w:r>
        <w:rPr>
          <w:rFonts w:ascii="宋体" w:hAnsi="宋体" w:eastAsia="宋体"/>
          <w:sz w:val="24"/>
          <w:szCs w:val="24"/>
          <w:highlight w:val="none"/>
        </w:rPr>
        <w:t>mg/L、COD</w:t>
      </w:r>
      <w:r>
        <w:rPr>
          <w:rFonts w:hint="eastAsia" w:ascii="宋体" w:hAnsi="宋体"/>
          <w:sz w:val="24"/>
          <w:szCs w:val="24"/>
          <w:highlight w:val="none"/>
          <w:lang w:eastAsia="zh-CN"/>
        </w:rPr>
        <w:t>最大</w:t>
      </w:r>
      <w:r>
        <w:rPr>
          <w:rFonts w:ascii="宋体" w:hAnsi="宋体" w:eastAsia="宋体"/>
          <w:sz w:val="24"/>
          <w:szCs w:val="24"/>
          <w:highlight w:val="none"/>
        </w:rPr>
        <w:t>浓度为</w:t>
      </w:r>
      <w:r>
        <w:rPr>
          <w:rFonts w:hint="eastAsia" w:ascii="宋体" w:hAnsi="宋体" w:eastAsia="宋体"/>
          <w:sz w:val="24"/>
          <w:szCs w:val="24"/>
          <w:highlight w:val="none"/>
          <w:lang w:val="en-US" w:eastAsia="zh-CN"/>
        </w:rPr>
        <w:t>3</w:t>
      </w:r>
      <w:r>
        <w:rPr>
          <w:rFonts w:hint="eastAsia" w:ascii="宋体" w:hAnsi="宋体"/>
          <w:sz w:val="24"/>
          <w:szCs w:val="24"/>
          <w:highlight w:val="none"/>
          <w:lang w:val="en-US" w:eastAsia="zh-CN"/>
        </w:rPr>
        <w:t>46</w:t>
      </w:r>
      <w:r>
        <w:rPr>
          <w:rFonts w:ascii="宋体" w:hAnsi="宋体" w:eastAsia="宋体"/>
          <w:sz w:val="24"/>
          <w:szCs w:val="24"/>
          <w:highlight w:val="none"/>
        </w:rPr>
        <w:t>mg/L、</w:t>
      </w:r>
      <w:r>
        <w:rPr>
          <w:rFonts w:hint="eastAsia" w:ascii="宋体" w:hAnsi="宋体" w:eastAsia="宋体"/>
          <w:sz w:val="24"/>
          <w:szCs w:val="24"/>
          <w:highlight w:val="none"/>
        </w:rPr>
        <w:t>动植物油</w:t>
      </w:r>
      <w:r>
        <w:rPr>
          <w:rFonts w:hint="eastAsia" w:ascii="宋体" w:hAnsi="宋体"/>
          <w:sz w:val="24"/>
          <w:szCs w:val="24"/>
          <w:highlight w:val="none"/>
          <w:lang w:eastAsia="zh-CN"/>
        </w:rPr>
        <w:t>最大</w:t>
      </w:r>
      <w:r>
        <w:rPr>
          <w:rFonts w:ascii="宋体" w:hAnsi="宋体" w:eastAsia="宋体"/>
          <w:sz w:val="24"/>
          <w:szCs w:val="24"/>
          <w:highlight w:val="none"/>
        </w:rPr>
        <w:t>浓度为</w:t>
      </w:r>
      <w:r>
        <w:rPr>
          <w:rFonts w:hint="eastAsia" w:ascii="宋体" w:hAnsi="宋体"/>
          <w:sz w:val="24"/>
          <w:szCs w:val="24"/>
          <w:highlight w:val="none"/>
          <w:lang w:val="en-US" w:eastAsia="zh-CN"/>
        </w:rPr>
        <w:t>37.3</w:t>
      </w:r>
      <w:r>
        <w:rPr>
          <w:rFonts w:ascii="宋体" w:hAnsi="宋体" w:eastAsia="宋体"/>
          <w:sz w:val="24"/>
          <w:szCs w:val="24"/>
          <w:highlight w:val="none"/>
        </w:rPr>
        <w:t>mg/L、氨氮最</w:t>
      </w:r>
      <w:r>
        <w:rPr>
          <w:rFonts w:hint="eastAsia" w:ascii="宋体" w:hAnsi="宋体"/>
          <w:sz w:val="24"/>
          <w:szCs w:val="24"/>
          <w:highlight w:val="none"/>
          <w:lang w:eastAsia="zh-CN"/>
        </w:rPr>
        <w:t>大</w:t>
      </w:r>
      <w:r>
        <w:rPr>
          <w:rFonts w:ascii="宋体" w:hAnsi="宋体" w:eastAsia="宋体"/>
          <w:sz w:val="24"/>
          <w:szCs w:val="24"/>
          <w:highlight w:val="none"/>
        </w:rPr>
        <w:t>浓度为</w:t>
      </w:r>
      <w:r>
        <w:rPr>
          <w:rFonts w:hint="eastAsia" w:ascii="宋体" w:hAnsi="宋体"/>
          <w:sz w:val="24"/>
          <w:szCs w:val="24"/>
          <w:highlight w:val="none"/>
          <w:shd w:val="clear" w:color="auto" w:fill="auto"/>
          <w:lang w:val="en-US" w:eastAsia="zh-CN"/>
        </w:rPr>
        <w:t>36.2</w:t>
      </w:r>
      <w:r>
        <w:rPr>
          <w:rFonts w:ascii="宋体" w:hAnsi="宋体" w:eastAsia="宋体"/>
          <w:sz w:val="24"/>
          <w:szCs w:val="24"/>
          <w:highlight w:val="none"/>
        </w:rPr>
        <w:t>mg/L，</w:t>
      </w:r>
      <w:r>
        <w:rPr>
          <w:rFonts w:ascii="宋体" w:hAnsi="宋体" w:eastAsia="宋体"/>
          <w:sz w:val="24"/>
          <w:szCs w:val="24"/>
        </w:rPr>
        <w:t>检测结果</w:t>
      </w:r>
      <w:r>
        <w:rPr>
          <w:rFonts w:hint="eastAsia" w:ascii="宋体" w:hAnsi="宋体"/>
          <w:sz w:val="24"/>
          <w:szCs w:val="24"/>
          <w:lang w:val="en-US" w:eastAsia="zh-CN"/>
        </w:rPr>
        <w:t>满足</w:t>
      </w:r>
      <w:r>
        <w:rPr>
          <w:rFonts w:ascii="宋体" w:hAnsi="宋体" w:eastAsia="宋体"/>
          <w:sz w:val="24"/>
          <w:szCs w:val="24"/>
        </w:rPr>
        <w:t>《污水综合排放标准》（GB8978-1996）表4三级标准，</w:t>
      </w:r>
      <w:r>
        <w:rPr>
          <w:rFonts w:hint="eastAsia" w:ascii="宋体" w:hAnsi="宋体" w:eastAsia="宋体"/>
          <w:sz w:val="24"/>
          <w:szCs w:val="24"/>
          <w:lang w:eastAsia="zh-CN"/>
        </w:rPr>
        <w:t>同时满足张家口市鸿泽排水有限公司进水水质指标。</w:t>
      </w:r>
    </w:p>
    <w:p>
      <w:pPr>
        <w:spacing w:line="500" w:lineRule="exact"/>
        <w:ind w:firstLine="480" w:firstLineChars="200"/>
        <w:rPr>
          <w:rFonts w:ascii="宋体" w:hAnsi="宋体" w:eastAsia="宋体"/>
          <w:sz w:val="24"/>
          <w:szCs w:val="24"/>
        </w:rPr>
      </w:pPr>
      <w:r>
        <w:rPr>
          <w:rFonts w:hint="eastAsia" w:ascii="宋体" w:hAnsi="宋体" w:eastAsia="宋体"/>
          <w:bCs/>
          <w:sz w:val="24"/>
          <w:szCs w:val="24"/>
        </w:rPr>
        <w:t>2、废气</w:t>
      </w:r>
    </w:p>
    <w:p>
      <w:pPr>
        <w:spacing w:line="500" w:lineRule="exact"/>
        <w:ind w:firstLine="480" w:firstLineChars="200"/>
        <w:rPr>
          <w:rFonts w:ascii="宋体" w:hAnsi="宋体" w:eastAsia="宋体"/>
          <w:sz w:val="24"/>
          <w:szCs w:val="24"/>
        </w:rPr>
      </w:pPr>
      <w:r>
        <w:rPr>
          <w:rFonts w:hint="eastAsia" w:ascii="宋体" w:hAnsi="宋体" w:eastAsia="宋体"/>
          <w:sz w:val="24"/>
          <w:szCs w:val="24"/>
        </w:rPr>
        <w:t>本</w:t>
      </w:r>
      <w:r>
        <w:rPr>
          <w:rFonts w:ascii="宋体" w:hAnsi="宋体" w:eastAsia="宋体"/>
          <w:sz w:val="24"/>
          <w:szCs w:val="24"/>
        </w:rPr>
        <w:t>项目</w:t>
      </w:r>
      <w:r>
        <w:rPr>
          <w:rFonts w:hint="eastAsia" w:ascii="宋体" w:hAnsi="宋体" w:eastAsia="宋体"/>
          <w:sz w:val="24"/>
          <w:szCs w:val="24"/>
        </w:rPr>
        <w:t>施工期废气主要为施工扬尘</w:t>
      </w:r>
      <w:r>
        <w:rPr>
          <w:rFonts w:ascii="宋体" w:hAnsi="宋体" w:eastAsia="宋体"/>
          <w:sz w:val="24"/>
          <w:szCs w:val="24"/>
        </w:rPr>
        <w:t>，</w:t>
      </w:r>
      <w:r>
        <w:rPr>
          <w:rFonts w:hint="eastAsia" w:ascii="宋体" w:hAnsi="宋体" w:eastAsia="宋体"/>
          <w:sz w:val="24"/>
          <w:szCs w:val="24"/>
        </w:rPr>
        <w:t>建设临时围挡、定期洒水、</w:t>
      </w:r>
      <w:r>
        <w:rPr>
          <w:rFonts w:hint="eastAsia" w:ascii="宋体" w:hAnsi="宋体" w:eastAsia="宋体"/>
          <w:sz w:val="24"/>
          <w:szCs w:val="24"/>
          <w:lang w:eastAsia="zh-CN"/>
        </w:rPr>
        <w:t>车辆驶出施工场地前冲洗轮胎</w:t>
      </w:r>
      <w:r>
        <w:rPr>
          <w:rFonts w:hint="eastAsia" w:ascii="宋体" w:hAnsi="宋体" w:eastAsia="宋体"/>
          <w:sz w:val="24"/>
          <w:szCs w:val="24"/>
          <w:lang w:val="en-US" w:eastAsia="zh-CN"/>
        </w:rPr>
        <w:t>、</w:t>
      </w:r>
      <w:r>
        <w:rPr>
          <w:rFonts w:hint="eastAsia" w:ascii="宋体" w:hAnsi="宋体" w:eastAsia="宋体"/>
          <w:sz w:val="24"/>
          <w:szCs w:val="24"/>
        </w:rPr>
        <w:t>物料苫盖</w:t>
      </w:r>
      <w:r>
        <w:rPr>
          <w:rFonts w:hint="eastAsia" w:ascii="宋体" w:hAnsi="宋体" w:eastAsia="宋体"/>
          <w:sz w:val="24"/>
          <w:szCs w:val="24"/>
          <w:lang w:eastAsia="zh-CN"/>
        </w:rPr>
        <w:t>、保持路面清洁</w:t>
      </w:r>
      <w:r>
        <w:rPr>
          <w:rFonts w:hint="eastAsia" w:ascii="宋体" w:hAnsi="宋体"/>
          <w:sz w:val="24"/>
          <w:szCs w:val="24"/>
          <w:lang w:eastAsia="zh-CN"/>
        </w:rPr>
        <w:t>；</w:t>
      </w:r>
      <w:r>
        <w:rPr>
          <w:rFonts w:ascii="宋体" w:hAnsi="宋体" w:eastAsia="宋体"/>
          <w:sz w:val="24"/>
          <w:szCs w:val="24"/>
        </w:rPr>
        <w:t>运营期废气主要为</w:t>
      </w:r>
      <w:r>
        <w:rPr>
          <w:rFonts w:hint="eastAsia" w:ascii="宋体" w:hAnsi="宋体" w:eastAsia="宋体"/>
          <w:sz w:val="24"/>
          <w:szCs w:val="24"/>
        </w:rPr>
        <w:t>地下停车场</w:t>
      </w:r>
      <w:r>
        <w:rPr>
          <w:rFonts w:ascii="宋体" w:hAnsi="宋体" w:eastAsia="宋体"/>
          <w:sz w:val="24"/>
          <w:szCs w:val="24"/>
        </w:rPr>
        <w:t>的汽车尾气。</w:t>
      </w:r>
      <w:r>
        <w:rPr>
          <w:rFonts w:hint="eastAsia" w:ascii="宋体" w:hAnsi="宋体" w:eastAsia="宋体"/>
          <w:sz w:val="24"/>
          <w:szCs w:val="24"/>
        </w:rPr>
        <w:t>已安装</w:t>
      </w:r>
      <w:r>
        <w:rPr>
          <w:rFonts w:ascii="宋体" w:hAnsi="宋体" w:eastAsia="宋体"/>
          <w:sz w:val="24"/>
          <w:szCs w:val="24"/>
        </w:rPr>
        <w:t>通风系统。</w:t>
      </w:r>
      <w:bookmarkStart w:id="191" w:name="_Toc516059109"/>
      <w:bookmarkStart w:id="192" w:name="_Toc516141770"/>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4"/>
          <w:szCs w:val="24"/>
        </w:rPr>
      </w:pPr>
      <w:r>
        <w:rPr>
          <w:rFonts w:hint="eastAsia" w:ascii="宋体" w:hAnsi="宋体" w:eastAsia="宋体" w:cs="宋体"/>
          <w:kern w:val="0"/>
          <w:sz w:val="24"/>
          <w:szCs w:val="24"/>
          <w:highlight w:val="none"/>
        </w:rPr>
        <w:t>经检测，</w:t>
      </w:r>
      <w:r>
        <w:rPr>
          <w:rFonts w:hint="eastAsia" w:ascii="宋体" w:hAnsi="宋体" w:cs="宋体"/>
          <w:kern w:val="0"/>
          <w:sz w:val="24"/>
          <w:szCs w:val="24"/>
          <w:highlight w:val="none"/>
          <w:lang w:val="en-US" w:eastAsia="zh-CN"/>
        </w:rPr>
        <w:t>本项目厂界</w:t>
      </w:r>
      <w:r>
        <w:rPr>
          <w:rFonts w:hint="eastAsia" w:ascii="宋体" w:hAnsi="宋体" w:eastAsia="宋体" w:cs="宋体"/>
          <w:kern w:val="0"/>
          <w:sz w:val="24"/>
          <w:szCs w:val="24"/>
          <w:lang w:eastAsia="zh-CN"/>
        </w:rPr>
        <w:t>非甲烷总烃最大浓度为</w:t>
      </w:r>
      <w:r>
        <w:rPr>
          <w:rFonts w:hint="eastAsia" w:ascii="宋体" w:hAnsi="宋体" w:eastAsia="宋体" w:cs="宋体"/>
          <w:kern w:val="0"/>
          <w:sz w:val="24"/>
          <w:szCs w:val="24"/>
          <w:lang w:val="en-US" w:eastAsia="zh-CN"/>
        </w:rPr>
        <w:t>0.73mg/m</w:t>
      </w:r>
      <w:r>
        <w:rPr>
          <w:rFonts w:hint="eastAsia" w:ascii="宋体" w:hAnsi="宋体" w:eastAsia="宋体" w:cs="宋体"/>
          <w:kern w:val="0"/>
          <w:sz w:val="24"/>
          <w:szCs w:val="24"/>
          <w:vertAlign w:val="superscript"/>
          <w:lang w:val="en-US" w:eastAsia="zh-CN"/>
        </w:rPr>
        <w:t>3</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lang w:eastAsia="zh-CN"/>
        </w:rPr>
        <w:t>二氧化氮最大浓度为</w:t>
      </w:r>
      <w:r>
        <w:rPr>
          <w:rFonts w:hint="eastAsia" w:ascii="宋体" w:hAnsi="宋体" w:eastAsia="宋体" w:cs="宋体"/>
          <w:kern w:val="0"/>
          <w:sz w:val="24"/>
          <w:szCs w:val="24"/>
          <w:lang w:val="en-US" w:eastAsia="zh-CN"/>
        </w:rPr>
        <w:t>0.039mg/m</w:t>
      </w:r>
      <w:r>
        <w:rPr>
          <w:rFonts w:hint="eastAsia" w:ascii="宋体" w:hAnsi="宋体" w:eastAsia="宋体" w:cs="宋体"/>
          <w:kern w:val="0"/>
          <w:sz w:val="24"/>
          <w:szCs w:val="24"/>
          <w:vertAlign w:val="superscript"/>
          <w:lang w:val="en-US" w:eastAsia="zh-CN"/>
        </w:rPr>
        <w:t>3</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检测结果</w:t>
      </w:r>
      <w:r>
        <w:rPr>
          <w:rFonts w:hint="eastAsia" w:ascii="宋体" w:hAnsi="宋体" w:eastAsia="宋体" w:cs="宋体"/>
          <w:kern w:val="0"/>
          <w:sz w:val="24"/>
          <w:szCs w:val="24"/>
          <w:lang w:eastAsia="zh-CN"/>
        </w:rPr>
        <w:t>满足</w:t>
      </w:r>
      <w:r>
        <w:rPr>
          <w:rFonts w:hint="eastAsia" w:ascii="宋体" w:hAnsi="宋体" w:eastAsia="宋体" w:cs="宋体"/>
          <w:kern w:val="0"/>
          <w:sz w:val="24"/>
          <w:szCs w:val="24"/>
        </w:rPr>
        <w:t>《</w:t>
      </w:r>
      <w:r>
        <w:rPr>
          <w:rFonts w:hint="eastAsia" w:ascii="宋体" w:hAnsi="宋体" w:eastAsia="宋体" w:cs="宋体"/>
          <w:kern w:val="0"/>
          <w:sz w:val="24"/>
          <w:szCs w:val="24"/>
          <w:lang w:eastAsia="zh-CN"/>
        </w:rPr>
        <w:t>大气污染物综合排放标准</w:t>
      </w:r>
      <w:r>
        <w:rPr>
          <w:rFonts w:hint="eastAsia" w:ascii="宋体" w:hAnsi="宋体" w:eastAsia="宋体" w:cs="宋体"/>
          <w:kern w:val="0"/>
          <w:sz w:val="24"/>
          <w:szCs w:val="24"/>
        </w:rPr>
        <w:t>》</w:t>
      </w:r>
      <w:r>
        <w:rPr>
          <w:rFonts w:hint="eastAsia" w:ascii="宋体" w:hAnsi="宋体" w:eastAsia="宋体" w:cs="宋体"/>
          <w:kern w:val="0"/>
          <w:sz w:val="24"/>
          <w:szCs w:val="24"/>
          <w:lang w:eastAsia="zh-CN"/>
        </w:rPr>
        <w:t>（GB16297-1996）表2无组织排放监控浓度限值。</w:t>
      </w:r>
      <w:bookmarkEnd w:id="191"/>
      <w:bookmarkEnd w:id="192"/>
    </w:p>
    <w:p>
      <w:pPr>
        <w:spacing w:line="500" w:lineRule="exact"/>
        <w:ind w:firstLine="480" w:firstLineChars="200"/>
        <w:rPr>
          <w:rFonts w:ascii="宋体" w:hAnsi="宋体" w:eastAsia="宋体"/>
          <w:sz w:val="24"/>
          <w:szCs w:val="24"/>
        </w:rPr>
      </w:pPr>
      <w:bookmarkStart w:id="193" w:name="_Toc516059110"/>
      <w:bookmarkStart w:id="194" w:name="_Toc516141771"/>
      <w:r>
        <w:rPr>
          <w:rFonts w:ascii="宋体" w:hAnsi="宋体" w:eastAsia="宋体"/>
          <w:sz w:val="24"/>
          <w:szCs w:val="24"/>
        </w:rPr>
        <w:t>3</w:t>
      </w:r>
      <w:r>
        <w:rPr>
          <w:rFonts w:hint="eastAsia" w:ascii="宋体" w:hAnsi="宋体" w:eastAsia="宋体"/>
          <w:sz w:val="24"/>
          <w:szCs w:val="24"/>
        </w:rPr>
        <w:t>、噪声</w:t>
      </w:r>
      <w:bookmarkEnd w:id="193"/>
      <w:bookmarkEnd w:id="194"/>
    </w:p>
    <w:p>
      <w:pPr>
        <w:spacing w:line="500" w:lineRule="exact"/>
        <w:ind w:firstLine="480" w:firstLineChars="200"/>
        <w:rPr>
          <w:rFonts w:ascii="宋体" w:hAnsi="宋体" w:eastAsia="宋体"/>
          <w:sz w:val="24"/>
          <w:szCs w:val="24"/>
        </w:rPr>
      </w:pPr>
      <w:r>
        <w:rPr>
          <w:rFonts w:hint="eastAsia" w:ascii="宋体" w:hAnsi="宋体" w:eastAsia="宋体"/>
          <w:sz w:val="24"/>
          <w:szCs w:val="24"/>
        </w:rPr>
        <w:t>本项目施工期</w:t>
      </w:r>
      <w:r>
        <w:rPr>
          <w:rFonts w:ascii="宋体" w:hAnsi="宋体" w:eastAsia="宋体"/>
          <w:sz w:val="24"/>
          <w:szCs w:val="24"/>
        </w:rPr>
        <w:t>噪声</w:t>
      </w:r>
      <w:r>
        <w:rPr>
          <w:rFonts w:hint="eastAsia" w:ascii="宋体" w:hAnsi="宋体" w:eastAsia="宋体"/>
          <w:sz w:val="24"/>
          <w:szCs w:val="24"/>
        </w:rPr>
        <w:t>主要为</w:t>
      </w:r>
      <w:r>
        <w:rPr>
          <w:rFonts w:ascii="宋体" w:hAnsi="宋体" w:eastAsia="宋体"/>
          <w:sz w:val="24"/>
          <w:szCs w:val="24"/>
        </w:rPr>
        <w:t>施工</w:t>
      </w:r>
      <w:r>
        <w:rPr>
          <w:rFonts w:hint="eastAsia" w:ascii="宋体" w:hAnsi="宋体" w:eastAsia="宋体"/>
          <w:sz w:val="24"/>
          <w:szCs w:val="24"/>
        </w:rPr>
        <w:t>设备</w:t>
      </w:r>
      <w:r>
        <w:rPr>
          <w:rFonts w:ascii="宋体" w:hAnsi="宋体" w:eastAsia="宋体"/>
          <w:sz w:val="24"/>
          <w:szCs w:val="24"/>
        </w:rPr>
        <w:t>及</w:t>
      </w:r>
      <w:r>
        <w:rPr>
          <w:rFonts w:hint="eastAsia" w:ascii="宋体" w:hAnsi="宋体" w:eastAsia="宋体"/>
          <w:sz w:val="24"/>
          <w:szCs w:val="24"/>
        </w:rPr>
        <w:t>运输</w:t>
      </w:r>
      <w:r>
        <w:rPr>
          <w:rFonts w:ascii="宋体" w:hAnsi="宋体" w:eastAsia="宋体"/>
          <w:sz w:val="24"/>
          <w:szCs w:val="24"/>
        </w:rPr>
        <w:t>车辆产生的噪声，</w:t>
      </w:r>
      <w:r>
        <w:rPr>
          <w:rFonts w:hint="eastAsia" w:ascii="宋体" w:hAnsi="宋体" w:eastAsia="宋体"/>
          <w:sz w:val="24"/>
          <w:szCs w:val="24"/>
        </w:rPr>
        <w:t>施工期合理安排施工时间，</w:t>
      </w:r>
      <w:r>
        <w:rPr>
          <w:rFonts w:hint="eastAsia" w:ascii="宋体" w:hAnsi="宋体" w:eastAsia="宋体"/>
          <w:sz w:val="24"/>
          <w:szCs w:val="24"/>
          <w:lang w:eastAsia="zh-CN"/>
        </w:rPr>
        <w:t>合理布局机械设备，选择低噪声设备</w:t>
      </w:r>
      <w:r>
        <w:rPr>
          <w:rFonts w:hint="eastAsia" w:ascii="宋体" w:hAnsi="宋体" w:eastAsia="宋体"/>
          <w:sz w:val="24"/>
          <w:szCs w:val="24"/>
        </w:rPr>
        <w:t>，建筑物外部采用围挡。</w:t>
      </w:r>
    </w:p>
    <w:p>
      <w:pPr>
        <w:widowControl/>
        <w:spacing w:line="500" w:lineRule="exact"/>
        <w:ind w:firstLine="480" w:firstLineChars="200"/>
        <w:rPr>
          <w:rFonts w:ascii="宋体" w:hAnsi="宋体" w:eastAsia="宋体"/>
          <w:kern w:val="0"/>
          <w:sz w:val="24"/>
          <w:szCs w:val="24"/>
        </w:rPr>
      </w:pPr>
      <w:r>
        <w:rPr>
          <w:rFonts w:hint="eastAsia" w:ascii="宋体" w:hAnsi="宋体" w:eastAsia="宋体"/>
          <w:sz w:val="24"/>
          <w:szCs w:val="24"/>
        </w:rPr>
        <w:t>运行期噪声源主要为</w:t>
      </w:r>
      <w:r>
        <w:rPr>
          <w:rFonts w:hint="eastAsia" w:ascii="宋体" w:hAnsi="宋体" w:eastAsia="宋体"/>
          <w:sz w:val="24"/>
          <w:szCs w:val="24"/>
          <w:lang w:eastAsia="zh-CN"/>
        </w:rPr>
        <w:t>道路车辆及</w:t>
      </w:r>
      <w:r>
        <w:rPr>
          <w:rFonts w:hint="eastAsia" w:ascii="宋体" w:hAnsi="宋体" w:eastAsia="宋体"/>
          <w:sz w:val="24"/>
          <w:szCs w:val="24"/>
        </w:rPr>
        <w:t>设备</w:t>
      </w:r>
      <w:r>
        <w:rPr>
          <w:rFonts w:hint="eastAsia" w:ascii="宋体" w:hAnsi="宋体"/>
          <w:sz w:val="24"/>
          <w:szCs w:val="24"/>
          <w:lang w:val="en-US" w:eastAsia="zh-CN"/>
        </w:rPr>
        <w:t>运行</w:t>
      </w:r>
      <w:r>
        <w:rPr>
          <w:rFonts w:hint="eastAsia" w:ascii="宋体" w:hAnsi="宋体" w:eastAsia="宋体"/>
          <w:sz w:val="24"/>
          <w:szCs w:val="24"/>
        </w:rPr>
        <w:t>产生的噪声。项目热力交换站、水泵房、消防泵房均依托四期项目。本项目配电室设置在地下车库内，采取隔声、基础减振等降噪措施</w:t>
      </w:r>
      <w:r>
        <w:rPr>
          <w:rFonts w:hint="eastAsia" w:ascii="宋体" w:hAnsi="宋体"/>
          <w:sz w:val="24"/>
          <w:szCs w:val="24"/>
          <w:lang w:eastAsia="zh-CN"/>
        </w:rPr>
        <w:t>。</w:t>
      </w:r>
      <w:r>
        <w:rPr>
          <w:rFonts w:ascii="Times New Roman" w:hAnsi="Times New Roman" w:eastAsia="宋体"/>
          <w:kern w:val="0"/>
          <w:sz w:val="24"/>
          <w:szCs w:val="24"/>
        </w:rPr>
        <w:t>本项目厂界昼间噪声值范围为</w:t>
      </w:r>
      <w:r>
        <w:rPr>
          <w:rFonts w:hint="eastAsia" w:ascii="Times New Roman" w:hAnsi="Times New Roman" w:eastAsia="宋体"/>
          <w:kern w:val="0"/>
          <w:sz w:val="24"/>
          <w:szCs w:val="24"/>
          <w:lang w:val="en-US" w:eastAsia="zh-CN"/>
        </w:rPr>
        <w:t>5</w:t>
      </w:r>
      <w:r>
        <w:rPr>
          <w:rFonts w:hint="eastAsia"/>
          <w:kern w:val="0"/>
          <w:sz w:val="24"/>
          <w:szCs w:val="24"/>
          <w:lang w:val="en-US" w:eastAsia="zh-CN"/>
        </w:rPr>
        <w:t>0.5</w:t>
      </w:r>
      <w:r>
        <w:rPr>
          <w:rFonts w:ascii="Times New Roman" w:hAnsi="Times New Roman" w:eastAsia="宋体"/>
          <w:kern w:val="0"/>
          <w:sz w:val="24"/>
          <w:szCs w:val="24"/>
        </w:rPr>
        <w:t>~</w:t>
      </w:r>
      <w:r>
        <w:rPr>
          <w:rFonts w:hint="eastAsia"/>
          <w:kern w:val="0"/>
          <w:sz w:val="24"/>
          <w:szCs w:val="24"/>
          <w:lang w:val="en-US" w:eastAsia="zh-CN"/>
        </w:rPr>
        <w:t>55.5</w:t>
      </w:r>
      <w:r>
        <w:rPr>
          <w:rFonts w:ascii="Times New Roman" w:hAnsi="Times New Roman" w:eastAsia="宋体"/>
          <w:kern w:val="0"/>
          <w:sz w:val="24"/>
          <w:szCs w:val="24"/>
        </w:rPr>
        <w:t>dB（A），夜间噪声值</w:t>
      </w:r>
      <w:r>
        <w:rPr>
          <w:rFonts w:hint="eastAsia" w:ascii="Times New Roman" w:hAnsi="Times New Roman" w:eastAsia="宋体"/>
          <w:kern w:val="0"/>
          <w:sz w:val="24"/>
          <w:szCs w:val="24"/>
        </w:rPr>
        <w:t>范</w:t>
      </w:r>
      <w:r>
        <w:rPr>
          <w:rFonts w:ascii="Times New Roman" w:hAnsi="Times New Roman" w:eastAsia="宋体"/>
          <w:kern w:val="0"/>
          <w:sz w:val="24"/>
          <w:szCs w:val="24"/>
        </w:rPr>
        <w:t>围为</w:t>
      </w:r>
      <w:r>
        <w:rPr>
          <w:rFonts w:hint="eastAsia"/>
          <w:kern w:val="0"/>
          <w:sz w:val="24"/>
          <w:szCs w:val="24"/>
          <w:lang w:val="en-US" w:eastAsia="zh-CN"/>
        </w:rPr>
        <w:t>40.9</w:t>
      </w:r>
      <w:r>
        <w:rPr>
          <w:rFonts w:ascii="Times New Roman" w:hAnsi="Times New Roman" w:eastAsia="宋体"/>
          <w:kern w:val="0"/>
          <w:sz w:val="24"/>
          <w:szCs w:val="24"/>
        </w:rPr>
        <w:t>~</w:t>
      </w:r>
      <w:r>
        <w:rPr>
          <w:rFonts w:hint="eastAsia"/>
          <w:kern w:val="0"/>
          <w:sz w:val="24"/>
          <w:szCs w:val="24"/>
          <w:lang w:val="en-US" w:eastAsia="zh-CN"/>
        </w:rPr>
        <w:t>48.6</w:t>
      </w:r>
      <w:r>
        <w:rPr>
          <w:rFonts w:ascii="Times New Roman" w:hAnsi="Times New Roman" w:eastAsia="宋体"/>
          <w:kern w:val="0"/>
          <w:sz w:val="24"/>
          <w:szCs w:val="24"/>
        </w:rPr>
        <w:t>dB（A），检测结果</w:t>
      </w:r>
      <w:r>
        <w:rPr>
          <w:rFonts w:hint="eastAsia"/>
          <w:kern w:val="0"/>
          <w:sz w:val="24"/>
          <w:szCs w:val="24"/>
          <w:lang w:eastAsia="zh-CN"/>
        </w:rPr>
        <w:t>满足</w:t>
      </w:r>
      <w:r>
        <w:rPr>
          <w:rFonts w:ascii="Times New Roman" w:hAnsi="Times New Roman" w:eastAsia="宋体"/>
          <w:kern w:val="0"/>
          <w:sz w:val="24"/>
          <w:szCs w:val="24"/>
        </w:rPr>
        <w:t>《工业企业厂界环境噪声排放标准》(GB12348-2008) 中2类标准限值要求</w:t>
      </w:r>
      <w:r>
        <w:rPr>
          <w:rFonts w:ascii="宋体" w:hAnsi="宋体" w:eastAsia="宋体"/>
          <w:kern w:val="0"/>
          <w:sz w:val="24"/>
          <w:szCs w:val="24"/>
        </w:rPr>
        <w:t>。</w:t>
      </w:r>
    </w:p>
    <w:p>
      <w:pPr>
        <w:spacing w:line="500" w:lineRule="exact"/>
        <w:ind w:firstLine="480" w:firstLineChars="200"/>
        <w:rPr>
          <w:rFonts w:ascii="宋体" w:hAnsi="宋体" w:eastAsia="宋体"/>
          <w:sz w:val="24"/>
          <w:szCs w:val="24"/>
        </w:rPr>
      </w:pPr>
      <w:bookmarkStart w:id="195" w:name="_Toc516059111"/>
      <w:bookmarkStart w:id="196" w:name="_Toc516141772"/>
      <w:r>
        <w:rPr>
          <w:rFonts w:ascii="宋体" w:hAnsi="宋体" w:eastAsia="宋体"/>
          <w:sz w:val="24"/>
          <w:szCs w:val="24"/>
        </w:rPr>
        <w:t>4</w:t>
      </w:r>
      <w:r>
        <w:rPr>
          <w:rFonts w:hint="eastAsia" w:ascii="宋体" w:hAnsi="宋体" w:eastAsia="宋体"/>
          <w:sz w:val="24"/>
          <w:szCs w:val="24"/>
        </w:rPr>
        <w:t>、固体废物</w:t>
      </w:r>
      <w:bookmarkEnd w:id="195"/>
      <w:bookmarkEnd w:id="196"/>
    </w:p>
    <w:p>
      <w:pPr>
        <w:spacing w:line="500" w:lineRule="exact"/>
        <w:ind w:firstLine="480" w:firstLineChars="200"/>
        <w:rPr>
          <w:rFonts w:ascii="宋体" w:hAnsi="宋体" w:eastAsia="宋体"/>
          <w:sz w:val="24"/>
          <w:szCs w:val="24"/>
        </w:rPr>
      </w:pPr>
      <w:r>
        <w:rPr>
          <w:rFonts w:hint="eastAsia" w:ascii="宋体" w:hAnsi="宋体" w:eastAsia="宋体"/>
          <w:sz w:val="24"/>
          <w:szCs w:val="24"/>
        </w:rPr>
        <w:t>本项目施工期</w:t>
      </w:r>
      <w:r>
        <w:rPr>
          <w:rFonts w:ascii="宋体" w:hAnsi="宋体" w:eastAsia="宋体"/>
          <w:sz w:val="24"/>
          <w:szCs w:val="24"/>
        </w:rPr>
        <w:t>固体废物包括</w:t>
      </w:r>
      <w:r>
        <w:rPr>
          <w:rFonts w:hint="eastAsia" w:ascii="宋体" w:hAnsi="宋体" w:eastAsia="宋体"/>
          <w:sz w:val="24"/>
          <w:szCs w:val="24"/>
          <w:lang w:eastAsia="zh-CN"/>
        </w:rPr>
        <w:t>建筑垃圾和</w:t>
      </w:r>
      <w:r>
        <w:rPr>
          <w:rFonts w:ascii="宋体" w:hAnsi="宋体" w:eastAsia="宋体"/>
          <w:sz w:val="24"/>
          <w:szCs w:val="24"/>
        </w:rPr>
        <w:t>施工人员生活垃圾。</w:t>
      </w:r>
      <w:r>
        <w:rPr>
          <w:rFonts w:hint="eastAsia" w:ascii="宋体" w:hAnsi="宋体" w:eastAsia="宋体"/>
          <w:sz w:val="24"/>
          <w:szCs w:val="24"/>
        </w:rPr>
        <w:t>建筑垃圾送指定地点处置，生活垃圾送至生活垃圾转运站，由市环卫部门统一处置。</w:t>
      </w:r>
    </w:p>
    <w:p>
      <w:pPr>
        <w:spacing w:line="500" w:lineRule="exact"/>
        <w:ind w:firstLine="480" w:firstLineChars="200"/>
        <w:rPr>
          <w:rFonts w:hint="eastAsia" w:ascii="宋体" w:hAnsi="宋体" w:eastAsia="宋体"/>
          <w:sz w:val="24"/>
          <w:szCs w:val="24"/>
        </w:rPr>
      </w:pPr>
      <w:r>
        <w:rPr>
          <w:rFonts w:hint="eastAsia" w:ascii="宋体" w:hAnsi="宋体" w:eastAsia="宋体"/>
          <w:sz w:val="24"/>
          <w:szCs w:val="24"/>
        </w:rPr>
        <w:t>项目</w:t>
      </w:r>
      <w:r>
        <w:rPr>
          <w:rFonts w:ascii="宋体" w:hAnsi="宋体" w:eastAsia="宋体"/>
          <w:sz w:val="24"/>
          <w:szCs w:val="24"/>
        </w:rPr>
        <w:t>运营期固体废物主要为生活垃圾。</w:t>
      </w:r>
      <w:r>
        <w:rPr>
          <w:rFonts w:hint="eastAsia" w:ascii="宋体" w:hAnsi="宋体" w:eastAsia="宋体"/>
          <w:sz w:val="24"/>
          <w:szCs w:val="24"/>
        </w:rPr>
        <w:t>生活垃圾分类</w:t>
      </w:r>
      <w:r>
        <w:rPr>
          <w:rFonts w:ascii="宋体" w:hAnsi="宋体" w:eastAsia="宋体"/>
          <w:sz w:val="24"/>
          <w:szCs w:val="24"/>
        </w:rPr>
        <w:t>收集，</w:t>
      </w:r>
      <w:r>
        <w:rPr>
          <w:rFonts w:hint="eastAsia" w:ascii="宋体" w:hAnsi="宋体" w:eastAsia="宋体"/>
          <w:sz w:val="24"/>
          <w:szCs w:val="24"/>
        </w:rPr>
        <w:t>定点存放</w:t>
      </w:r>
      <w:r>
        <w:rPr>
          <w:rFonts w:ascii="宋体" w:hAnsi="宋体" w:eastAsia="宋体"/>
          <w:sz w:val="24"/>
          <w:szCs w:val="24"/>
        </w:rPr>
        <w:t>，定期交</w:t>
      </w:r>
      <w:r>
        <w:rPr>
          <w:rFonts w:ascii="宋体" w:hAnsi="宋体" w:eastAsia="宋体"/>
          <w:sz w:val="24"/>
          <w:szCs w:val="24"/>
          <w:highlight w:val="none"/>
        </w:rPr>
        <w:t>由市政</w:t>
      </w:r>
      <w:r>
        <w:rPr>
          <w:rFonts w:hint="eastAsia" w:ascii="宋体" w:hAnsi="宋体" w:eastAsia="宋体"/>
          <w:sz w:val="24"/>
          <w:szCs w:val="24"/>
          <w:highlight w:val="none"/>
        </w:rPr>
        <w:t>环卫</w:t>
      </w:r>
      <w:r>
        <w:rPr>
          <w:rFonts w:ascii="宋体" w:hAnsi="宋体" w:eastAsia="宋体"/>
          <w:sz w:val="24"/>
          <w:szCs w:val="24"/>
          <w:highlight w:val="none"/>
        </w:rPr>
        <w:t>部门</w:t>
      </w:r>
      <w:r>
        <w:rPr>
          <w:rFonts w:ascii="宋体" w:hAnsi="宋体" w:eastAsia="宋体"/>
          <w:sz w:val="24"/>
          <w:szCs w:val="24"/>
        </w:rPr>
        <w:t>处理。</w:t>
      </w:r>
      <w:r>
        <w:rPr>
          <w:rFonts w:hint="eastAsia" w:ascii="宋体" w:hAnsi="宋体" w:eastAsia="宋体"/>
          <w:sz w:val="24"/>
          <w:szCs w:val="24"/>
        </w:rPr>
        <w:t>固体废物均能妥善处置，不会产生二次污染，对环境的影响较小，治理措施可行。</w:t>
      </w:r>
    </w:p>
    <w:p>
      <w:pPr>
        <w:pStyle w:val="2"/>
        <w:numPr>
          <w:ilvl w:val="0"/>
          <w:numId w:val="7"/>
        </w:numPr>
        <w:rPr>
          <w:rFonts w:hint="eastAsia" w:ascii="宋体" w:hAnsi="宋体"/>
          <w:sz w:val="24"/>
          <w:szCs w:val="24"/>
          <w:lang w:val="en-US" w:eastAsia="zh-CN"/>
        </w:rPr>
      </w:pPr>
      <w:r>
        <w:rPr>
          <w:rFonts w:hint="eastAsia" w:ascii="宋体" w:hAnsi="宋体"/>
          <w:sz w:val="24"/>
          <w:szCs w:val="24"/>
          <w:lang w:val="en-US" w:eastAsia="zh-CN"/>
        </w:rPr>
        <w:t>电磁辐射</w:t>
      </w:r>
    </w:p>
    <w:p>
      <w:pPr>
        <w:widowControl/>
        <w:spacing w:line="500" w:lineRule="exact"/>
        <w:ind w:firstLine="480" w:firstLineChars="200"/>
        <w:rPr>
          <w:rFonts w:ascii="宋体" w:hAnsi="宋体" w:eastAsia="宋体"/>
          <w:kern w:val="0"/>
          <w:sz w:val="24"/>
          <w:szCs w:val="24"/>
        </w:rPr>
      </w:pPr>
      <w:r>
        <w:rPr>
          <w:rFonts w:hint="eastAsia"/>
          <w:kern w:val="0"/>
          <w:sz w:val="24"/>
          <w:szCs w:val="24"/>
          <w:lang w:val="en-US" w:eastAsia="zh-CN"/>
        </w:rPr>
        <w:t>本项目小区东南角距离雷达站60m，雷达站产生电磁辐射，</w:t>
      </w:r>
      <w:r>
        <w:rPr>
          <w:rFonts w:ascii="Times New Roman" w:hAnsi="Times New Roman" w:eastAsia="宋体"/>
          <w:kern w:val="0"/>
          <w:sz w:val="24"/>
          <w:szCs w:val="24"/>
        </w:rPr>
        <w:t>经检测，</w:t>
      </w:r>
      <w:r>
        <w:rPr>
          <w:rFonts w:hint="eastAsia"/>
          <w:kern w:val="0"/>
          <w:sz w:val="24"/>
          <w:szCs w:val="24"/>
          <w:lang w:val="en-US" w:eastAsia="zh-CN"/>
        </w:rPr>
        <w:t>本项目小区东南角射频电场强度最大平均值</w:t>
      </w:r>
      <w:r>
        <w:rPr>
          <w:rFonts w:ascii="Times New Roman" w:hAnsi="Times New Roman" w:eastAsia="宋体"/>
          <w:kern w:val="0"/>
          <w:sz w:val="24"/>
          <w:szCs w:val="24"/>
        </w:rPr>
        <w:t>为</w:t>
      </w:r>
      <w:r>
        <w:rPr>
          <w:rFonts w:hint="eastAsia"/>
          <w:kern w:val="0"/>
          <w:sz w:val="24"/>
          <w:szCs w:val="24"/>
          <w:lang w:val="en-US" w:eastAsia="zh-CN"/>
        </w:rPr>
        <w:t>2.55V/m</w:t>
      </w:r>
      <w:r>
        <w:rPr>
          <w:rFonts w:ascii="Times New Roman" w:hAnsi="Times New Roman" w:eastAsia="宋体"/>
          <w:kern w:val="0"/>
          <w:sz w:val="24"/>
          <w:szCs w:val="24"/>
        </w:rPr>
        <w:t>，</w:t>
      </w:r>
      <w:r>
        <w:rPr>
          <w:rFonts w:hint="eastAsia"/>
          <w:kern w:val="0"/>
          <w:sz w:val="24"/>
          <w:szCs w:val="24"/>
          <w:lang w:eastAsia="zh-CN"/>
        </w:rPr>
        <w:t>满足</w:t>
      </w:r>
      <w:r>
        <w:rPr>
          <w:rFonts w:ascii="Times New Roman" w:hAnsi="Times New Roman" w:eastAsia="宋体"/>
          <w:kern w:val="0"/>
          <w:sz w:val="24"/>
          <w:szCs w:val="24"/>
        </w:rPr>
        <w:t>《</w:t>
      </w:r>
      <w:r>
        <w:rPr>
          <w:rFonts w:hint="eastAsia"/>
          <w:kern w:val="0"/>
          <w:sz w:val="24"/>
          <w:szCs w:val="24"/>
          <w:lang w:val="en-US" w:eastAsia="zh-CN"/>
        </w:rPr>
        <w:t>电磁环境控制限值</w:t>
      </w:r>
      <w:r>
        <w:rPr>
          <w:rFonts w:ascii="Times New Roman" w:hAnsi="Times New Roman" w:eastAsia="宋体"/>
          <w:kern w:val="0"/>
          <w:sz w:val="24"/>
          <w:szCs w:val="24"/>
        </w:rPr>
        <w:t>》(GB</w:t>
      </w:r>
      <w:r>
        <w:rPr>
          <w:rFonts w:hint="eastAsia"/>
          <w:kern w:val="0"/>
          <w:sz w:val="24"/>
          <w:szCs w:val="24"/>
          <w:lang w:val="en-US" w:eastAsia="zh-CN"/>
        </w:rPr>
        <w:t>8702-2014</w:t>
      </w:r>
      <w:r>
        <w:rPr>
          <w:rFonts w:ascii="Times New Roman" w:hAnsi="Times New Roman" w:eastAsia="宋体"/>
          <w:kern w:val="0"/>
          <w:sz w:val="24"/>
          <w:szCs w:val="24"/>
        </w:rPr>
        <w:t>) 标准要求</w:t>
      </w:r>
      <w:r>
        <w:rPr>
          <w:rFonts w:ascii="宋体" w:hAnsi="宋体" w:eastAsia="宋体"/>
          <w:kern w:val="0"/>
          <w:sz w:val="24"/>
          <w:szCs w:val="24"/>
        </w:rPr>
        <w:t>。</w:t>
      </w:r>
    </w:p>
    <w:p>
      <w:pPr>
        <w:spacing w:line="500" w:lineRule="exact"/>
        <w:ind w:firstLine="480" w:firstLineChars="200"/>
        <w:rPr>
          <w:rFonts w:ascii="宋体" w:hAnsi="宋体" w:eastAsia="宋体"/>
          <w:sz w:val="24"/>
          <w:szCs w:val="24"/>
        </w:rPr>
      </w:pPr>
      <w:r>
        <w:rPr>
          <w:rFonts w:hint="eastAsia" w:ascii="宋体" w:hAnsi="宋体"/>
          <w:sz w:val="24"/>
          <w:szCs w:val="24"/>
          <w:lang w:val="en-US" w:eastAsia="zh-CN"/>
        </w:rPr>
        <w:t>6</w:t>
      </w:r>
      <w:r>
        <w:rPr>
          <w:rFonts w:hint="eastAsia" w:ascii="宋体" w:hAnsi="宋体" w:eastAsia="宋体"/>
          <w:sz w:val="24"/>
          <w:szCs w:val="24"/>
        </w:rPr>
        <w:t>、总量控制指标</w:t>
      </w:r>
    </w:p>
    <w:p>
      <w:pPr>
        <w:spacing w:line="500" w:lineRule="exact"/>
        <w:ind w:firstLine="480" w:firstLineChars="200"/>
        <w:rPr>
          <w:rFonts w:hint="eastAsia" w:ascii="宋体" w:hAnsi="宋体" w:eastAsia="宋体"/>
          <w:kern w:val="0"/>
          <w:sz w:val="24"/>
          <w:szCs w:val="24"/>
        </w:rPr>
      </w:pPr>
      <w:r>
        <w:rPr>
          <w:rFonts w:hint="eastAsia" w:ascii="宋体" w:hAnsi="宋体" w:eastAsia="宋体" w:cs="宋体"/>
          <w:sz w:val="24"/>
          <w:szCs w:val="24"/>
        </w:rPr>
        <w:t>本项目污染物排放</w:t>
      </w:r>
      <w:r>
        <w:rPr>
          <w:rFonts w:ascii="宋体" w:hAnsi="宋体" w:eastAsia="宋体" w:cs="宋体"/>
          <w:sz w:val="24"/>
          <w:szCs w:val="24"/>
        </w:rPr>
        <w:t>总量</w:t>
      </w:r>
      <w:r>
        <w:rPr>
          <w:rFonts w:hint="eastAsia" w:ascii="宋体" w:hAnsi="宋体" w:eastAsia="宋体" w:cs="宋体"/>
          <w:sz w:val="24"/>
          <w:szCs w:val="24"/>
        </w:rPr>
        <w:t>为</w:t>
      </w:r>
      <w:r>
        <w:rPr>
          <w:rFonts w:ascii="宋体" w:hAnsi="宋体" w:eastAsia="宋体"/>
          <w:kern w:val="0"/>
          <w:sz w:val="24"/>
          <w:szCs w:val="24"/>
        </w:rPr>
        <w:t>SO</w:t>
      </w:r>
      <w:r>
        <w:rPr>
          <w:rFonts w:ascii="宋体" w:hAnsi="宋体" w:eastAsia="宋体"/>
          <w:kern w:val="0"/>
          <w:sz w:val="24"/>
          <w:szCs w:val="24"/>
          <w:vertAlign w:val="subscript"/>
        </w:rPr>
        <w:t>2</w:t>
      </w:r>
      <w:r>
        <w:rPr>
          <w:rFonts w:hint="eastAsia" w:ascii="宋体" w:hAnsi="宋体" w:eastAsia="宋体"/>
          <w:kern w:val="0"/>
          <w:sz w:val="24"/>
          <w:szCs w:val="24"/>
        </w:rPr>
        <w:t>：</w:t>
      </w:r>
      <w:r>
        <w:rPr>
          <w:rFonts w:ascii="宋体" w:hAnsi="宋体" w:eastAsia="宋体"/>
          <w:kern w:val="0"/>
          <w:sz w:val="24"/>
          <w:szCs w:val="24"/>
        </w:rPr>
        <w:t>0t/a，氮氧化物</w:t>
      </w:r>
      <w:r>
        <w:rPr>
          <w:rFonts w:hint="eastAsia" w:ascii="宋体" w:hAnsi="宋体" w:eastAsia="宋体"/>
          <w:kern w:val="0"/>
          <w:sz w:val="24"/>
          <w:szCs w:val="24"/>
        </w:rPr>
        <w:t>：</w:t>
      </w:r>
      <w:r>
        <w:rPr>
          <w:rFonts w:ascii="宋体" w:hAnsi="宋体" w:eastAsia="宋体"/>
          <w:kern w:val="0"/>
          <w:sz w:val="24"/>
          <w:szCs w:val="24"/>
        </w:rPr>
        <w:t>0t/a</w:t>
      </w:r>
      <w:r>
        <w:rPr>
          <w:rFonts w:hint="eastAsia" w:ascii="宋体" w:hAnsi="宋体" w:eastAsia="宋体"/>
          <w:kern w:val="0"/>
          <w:sz w:val="24"/>
          <w:szCs w:val="24"/>
        </w:rPr>
        <w:t>，COD：</w:t>
      </w:r>
      <w:r>
        <w:rPr>
          <w:rFonts w:hint="eastAsia" w:ascii="宋体" w:hAnsi="宋体"/>
          <w:kern w:val="0"/>
          <w:sz w:val="24"/>
          <w:szCs w:val="24"/>
          <w:lang w:val="en-US" w:eastAsia="zh-CN"/>
        </w:rPr>
        <w:t>36.75</w:t>
      </w:r>
      <w:r>
        <w:rPr>
          <w:rFonts w:hint="eastAsia" w:ascii="宋体" w:hAnsi="宋体" w:eastAsia="宋体"/>
          <w:kern w:val="0"/>
          <w:sz w:val="24"/>
          <w:szCs w:val="24"/>
        </w:rPr>
        <w:t>t/a，NH</w:t>
      </w:r>
      <w:r>
        <w:rPr>
          <w:rFonts w:hint="eastAsia" w:ascii="宋体" w:hAnsi="宋体" w:eastAsia="宋体"/>
          <w:kern w:val="0"/>
          <w:sz w:val="24"/>
          <w:szCs w:val="24"/>
          <w:vertAlign w:val="subscript"/>
        </w:rPr>
        <w:t>3</w:t>
      </w:r>
      <w:r>
        <w:rPr>
          <w:rFonts w:hint="eastAsia" w:ascii="宋体" w:hAnsi="宋体" w:eastAsia="宋体"/>
          <w:kern w:val="0"/>
          <w:sz w:val="24"/>
          <w:szCs w:val="24"/>
          <w:highlight w:val="none"/>
        </w:rPr>
        <w:t>-N：</w:t>
      </w:r>
      <w:r>
        <w:rPr>
          <w:rFonts w:hint="eastAsia" w:ascii="宋体" w:hAnsi="宋体"/>
          <w:kern w:val="0"/>
          <w:sz w:val="24"/>
          <w:szCs w:val="24"/>
          <w:highlight w:val="none"/>
          <w:lang w:val="en-US" w:eastAsia="zh-CN"/>
        </w:rPr>
        <w:t>3.84</w:t>
      </w:r>
      <w:r>
        <w:rPr>
          <w:rFonts w:hint="eastAsia" w:ascii="宋体" w:hAnsi="宋体" w:eastAsia="宋体"/>
          <w:kern w:val="0"/>
          <w:sz w:val="24"/>
          <w:szCs w:val="24"/>
          <w:highlight w:val="none"/>
        </w:rPr>
        <w:t>t/a</w:t>
      </w:r>
      <w:r>
        <w:rPr>
          <w:rFonts w:hint="eastAsia" w:ascii="宋体" w:hAnsi="宋体" w:eastAsia="宋体"/>
          <w:kern w:val="0"/>
          <w:sz w:val="24"/>
          <w:szCs w:val="24"/>
        </w:rPr>
        <w:t>。满足原环评污染物总量控制指标</w:t>
      </w:r>
      <w:r>
        <w:rPr>
          <w:rFonts w:hint="eastAsia" w:ascii="宋体" w:hAnsi="宋体" w:eastAsia="宋体"/>
          <w:kern w:val="0"/>
          <w:sz w:val="24"/>
          <w:szCs w:val="24"/>
          <w:lang w:eastAsia="zh-CN"/>
        </w:rPr>
        <w:t>：</w:t>
      </w:r>
      <w:r>
        <w:rPr>
          <w:rFonts w:ascii="宋体" w:hAnsi="宋体" w:eastAsia="宋体"/>
          <w:kern w:val="0"/>
          <w:sz w:val="24"/>
          <w:szCs w:val="24"/>
        </w:rPr>
        <w:t>SO</w:t>
      </w:r>
      <w:r>
        <w:rPr>
          <w:rFonts w:ascii="宋体" w:hAnsi="宋体" w:eastAsia="宋体"/>
          <w:kern w:val="0"/>
          <w:sz w:val="24"/>
          <w:szCs w:val="24"/>
          <w:vertAlign w:val="subscript"/>
        </w:rPr>
        <w:t>2</w:t>
      </w:r>
      <w:r>
        <w:rPr>
          <w:rFonts w:hint="eastAsia" w:ascii="宋体" w:hAnsi="宋体" w:eastAsia="宋体"/>
          <w:kern w:val="0"/>
          <w:sz w:val="24"/>
          <w:szCs w:val="24"/>
        </w:rPr>
        <w:t>：</w:t>
      </w:r>
      <w:r>
        <w:rPr>
          <w:rFonts w:ascii="宋体" w:hAnsi="宋体" w:eastAsia="宋体"/>
          <w:kern w:val="0"/>
          <w:sz w:val="24"/>
          <w:szCs w:val="24"/>
        </w:rPr>
        <w:t>0t/a，氮氧化物</w:t>
      </w:r>
      <w:r>
        <w:rPr>
          <w:rFonts w:hint="eastAsia" w:ascii="宋体" w:hAnsi="宋体" w:eastAsia="宋体"/>
          <w:kern w:val="0"/>
          <w:sz w:val="24"/>
          <w:szCs w:val="24"/>
        </w:rPr>
        <w:t>：</w:t>
      </w:r>
      <w:r>
        <w:rPr>
          <w:rFonts w:ascii="宋体" w:hAnsi="宋体" w:eastAsia="宋体"/>
          <w:kern w:val="0"/>
          <w:sz w:val="24"/>
          <w:szCs w:val="24"/>
        </w:rPr>
        <w:t>0t/a</w:t>
      </w:r>
      <w:r>
        <w:rPr>
          <w:rFonts w:hint="eastAsia" w:ascii="宋体" w:hAnsi="宋体" w:eastAsia="宋体"/>
          <w:kern w:val="0"/>
          <w:sz w:val="24"/>
          <w:szCs w:val="24"/>
        </w:rPr>
        <w:t>，COD：</w:t>
      </w:r>
      <w:r>
        <w:rPr>
          <w:rFonts w:hint="eastAsia" w:ascii="宋体" w:hAnsi="宋体"/>
          <w:kern w:val="0"/>
          <w:sz w:val="24"/>
          <w:szCs w:val="24"/>
          <w:lang w:val="en-US" w:eastAsia="zh-CN"/>
        </w:rPr>
        <w:t>37.2</w:t>
      </w:r>
      <w:r>
        <w:rPr>
          <w:rFonts w:hint="eastAsia" w:ascii="宋体" w:hAnsi="宋体" w:eastAsia="宋体"/>
          <w:kern w:val="0"/>
          <w:sz w:val="24"/>
          <w:szCs w:val="24"/>
        </w:rPr>
        <w:t>t/a，NH</w:t>
      </w:r>
      <w:r>
        <w:rPr>
          <w:rFonts w:hint="eastAsia" w:ascii="宋体" w:hAnsi="宋体" w:eastAsia="宋体"/>
          <w:kern w:val="0"/>
          <w:sz w:val="24"/>
          <w:szCs w:val="24"/>
          <w:vertAlign w:val="subscript"/>
        </w:rPr>
        <w:t>3</w:t>
      </w:r>
      <w:r>
        <w:rPr>
          <w:rFonts w:hint="eastAsia" w:ascii="宋体" w:hAnsi="宋体" w:eastAsia="宋体"/>
          <w:kern w:val="0"/>
          <w:sz w:val="24"/>
          <w:szCs w:val="24"/>
        </w:rPr>
        <w:t>-N：</w:t>
      </w:r>
      <w:r>
        <w:rPr>
          <w:rFonts w:hint="eastAsia" w:ascii="宋体" w:hAnsi="宋体"/>
          <w:kern w:val="0"/>
          <w:sz w:val="24"/>
          <w:szCs w:val="24"/>
          <w:highlight w:val="none"/>
          <w:lang w:val="en-US" w:eastAsia="zh-CN"/>
        </w:rPr>
        <w:t>19.1</w:t>
      </w:r>
      <w:r>
        <w:rPr>
          <w:rFonts w:hint="eastAsia" w:ascii="宋体" w:hAnsi="宋体" w:eastAsia="宋体"/>
          <w:kern w:val="0"/>
          <w:sz w:val="24"/>
          <w:szCs w:val="24"/>
        </w:rPr>
        <w:t>t/a。</w:t>
      </w:r>
    </w:p>
    <w:p>
      <w:pPr>
        <w:spacing w:line="500" w:lineRule="exact"/>
        <w:ind w:firstLine="480" w:firstLineChars="200"/>
        <w:rPr>
          <w:rFonts w:ascii="宋体" w:hAnsi="宋体" w:eastAsia="宋体"/>
          <w:sz w:val="24"/>
          <w:szCs w:val="24"/>
        </w:rPr>
      </w:pPr>
      <w:r>
        <w:rPr>
          <w:rFonts w:hint="eastAsia" w:ascii="宋体" w:hAnsi="宋体"/>
          <w:sz w:val="24"/>
          <w:szCs w:val="24"/>
          <w:lang w:val="en-US" w:eastAsia="zh-CN"/>
        </w:rPr>
        <w:t>7</w:t>
      </w:r>
      <w:r>
        <w:rPr>
          <w:rFonts w:hint="eastAsia" w:ascii="宋体" w:hAnsi="宋体" w:eastAsia="宋体"/>
          <w:sz w:val="24"/>
          <w:szCs w:val="24"/>
        </w:rPr>
        <w:t>、结论</w:t>
      </w:r>
    </w:p>
    <w:p>
      <w:pPr>
        <w:spacing w:line="500" w:lineRule="exact"/>
        <w:ind w:firstLine="480" w:firstLineChars="200"/>
        <w:rPr>
          <w:rFonts w:hint="eastAsia" w:ascii="宋体" w:hAnsi="宋体" w:eastAsia="宋体"/>
          <w:sz w:val="24"/>
          <w:szCs w:val="24"/>
        </w:rPr>
      </w:pPr>
      <w:r>
        <w:rPr>
          <w:rFonts w:hint="eastAsia" w:ascii="宋体" w:hAnsi="宋体" w:eastAsia="宋体"/>
          <w:sz w:val="24"/>
          <w:szCs w:val="24"/>
        </w:rPr>
        <w:t>综上分析，项目已按环评及批复要求进行了环境保护设施建设，根据</w:t>
      </w:r>
      <w:r>
        <w:rPr>
          <w:rFonts w:hint="eastAsia" w:ascii="宋体" w:hAnsi="宋体"/>
          <w:sz w:val="24"/>
          <w:szCs w:val="24"/>
          <w:lang w:eastAsia="zh-CN"/>
        </w:rPr>
        <w:t>检测</w:t>
      </w:r>
      <w:r>
        <w:rPr>
          <w:rFonts w:hint="eastAsia" w:ascii="宋体" w:hAnsi="宋体" w:eastAsia="宋体"/>
          <w:sz w:val="24"/>
          <w:szCs w:val="24"/>
        </w:rPr>
        <w:t>结果可满足相关环境排放标准要求，通过验收。</w:t>
      </w:r>
    </w:p>
    <w:p>
      <w:pPr>
        <w:pStyle w:val="4"/>
        <w:spacing w:line="500" w:lineRule="exact"/>
      </w:pPr>
      <w:bookmarkStart w:id="197" w:name="_Toc11284"/>
      <w:r>
        <w:t>10.2 建议</w:t>
      </w:r>
      <w:bookmarkEnd w:id="190"/>
      <w:bookmarkEnd w:id="197"/>
    </w:p>
    <w:p>
      <w:pPr>
        <w:spacing w:line="500" w:lineRule="exact"/>
        <w:ind w:firstLine="480" w:firstLineChars="200"/>
        <w:rPr>
          <w:rFonts w:hint="eastAsia" w:ascii="宋体" w:hAnsi="宋体" w:eastAsia="宋体"/>
          <w:sz w:val="24"/>
          <w:szCs w:val="24"/>
        </w:rPr>
      </w:pPr>
      <w:r>
        <w:rPr>
          <w:rFonts w:hint="eastAsia" w:ascii="宋体" w:hAnsi="宋体" w:eastAsia="宋体"/>
          <w:sz w:val="24"/>
          <w:szCs w:val="24"/>
        </w:rPr>
        <w:t>1、加强小区日常环境管理，做到污染物长期、稳定达标排放。</w:t>
      </w:r>
    </w:p>
    <w:p>
      <w:pPr>
        <w:spacing w:line="500" w:lineRule="exact"/>
        <w:ind w:firstLine="480" w:firstLineChars="200"/>
        <w:rPr>
          <w:rFonts w:hint="eastAsia" w:ascii="宋体" w:hAnsi="宋体" w:eastAsia="宋体"/>
          <w:sz w:val="24"/>
          <w:szCs w:val="24"/>
        </w:rPr>
      </w:pPr>
      <w:r>
        <w:rPr>
          <w:rFonts w:hint="eastAsia" w:ascii="宋体" w:hAnsi="宋体" w:eastAsia="宋体"/>
          <w:sz w:val="24"/>
          <w:szCs w:val="24"/>
        </w:rPr>
        <w:t>2、商住楼入驻商户、公建小学应按照相关法律法规办理环保手续。</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268595" cy="7450455"/>
            <wp:effectExtent l="0" t="0" r="8255" b="17145"/>
            <wp:docPr id="6" name="图片 6" descr="doc00635420190411185323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oc00635420190411185323_016"/>
                    <pic:cNvPicPr>
                      <a:picLocks noChangeAspect="1"/>
                    </pic:cNvPicPr>
                  </pic:nvPicPr>
                  <pic:blipFill>
                    <a:blip r:embed="rId14"/>
                    <a:stretch>
                      <a:fillRect/>
                    </a:stretch>
                  </pic:blipFill>
                  <pic:spPr>
                    <a:xfrm>
                      <a:off x="0" y="0"/>
                      <a:ext cx="5268595" cy="7450455"/>
                    </a:xfrm>
                    <a:prstGeom prst="rect">
                      <a:avLst/>
                    </a:prstGeom>
                  </pic:spPr>
                </pic:pic>
              </a:graphicData>
            </a:graphic>
          </wp:inline>
        </w:drawing>
      </w:r>
      <w:r>
        <w:rPr>
          <w:rFonts w:hint="eastAsia" w:ascii="宋体" w:hAnsi="宋体" w:eastAsia="宋体"/>
          <w:sz w:val="24"/>
          <w:szCs w:val="24"/>
          <w:lang w:eastAsia="zh-CN"/>
        </w:rPr>
        <w:drawing>
          <wp:inline distT="0" distB="0" distL="114300" distR="114300">
            <wp:extent cx="5268595" cy="7450455"/>
            <wp:effectExtent l="0" t="0" r="8255" b="17145"/>
            <wp:docPr id="7" name="图片 7" descr="doc00635420190411185323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oc00635420190411185323_017"/>
                    <pic:cNvPicPr>
                      <a:picLocks noChangeAspect="1"/>
                    </pic:cNvPicPr>
                  </pic:nvPicPr>
                  <pic:blipFill>
                    <a:blip r:embed="rId15"/>
                    <a:stretch>
                      <a:fillRect/>
                    </a:stretch>
                  </pic:blipFill>
                  <pic:spPr>
                    <a:xfrm>
                      <a:off x="0" y="0"/>
                      <a:ext cx="5268595" cy="7450455"/>
                    </a:xfrm>
                    <a:prstGeom prst="rect">
                      <a:avLst/>
                    </a:prstGeom>
                  </pic:spPr>
                </pic:pic>
              </a:graphicData>
            </a:graphic>
          </wp:inline>
        </w:drawing>
      </w:r>
      <w:r>
        <w:rPr>
          <w:rFonts w:hint="eastAsia" w:ascii="宋体" w:hAnsi="宋体" w:eastAsia="宋体"/>
          <w:sz w:val="24"/>
          <w:szCs w:val="24"/>
          <w:lang w:eastAsia="zh-CN"/>
        </w:rPr>
        <w:drawing>
          <wp:inline distT="0" distB="0" distL="114300" distR="114300">
            <wp:extent cx="5268595" cy="7450455"/>
            <wp:effectExtent l="0" t="0" r="8255" b="17145"/>
            <wp:docPr id="8" name="图片 8" descr="doc00635420190411185323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c00635420190411185323_018"/>
                    <pic:cNvPicPr>
                      <a:picLocks noChangeAspect="1"/>
                    </pic:cNvPicPr>
                  </pic:nvPicPr>
                  <pic:blipFill>
                    <a:blip r:embed="rId16"/>
                    <a:stretch>
                      <a:fillRect/>
                    </a:stretch>
                  </pic:blipFill>
                  <pic:spPr>
                    <a:xfrm>
                      <a:off x="0" y="0"/>
                      <a:ext cx="5268595" cy="7450455"/>
                    </a:xfrm>
                    <a:prstGeom prst="rect">
                      <a:avLst/>
                    </a:prstGeom>
                  </pic:spPr>
                </pic:pic>
              </a:graphicData>
            </a:graphic>
          </wp:inline>
        </w:drawing>
      </w:r>
      <w:r>
        <w:rPr>
          <w:rFonts w:hint="eastAsia" w:ascii="宋体" w:hAnsi="宋体" w:eastAsia="宋体"/>
          <w:sz w:val="24"/>
          <w:szCs w:val="24"/>
          <w:lang w:eastAsia="zh-CN"/>
        </w:rPr>
        <w:drawing>
          <wp:inline distT="0" distB="0" distL="114300" distR="114300">
            <wp:extent cx="5268595" cy="7450455"/>
            <wp:effectExtent l="0" t="0" r="8255" b="17145"/>
            <wp:docPr id="15" name="图片 15" descr="doc00635420190411185323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oc00635420190411185323_019"/>
                    <pic:cNvPicPr>
                      <a:picLocks noChangeAspect="1"/>
                    </pic:cNvPicPr>
                  </pic:nvPicPr>
                  <pic:blipFill>
                    <a:blip r:embed="rId17"/>
                    <a:stretch>
                      <a:fillRect/>
                    </a:stretch>
                  </pic:blipFill>
                  <pic:spPr>
                    <a:xfrm>
                      <a:off x="0" y="0"/>
                      <a:ext cx="5268595" cy="7450455"/>
                    </a:xfrm>
                    <a:prstGeom prst="rect">
                      <a:avLst/>
                    </a:prstGeom>
                  </pic:spPr>
                </pic:pic>
              </a:graphicData>
            </a:graphic>
          </wp:inline>
        </w:drawing>
      </w:r>
      <w:r>
        <w:rPr>
          <w:rFonts w:hint="eastAsia" w:ascii="宋体" w:hAnsi="宋体" w:eastAsia="宋体"/>
          <w:sz w:val="24"/>
          <w:szCs w:val="24"/>
          <w:lang w:eastAsia="zh-CN"/>
        </w:rPr>
        <w:drawing>
          <wp:inline distT="0" distB="0" distL="114300" distR="114300">
            <wp:extent cx="5268595" cy="7450455"/>
            <wp:effectExtent l="0" t="0" r="8255" b="17145"/>
            <wp:docPr id="17" name="图片 17" descr="doc00635420190411185323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oc00635420190411185323_020"/>
                    <pic:cNvPicPr>
                      <a:picLocks noChangeAspect="1"/>
                    </pic:cNvPicPr>
                  </pic:nvPicPr>
                  <pic:blipFill>
                    <a:blip r:embed="rId18"/>
                    <a:stretch>
                      <a:fillRect/>
                    </a:stretch>
                  </pic:blipFill>
                  <pic:spPr>
                    <a:xfrm>
                      <a:off x="0" y="0"/>
                      <a:ext cx="5268595" cy="7450455"/>
                    </a:xfrm>
                    <a:prstGeom prst="rect">
                      <a:avLst/>
                    </a:prstGeom>
                  </pic:spPr>
                </pic:pic>
              </a:graphicData>
            </a:graphic>
          </wp:inline>
        </w:drawing>
      </w:r>
      <w:r>
        <w:rPr>
          <w:rFonts w:hint="eastAsia" w:ascii="宋体" w:hAnsi="宋体" w:eastAsia="宋体"/>
          <w:sz w:val="24"/>
          <w:szCs w:val="24"/>
          <w:lang w:eastAsia="zh-CN"/>
        </w:rPr>
        <w:drawing>
          <wp:inline distT="0" distB="0" distL="114300" distR="114300">
            <wp:extent cx="5268595" cy="7450455"/>
            <wp:effectExtent l="0" t="0" r="8255" b="17145"/>
            <wp:docPr id="18" name="图片 18" descr="doc00635420190411185323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oc00635420190411185323_021"/>
                    <pic:cNvPicPr>
                      <a:picLocks noChangeAspect="1"/>
                    </pic:cNvPicPr>
                  </pic:nvPicPr>
                  <pic:blipFill>
                    <a:blip r:embed="rId19"/>
                    <a:stretch>
                      <a:fillRect/>
                    </a:stretch>
                  </pic:blipFill>
                  <pic:spPr>
                    <a:xfrm>
                      <a:off x="0" y="0"/>
                      <a:ext cx="5268595" cy="7450455"/>
                    </a:xfrm>
                    <a:prstGeom prst="rect">
                      <a:avLst/>
                    </a:prstGeom>
                  </pic:spPr>
                </pic:pic>
              </a:graphicData>
            </a:graphic>
          </wp:inline>
        </w:drawing>
      </w:r>
      <w:r>
        <w:rPr>
          <w:rFonts w:hint="eastAsia" w:ascii="宋体" w:hAnsi="宋体" w:eastAsia="宋体"/>
          <w:sz w:val="24"/>
          <w:szCs w:val="24"/>
          <w:lang w:eastAsia="zh-CN"/>
        </w:rPr>
        <w:drawing>
          <wp:inline distT="0" distB="0" distL="114300" distR="114300">
            <wp:extent cx="5268595" cy="7450455"/>
            <wp:effectExtent l="0" t="0" r="8255" b="17145"/>
            <wp:docPr id="19" name="图片 19" descr="doc00635420190411185323_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oc00635420190411185323_022"/>
                    <pic:cNvPicPr>
                      <a:picLocks noChangeAspect="1"/>
                    </pic:cNvPicPr>
                  </pic:nvPicPr>
                  <pic:blipFill>
                    <a:blip r:embed="rId20"/>
                    <a:stretch>
                      <a:fillRect/>
                    </a:stretch>
                  </pic:blipFill>
                  <pic:spPr>
                    <a:xfrm>
                      <a:off x="0" y="0"/>
                      <a:ext cx="5268595" cy="7450455"/>
                    </a:xfrm>
                    <a:prstGeom prst="rect">
                      <a:avLst/>
                    </a:prstGeom>
                  </pic:spPr>
                </pic:pic>
              </a:graphicData>
            </a:graphic>
          </wp:inline>
        </w:drawing>
      </w:r>
      <w:r>
        <w:rPr>
          <w:rFonts w:hint="eastAsia" w:ascii="宋体" w:hAnsi="宋体" w:eastAsia="宋体"/>
          <w:sz w:val="24"/>
          <w:szCs w:val="24"/>
          <w:lang w:eastAsia="zh-CN"/>
        </w:rPr>
        <w:drawing>
          <wp:inline distT="0" distB="0" distL="114300" distR="114300">
            <wp:extent cx="5268595" cy="7450455"/>
            <wp:effectExtent l="0" t="0" r="8255" b="17145"/>
            <wp:docPr id="20" name="图片 20" descr="doc00635420190411185323_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oc00635420190411185323_023"/>
                    <pic:cNvPicPr>
                      <a:picLocks noChangeAspect="1"/>
                    </pic:cNvPicPr>
                  </pic:nvPicPr>
                  <pic:blipFill>
                    <a:blip r:embed="rId21"/>
                    <a:stretch>
                      <a:fillRect/>
                    </a:stretch>
                  </pic:blipFill>
                  <pic:spPr>
                    <a:xfrm>
                      <a:off x="0" y="0"/>
                      <a:ext cx="5268595" cy="7450455"/>
                    </a:xfrm>
                    <a:prstGeom prst="rect">
                      <a:avLst/>
                    </a:prstGeom>
                  </pic:spPr>
                </pic:pic>
              </a:graphicData>
            </a:graphic>
          </wp:inline>
        </w:drawing>
      </w:r>
      <w:bookmarkStart w:id="198" w:name="_GoBack"/>
      <w:bookmarkEnd w:id="198"/>
      <w:r>
        <w:rPr>
          <w:rFonts w:hint="eastAsia" w:ascii="宋体" w:hAnsi="宋体" w:eastAsia="宋体"/>
          <w:sz w:val="24"/>
          <w:szCs w:val="24"/>
          <w:lang w:eastAsia="zh-CN"/>
        </w:rPr>
        <w:drawing>
          <wp:inline distT="0" distB="0" distL="114300" distR="114300">
            <wp:extent cx="5268595" cy="7450455"/>
            <wp:effectExtent l="0" t="0" r="8255" b="17145"/>
            <wp:docPr id="3" name="图片 3" descr="doc00635420190411185323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c00635420190411185323_013"/>
                    <pic:cNvPicPr>
                      <a:picLocks noChangeAspect="1"/>
                    </pic:cNvPicPr>
                  </pic:nvPicPr>
                  <pic:blipFill>
                    <a:blip r:embed="rId22"/>
                    <a:stretch>
                      <a:fillRect/>
                    </a:stretch>
                  </pic:blipFill>
                  <pic:spPr>
                    <a:xfrm>
                      <a:off x="0" y="0"/>
                      <a:ext cx="5268595" cy="7450455"/>
                    </a:xfrm>
                    <a:prstGeom prst="rect">
                      <a:avLst/>
                    </a:prstGeom>
                  </pic:spPr>
                </pic:pic>
              </a:graphicData>
            </a:graphic>
          </wp:inline>
        </w:drawing>
      </w:r>
      <w:r>
        <w:rPr>
          <w:rFonts w:hint="eastAsia" w:ascii="宋体" w:hAnsi="宋体" w:eastAsia="宋体"/>
          <w:sz w:val="24"/>
          <w:szCs w:val="24"/>
          <w:lang w:eastAsia="zh-CN"/>
        </w:rPr>
        <w:drawing>
          <wp:inline distT="0" distB="0" distL="114300" distR="114300">
            <wp:extent cx="5268595" cy="7450455"/>
            <wp:effectExtent l="0" t="0" r="8255" b="17145"/>
            <wp:docPr id="4" name="图片 4" descr="doc00635420190411185323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0635420190411185323_014"/>
                    <pic:cNvPicPr>
                      <a:picLocks noChangeAspect="1"/>
                    </pic:cNvPicPr>
                  </pic:nvPicPr>
                  <pic:blipFill>
                    <a:blip r:embed="rId23"/>
                    <a:stretch>
                      <a:fillRect/>
                    </a:stretch>
                  </pic:blipFill>
                  <pic:spPr>
                    <a:xfrm>
                      <a:off x="0" y="0"/>
                      <a:ext cx="5268595" cy="7450455"/>
                    </a:xfrm>
                    <a:prstGeom prst="rect">
                      <a:avLst/>
                    </a:prstGeom>
                  </pic:spPr>
                </pic:pic>
              </a:graphicData>
            </a:graphic>
          </wp:inline>
        </w:drawing>
      </w:r>
      <w:r>
        <w:rPr>
          <w:rFonts w:hint="eastAsia" w:ascii="宋体" w:hAnsi="宋体" w:eastAsia="宋体"/>
          <w:sz w:val="24"/>
          <w:szCs w:val="24"/>
          <w:lang w:eastAsia="zh-CN"/>
        </w:rPr>
        <w:drawing>
          <wp:inline distT="0" distB="0" distL="114300" distR="114300">
            <wp:extent cx="5268595" cy="7450455"/>
            <wp:effectExtent l="0" t="0" r="8255" b="17145"/>
            <wp:docPr id="5" name="图片 5" descr="doc00635420190411185323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c00635420190411185323_015"/>
                    <pic:cNvPicPr>
                      <a:picLocks noChangeAspect="1"/>
                    </pic:cNvPicPr>
                  </pic:nvPicPr>
                  <pic:blipFill>
                    <a:blip r:embed="rId24"/>
                    <a:stretch>
                      <a:fillRect/>
                    </a:stretch>
                  </pic:blipFill>
                  <pic:spPr>
                    <a:xfrm>
                      <a:off x="0" y="0"/>
                      <a:ext cx="5268595" cy="7450455"/>
                    </a:xfrm>
                    <a:prstGeom prst="rect">
                      <a:avLst/>
                    </a:prstGeom>
                  </pic:spPr>
                </pic:pic>
              </a:graphicData>
            </a:graphic>
          </wp:inline>
        </w:drawing>
      </w:r>
      <w:r>
        <w:rPr>
          <w:rFonts w:hint="eastAsia" w:ascii="宋体" w:hAnsi="宋体" w:eastAsia="宋体"/>
          <w:sz w:val="24"/>
          <w:szCs w:val="24"/>
          <w:lang w:eastAsia="zh-CN"/>
        </w:rPr>
        <w:drawing>
          <wp:inline distT="0" distB="0" distL="114300" distR="114300">
            <wp:extent cx="5268595" cy="7450455"/>
            <wp:effectExtent l="0" t="0" r="8255" b="17145"/>
            <wp:docPr id="1" name="图片 1" descr="doc00635420190411185323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oc00635420190411185323_012"/>
                    <pic:cNvPicPr>
                      <a:picLocks noChangeAspect="1"/>
                    </pic:cNvPicPr>
                  </pic:nvPicPr>
                  <pic:blipFill>
                    <a:blip r:embed="rId25"/>
                    <a:stretch>
                      <a:fillRect/>
                    </a:stretch>
                  </pic:blipFill>
                  <pic:spPr>
                    <a:xfrm>
                      <a:off x="0" y="0"/>
                      <a:ext cx="5268595" cy="7450455"/>
                    </a:xfrm>
                    <a:prstGeom prst="rect">
                      <a:avLst/>
                    </a:prstGeom>
                  </pic:spPr>
                </pic:pic>
              </a:graphicData>
            </a:graphic>
          </wp:inline>
        </w:drawing>
      </w:r>
    </w:p>
    <w:p>
      <w:pPr>
        <w:widowControl/>
        <w:spacing w:line="500" w:lineRule="exact"/>
        <w:ind w:firstLine="480" w:firstLineChars="200"/>
        <w:rPr>
          <w:rFonts w:hint="eastAsia" w:ascii="宋体" w:hAnsi="宋体" w:eastAsia="宋体"/>
          <w:sz w:val="24"/>
          <w:szCs w:val="24"/>
        </w:rPr>
      </w:pPr>
    </w:p>
    <w:sectPr>
      <w:pgSz w:w="11906" w:h="16838"/>
      <w:pgMar w:top="1440" w:right="1800" w:bottom="1440" w:left="1800"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43"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A0000287" w:usb1="28C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13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5</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96C38D"/>
    <w:multiLevelType w:val="singleLevel"/>
    <w:tmpl w:val="9296C38D"/>
    <w:lvl w:ilvl="0" w:tentative="0">
      <w:start w:val="5"/>
      <w:numFmt w:val="decimal"/>
      <w:suff w:val="nothing"/>
      <w:lvlText w:val="%1、"/>
      <w:lvlJc w:val="left"/>
    </w:lvl>
  </w:abstractNum>
  <w:abstractNum w:abstractNumId="1">
    <w:nsid w:val="E9737612"/>
    <w:multiLevelType w:val="singleLevel"/>
    <w:tmpl w:val="E9737612"/>
    <w:lvl w:ilvl="0" w:tentative="0">
      <w:start w:val="4"/>
      <w:numFmt w:val="decimal"/>
      <w:suff w:val="nothing"/>
      <w:lvlText w:val="（%1）"/>
      <w:lvlJc w:val="left"/>
    </w:lvl>
  </w:abstractNum>
  <w:abstractNum w:abstractNumId="2">
    <w:nsid w:val="0B615CC6"/>
    <w:multiLevelType w:val="singleLevel"/>
    <w:tmpl w:val="0B615CC6"/>
    <w:lvl w:ilvl="0" w:tentative="0">
      <w:start w:val="2"/>
      <w:numFmt w:val="decimal"/>
      <w:suff w:val="nothing"/>
      <w:lvlText w:val="（%1）"/>
      <w:lvlJc w:val="left"/>
    </w:lvl>
  </w:abstractNum>
  <w:abstractNum w:abstractNumId="3">
    <w:nsid w:val="0D92C02A"/>
    <w:multiLevelType w:val="singleLevel"/>
    <w:tmpl w:val="0D92C02A"/>
    <w:lvl w:ilvl="0" w:tentative="0">
      <w:start w:val="1"/>
      <w:numFmt w:val="decimal"/>
      <w:lvlText w:val="(%1)"/>
      <w:lvlJc w:val="left"/>
      <w:pPr>
        <w:ind w:left="425" w:hanging="425"/>
      </w:pPr>
      <w:rPr>
        <w:rFonts w:hint="default"/>
      </w:rPr>
    </w:lvl>
  </w:abstractNum>
  <w:abstractNum w:abstractNumId="4">
    <w:nsid w:val="2B26C37D"/>
    <w:multiLevelType w:val="singleLevel"/>
    <w:tmpl w:val="2B26C37D"/>
    <w:lvl w:ilvl="0" w:tentative="0">
      <w:start w:val="1"/>
      <w:numFmt w:val="decimal"/>
      <w:lvlText w:val="(%1)"/>
      <w:lvlJc w:val="left"/>
      <w:pPr>
        <w:ind w:left="425" w:hanging="425"/>
      </w:pPr>
      <w:rPr>
        <w:rFonts w:hint="default"/>
      </w:rPr>
    </w:lvl>
  </w:abstractNum>
  <w:abstractNum w:abstractNumId="5">
    <w:nsid w:val="51627F66"/>
    <w:multiLevelType w:val="singleLevel"/>
    <w:tmpl w:val="51627F66"/>
    <w:lvl w:ilvl="0" w:tentative="0">
      <w:start w:val="1"/>
      <w:numFmt w:val="decimal"/>
      <w:lvlText w:val="(%1)"/>
      <w:lvlJc w:val="left"/>
      <w:pPr>
        <w:ind w:left="425" w:hanging="425"/>
      </w:pPr>
      <w:rPr>
        <w:rFonts w:hint="default"/>
      </w:rPr>
    </w:lvl>
  </w:abstractNum>
  <w:abstractNum w:abstractNumId="6">
    <w:nsid w:val="7137DB53"/>
    <w:multiLevelType w:val="singleLevel"/>
    <w:tmpl w:val="7137DB53"/>
    <w:lvl w:ilvl="0" w:tentative="0">
      <w:start w:val="1"/>
      <w:numFmt w:val="decimal"/>
      <w:lvlText w:val="(%1)"/>
      <w:lvlJc w:val="left"/>
      <w:pPr>
        <w:ind w:left="425" w:hanging="425"/>
      </w:pPr>
      <w:rPr>
        <w:rFonts w:hint="default"/>
      </w:rPr>
    </w:lvl>
  </w:abstractNum>
  <w:num w:numId="1">
    <w:abstractNumId w:val="3"/>
  </w:num>
  <w:num w:numId="2">
    <w:abstractNumId w:val="5"/>
  </w:num>
  <w:num w:numId="3">
    <w:abstractNumId w:val="4"/>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25B9"/>
    <w:rsid w:val="000073B5"/>
    <w:rsid w:val="0000778B"/>
    <w:rsid w:val="000078F3"/>
    <w:rsid w:val="00007CBA"/>
    <w:rsid w:val="00010F41"/>
    <w:rsid w:val="00012D0B"/>
    <w:rsid w:val="000148AA"/>
    <w:rsid w:val="00015663"/>
    <w:rsid w:val="000158FB"/>
    <w:rsid w:val="00015ACA"/>
    <w:rsid w:val="00015EFD"/>
    <w:rsid w:val="0002043A"/>
    <w:rsid w:val="00021D28"/>
    <w:rsid w:val="000232DD"/>
    <w:rsid w:val="000255E4"/>
    <w:rsid w:val="00030ECD"/>
    <w:rsid w:val="00031ADD"/>
    <w:rsid w:val="000347BA"/>
    <w:rsid w:val="000363F0"/>
    <w:rsid w:val="000374D7"/>
    <w:rsid w:val="000462A7"/>
    <w:rsid w:val="00047A84"/>
    <w:rsid w:val="0005482C"/>
    <w:rsid w:val="000561D6"/>
    <w:rsid w:val="000579EA"/>
    <w:rsid w:val="000625A7"/>
    <w:rsid w:val="0006356D"/>
    <w:rsid w:val="000641C8"/>
    <w:rsid w:val="00073245"/>
    <w:rsid w:val="000737A4"/>
    <w:rsid w:val="000747E8"/>
    <w:rsid w:val="00076D01"/>
    <w:rsid w:val="00082207"/>
    <w:rsid w:val="00083789"/>
    <w:rsid w:val="00083C0A"/>
    <w:rsid w:val="00083DF5"/>
    <w:rsid w:val="00084FAD"/>
    <w:rsid w:val="0008542C"/>
    <w:rsid w:val="00086340"/>
    <w:rsid w:val="0008776D"/>
    <w:rsid w:val="000933D2"/>
    <w:rsid w:val="00095E0F"/>
    <w:rsid w:val="000975AE"/>
    <w:rsid w:val="00097CD8"/>
    <w:rsid w:val="000A1A7D"/>
    <w:rsid w:val="000A2B08"/>
    <w:rsid w:val="000A384F"/>
    <w:rsid w:val="000A3ACC"/>
    <w:rsid w:val="000A412E"/>
    <w:rsid w:val="000A4E20"/>
    <w:rsid w:val="000A586C"/>
    <w:rsid w:val="000A7A75"/>
    <w:rsid w:val="000A7E44"/>
    <w:rsid w:val="000B37AF"/>
    <w:rsid w:val="000B41F1"/>
    <w:rsid w:val="000B5DFB"/>
    <w:rsid w:val="000C39D5"/>
    <w:rsid w:val="000C5AA9"/>
    <w:rsid w:val="000D02BD"/>
    <w:rsid w:val="000D5759"/>
    <w:rsid w:val="000D7387"/>
    <w:rsid w:val="000E02B3"/>
    <w:rsid w:val="000E185A"/>
    <w:rsid w:val="000E4225"/>
    <w:rsid w:val="000E45E8"/>
    <w:rsid w:val="000E5328"/>
    <w:rsid w:val="000E6491"/>
    <w:rsid w:val="000E6AFE"/>
    <w:rsid w:val="000F0A97"/>
    <w:rsid w:val="000F14A8"/>
    <w:rsid w:val="000F500A"/>
    <w:rsid w:val="000F758C"/>
    <w:rsid w:val="001029C6"/>
    <w:rsid w:val="001059BF"/>
    <w:rsid w:val="001067D8"/>
    <w:rsid w:val="001068D5"/>
    <w:rsid w:val="00112FCB"/>
    <w:rsid w:val="00113B2B"/>
    <w:rsid w:val="00116FAD"/>
    <w:rsid w:val="001229B2"/>
    <w:rsid w:val="00125F9D"/>
    <w:rsid w:val="0013008A"/>
    <w:rsid w:val="0013039A"/>
    <w:rsid w:val="00131BC3"/>
    <w:rsid w:val="0013248E"/>
    <w:rsid w:val="001354F6"/>
    <w:rsid w:val="00135D6B"/>
    <w:rsid w:val="00141464"/>
    <w:rsid w:val="00142D6F"/>
    <w:rsid w:val="001506F1"/>
    <w:rsid w:val="001523B3"/>
    <w:rsid w:val="001540D7"/>
    <w:rsid w:val="00154446"/>
    <w:rsid w:val="00154B32"/>
    <w:rsid w:val="00154CC1"/>
    <w:rsid w:val="001570BE"/>
    <w:rsid w:val="00166B19"/>
    <w:rsid w:val="00166BF0"/>
    <w:rsid w:val="00170323"/>
    <w:rsid w:val="00172D2A"/>
    <w:rsid w:val="00172EF3"/>
    <w:rsid w:val="00173AC9"/>
    <w:rsid w:val="001747EF"/>
    <w:rsid w:val="00176D62"/>
    <w:rsid w:val="001838B4"/>
    <w:rsid w:val="00183976"/>
    <w:rsid w:val="00183D15"/>
    <w:rsid w:val="00192F41"/>
    <w:rsid w:val="0019771E"/>
    <w:rsid w:val="001A0F34"/>
    <w:rsid w:val="001A1F5A"/>
    <w:rsid w:val="001A46AC"/>
    <w:rsid w:val="001A6701"/>
    <w:rsid w:val="001A679B"/>
    <w:rsid w:val="001B0F7C"/>
    <w:rsid w:val="001B1D22"/>
    <w:rsid w:val="001B23FF"/>
    <w:rsid w:val="001C138F"/>
    <w:rsid w:val="001C37D8"/>
    <w:rsid w:val="001C69B6"/>
    <w:rsid w:val="001C72AA"/>
    <w:rsid w:val="001D25E3"/>
    <w:rsid w:val="001D2E6B"/>
    <w:rsid w:val="001D483C"/>
    <w:rsid w:val="001D5A11"/>
    <w:rsid w:val="001F00DE"/>
    <w:rsid w:val="001F59DC"/>
    <w:rsid w:val="001F6F33"/>
    <w:rsid w:val="001F6F8B"/>
    <w:rsid w:val="001F7E23"/>
    <w:rsid w:val="002015E5"/>
    <w:rsid w:val="00204ACB"/>
    <w:rsid w:val="002052FE"/>
    <w:rsid w:val="00205DEA"/>
    <w:rsid w:val="00206CE1"/>
    <w:rsid w:val="00207100"/>
    <w:rsid w:val="002143BF"/>
    <w:rsid w:val="00214AF7"/>
    <w:rsid w:val="00216D0D"/>
    <w:rsid w:val="00223496"/>
    <w:rsid w:val="002267A1"/>
    <w:rsid w:val="002268B3"/>
    <w:rsid w:val="0022696A"/>
    <w:rsid w:val="0023096D"/>
    <w:rsid w:val="00232C1C"/>
    <w:rsid w:val="00233E01"/>
    <w:rsid w:val="00237415"/>
    <w:rsid w:val="002410D0"/>
    <w:rsid w:val="00242727"/>
    <w:rsid w:val="002451A0"/>
    <w:rsid w:val="002458DD"/>
    <w:rsid w:val="00252BF1"/>
    <w:rsid w:val="00256586"/>
    <w:rsid w:val="0025751F"/>
    <w:rsid w:val="0026051A"/>
    <w:rsid w:val="00265779"/>
    <w:rsid w:val="0026580F"/>
    <w:rsid w:val="002732EA"/>
    <w:rsid w:val="00276FC6"/>
    <w:rsid w:val="00284994"/>
    <w:rsid w:val="00286B5F"/>
    <w:rsid w:val="0029055C"/>
    <w:rsid w:val="00290705"/>
    <w:rsid w:val="00293216"/>
    <w:rsid w:val="00297F4D"/>
    <w:rsid w:val="002A5245"/>
    <w:rsid w:val="002A6545"/>
    <w:rsid w:val="002A6757"/>
    <w:rsid w:val="002A735C"/>
    <w:rsid w:val="002A76A8"/>
    <w:rsid w:val="002B02D0"/>
    <w:rsid w:val="002B11F0"/>
    <w:rsid w:val="002B4D6F"/>
    <w:rsid w:val="002B5D3C"/>
    <w:rsid w:val="002C15C5"/>
    <w:rsid w:val="002C26EF"/>
    <w:rsid w:val="002C678A"/>
    <w:rsid w:val="002D2DFD"/>
    <w:rsid w:val="002D3303"/>
    <w:rsid w:val="002D3E26"/>
    <w:rsid w:val="002D4E34"/>
    <w:rsid w:val="002F4153"/>
    <w:rsid w:val="002F557D"/>
    <w:rsid w:val="002F69FB"/>
    <w:rsid w:val="003000DF"/>
    <w:rsid w:val="00300F61"/>
    <w:rsid w:val="00300F7E"/>
    <w:rsid w:val="0030400C"/>
    <w:rsid w:val="003048E6"/>
    <w:rsid w:val="00307C62"/>
    <w:rsid w:val="00311F0A"/>
    <w:rsid w:val="0031255F"/>
    <w:rsid w:val="00312B61"/>
    <w:rsid w:val="003151AD"/>
    <w:rsid w:val="0031678D"/>
    <w:rsid w:val="00316D9C"/>
    <w:rsid w:val="00316DAE"/>
    <w:rsid w:val="003222C4"/>
    <w:rsid w:val="00322403"/>
    <w:rsid w:val="00323764"/>
    <w:rsid w:val="00324C8C"/>
    <w:rsid w:val="00325F34"/>
    <w:rsid w:val="003312A4"/>
    <w:rsid w:val="00333971"/>
    <w:rsid w:val="00333A79"/>
    <w:rsid w:val="00333E84"/>
    <w:rsid w:val="00335B67"/>
    <w:rsid w:val="00336C7F"/>
    <w:rsid w:val="00337D61"/>
    <w:rsid w:val="00341475"/>
    <w:rsid w:val="003430BD"/>
    <w:rsid w:val="003524A1"/>
    <w:rsid w:val="003532FC"/>
    <w:rsid w:val="0035409A"/>
    <w:rsid w:val="00354153"/>
    <w:rsid w:val="0035613E"/>
    <w:rsid w:val="00357AC1"/>
    <w:rsid w:val="00360724"/>
    <w:rsid w:val="00363528"/>
    <w:rsid w:val="00363707"/>
    <w:rsid w:val="00363BCE"/>
    <w:rsid w:val="00363E92"/>
    <w:rsid w:val="00370E10"/>
    <w:rsid w:val="0037284D"/>
    <w:rsid w:val="00372EE2"/>
    <w:rsid w:val="00373A5E"/>
    <w:rsid w:val="0037435A"/>
    <w:rsid w:val="00375427"/>
    <w:rsid w:val="0037783A"/>
    <w:rsid w:val="00377A8E"/>
    <w:rsid w:val="00381569"/>
    <w:rsid w:val="00385B0B"/>
    <w:rsid w:val="00386413"/>
    <w:rsid w:val="00395D71"/>
    <w:rsid w:val="003A1975"/>
    <w:rsid w:val="003A226B"/>
    <w:rsid w:val="003A2E0D"/>
    <w:rsid w:val="003A5F6A"/>
    <w:rsid w:val="003A719E"/>
    <w:rsid w:val="003B01D6"/>
    <w:rsid w:val="003B0D53"/>
    <w:rsid w:val="003B4A79"/>
    <w:rsid w:val="003B7C85"/>
    <w:rsid w:val="003C2F42"/>
    <w:rsid w:val="003C45B1"/>
    <w:rsid w:val="003C698C"/>
    <w:rsid w:val="003D0AB3"/>
    <w:rsid w:val="003D10BF"/>
    <w:rsid w:val="003D1D87"/>
    <w:rsid w:val="003D2385"/>
    <w:rsid w:val="003D41A4"/>
    <w:rsid w:val="003D48D0"/>
    <w:rsid w:val="003D7C56"/>
    <w:rsid w:val="003E2A16"/>
    <w:rsid w:val="003E4F89"/>
    <w:rsid w:val="003E6C8F"/>
    <w:rsid w:val="003E71DB"/>
    <w:rsid w:val="003F17A7"/>
    <w:rsid w:val="003F1B39"/>
    <w:rsid w:val="003F26D3"/>
    <w:rsid w:val="003F3249"/>
    <w:rsid w:val="00403FDD"/>
    <w:rsid w:val="00404275"/>
    <w:rsid w:val="0040457E"/>
    <w:rsid w:val="00413B46"/>
    <w:rsid w:val="00414A87"/>
    <w:rsid w:val="0042105B"/>
    <w:rsid w:val="00422473"/>
    <w:rsid w:val="00422D48"/>
    <w:rsid w:val="004267B4"/>
    <w:rsid w:val="004364D1"/>
    <w:rsid w:val="00437D3F"/>
    <w:rsid w:val="00441139"/>
    <w:rsid w:val="00441B45"/>
    <w:rsid w:val="00442033"/>
    <w:rsid w:val="00444338"/>
    <w:rsid w:val="004448CD"/>
    <w:rsid w:val="00444D69"/>
    <w:rsid w:val="00447ABC"/>
    <w:rsid w:val="00455205"/>
    <w:rsid w:val="00456C5B"/>
    <w:rsid w:val="00460B1C"/>
    <w:rsid w:val="00460B6D"/>
    <w:rsid w:val="0047320F"/>
    <w:rsid w:val="00477552"/>
    <w:rsid w:val="004777AF"/>
    <w:rsid w:val="00486568"/>
    <w:rsid w:val="004867D3"/>
    <w:rsid w:val="00490BA1"/>
    <w:rsid w:val="0049247D"/>
    <w:rsid w:val="00493E7F"/>
    <w:rsid w:val="004A15D0"/>
    <w:rsid w:val="004A1EC7"/>
    <w:rsid w:val="004A3526"/>
    <w:rsid w:val="004A5165"/>
    <w:rsid w:val="004A58BE"/>
    <w:rsid w:val="004A621E"/>
    <w:rsid w:val="004A644D"/>
    <w:rsid w:val="004A7E3F"/>
    <w:rsid w:val="004B2644"/>
    <w:rsid w:val="004B4946"/>
    <w:rsid w:val="004B758D"/>
    <w:rsid w:val="004B7F2A"/>
    <w:rsid w:val="004C0F09"/>
    <w:rsid w:val="004C5500"/>
    <w:rsid w:val="004C651C"/>
    <w:rsid w:val="004C65E9"/>
    <w:rsid w:val="004C67BD"/>
    <w:rsid w:val="004C6B43"/>
    <w:rsid w:val="004C6F7D"/>
    <w:rsid w:val="004D162A"/>
    <w:rsid w:val="004D66A0"/>
    <w:rsid w:val="004E3BFA"/>
    <w:rsid w:val="004E6B64"/>
    <w:rsid w:val="004F4153"/>
    <w:rsid w:val="004F53AC"/>
    <w:rsid w:val="004F6182"/>
    <w:rsid w:val="00500FBA"/>
    <w:rsid w:val="0050351F"/>
    <w:rsid w:val="005036D1"/>
    <w:rsid w:val="00503ACF"/>
    <w:rsid w:val="00506F89"/>
    <w:rsid w:val="00512EE9"/>
    <w:rsid w:val="00514AFD"/>
    <w:rsid w:val="005247FF"/>
    <w:rsid w:val="005273AA"/>
    <w:rsid w:val="00534AB2"/>
    <w:rsid w:val="0053687F"/>
    <w:rsid w:val="005374B5"/>
    <w:rsid w:val="00542DA3"/>
    <w:rsid w:val="00542FF4"/>
    <w:rsid w:val="005547FF"/>
    <w:rsid w:val="0055688F"/>
    <w:rsid w:val="00557485"/>
    <w:rsid w:val="0056172D"/>
    <w:rsid w:val="00561902"/>
    <w:rsid w:val="005673A8"/>
    <w:rsid w:val="00571B8D"/>
    <w:rsid w:val="005749C9"/>
    <w:rsid w:val="0057667F"/>
    <w:rsid w:val="005776A9"/>
    <w:rsid w:val="005800FE"/>
    <w:rsid w:val="005833F1"/>
    <w:rsid w:val="0058433A"/>
    <w:rsid w:val="00592DA8"/>
    <w:rsid w:val="00596D2C"/>
    <w:rsid w:val="005972A4"/>
    <w:rsid w:val="005A0CDC"/>
    <w:rsid w:val="005A135F"/>
    <w:rsid w:val="005A247F"/>
    <w:rsid w:val="005A278D"/>
    <w:rsid w:val="005A32E5"/>
    <w:rsid w:val="005A3501"/>
    <w:rsid w:val="005A5BFE"/>
    <w:rsid w:val="005A636C"/>
    <w:rsid w:val="005B0A13"/>
    <w:rsid w:val="005B4023"/>
    <w:rsid w:val="005B7BBE"/>
    <w:rsid w:val="005C18E6"/>
    <w:rsid w:val="005C53AD"/>
    <w:rsid w:val="005C62B0"/>
    <w:rsid w:val="005C6426"/>
    <w:rsid w:val="005E2AA6"/>
    <w:rsid w:val="005E5CF5"/>
    <w:rsid w:val="005F050F"/>
    <w:rsid w:val="005F1608"/>
    <w:rsid w:val="005F4B2A"/>
    <w:rsid w:val="005F63BD"/>
    <w:rsid w:val="005F6C4B"/>
    <w:rsid w:val="005F77DE"/>
    <w:rsid w:val="005F7BA6"/>
    <w:rsid w:val="0060316A"/>
    <w:rsid w:val="00604C96"/>
    <w:rsid w:val="00604E72"/>
    <w:rsid w:val="0060540A"/>
    <w:rsid w:val="00606798"/>
    <w:rsid w:val="0060769E"/>
    <w:rsid w:val="00611A20"/>
    <w:rsid w:val="00612D59"/>
    <w:rsid w:val="0061372C"/>
    <w:rsid w:val="006137D5"/>
    <w:rsid w:val="00613C35"/>
    <w:rsid w:val="00614735"/>
    <w:rsid w:val="00617761"/>
    <w:rsid w:val="00620CCD"/>
    <w:rsid w:val="00622EFE"/>
    <w:rsid w:val="00626046"/>
    <w:rsid w:val="00633AFE"/>
    <w:rsid w:val="00635968"/>
    <w:rsid w:val="0063711A"/>
    <w:rsid w:val="006402AF"/>
    <w:rsid w:val="00642562"/>
    <w:rsid w:val="00642EB1"/>
    <w:rsid w:val="006451B9"/>
    <w:rsid w:val="00651507"/>
    <w:rsid w:val="00653BF7"/>
    <w:rsid w:val="006548D5"/>
    <w:rsid w:val="00660921"/>
    <w:rsid w:val="0066254A"/>
    <w:rsid w:val="0066434C"/>
    <w:rsid w:val="00665B26"/>
    <w:rsid w:val="00666EF3"/>
    <w:rsid w:val="00667C27"/>
    <w:rsid w:val="006704D7"/>
    <w:rsid w:val="006719F1"/>
    <w:rsid w:val="006725A0"/>
    <w:rsid w:val="00685CA5"/>
    <w:rsid w:val="006864EF"/>
    <w:rsid w:val="006928A5"/>
    <w:rsid w:val="00692ED6"/>
    <w:rsid w:val="00692FDF"/>
    <w:rsid w:val="006943A4"/>
    <w:rsid w:val="00695341"/>
    <w:rsid w:val="006953A6"/>
    <w:rsid w:val="00697654"/>
    <w:rsid w:val="00697F5D"/>
    <w:rsid w:val="006A094E"/>
    <w:rsid w:val="006A2027"/>
    <w:rsid w:val="006A3287"/>
    <w:rsid w:val="006A45DD"/>
    <w:rsid w:val="006A5C98"/>
    <w:rsid w:val="006A602E"/>
    <w:rsid w:val="006A71A2"/>
    <w:rsid w:val="006B0D28"/>
    <w:rsid w:val="006B2280"/>
    <w:rsid w:val="006C0C4B"/>
    <w:rsid w:val="006C1F57"/>
    <w:rsid w:val="006C4453"/>
    <w:rsid w:val="006C518B"/>
    <w:rsid w:val="006D01BD"/>
    <w:rsid w:val="006D113F"/>
    <w:rsid w:val="006D2EF9"/>
    <w:rsid w:val="006D6B87"/>
    <w:rsid w:val="006D7031"/>
    <w:rsid w:val="006D7E90"/>
    <w:rsid w:val="006E05DF"/>
    <w:rsid w:val="006E2529"/>
    <w:rsid w:val="006E44C6"/>
    <w:rsid w:val="006E584F"/>
    <w:rsid w:val="006E6110"/>
    <w:rsid w:val="006F04C7"/>
    <w:rsid w:val="006F6370"/>
    <w:rsid w:val="006F6AD9"/>
    <w:rsid w:val="00704799"/>
    <w:rsid w:val="00711038"/>
    <w:rsid w:val="007119CF"/>
    <w:rsid w:val="00712510"/>
    <w:rsid w:val="00712B85"/>
    <w:rsid w:val="007136D8"/>
    <w:rsid w:val="00715390"/>
    <w:rsid w:val="00720B0E"/>
    <w:rsid w:val="00721E01"/>
    <w:rsid w:val="00725767"/>
    <w:rsid w:val="00725A61"/>
    <w:rsid w:val="00727223"/>
    <w:rsid w:val="00730E65"/>
    <w:rsid w:val="00735EB4"/>
    <w:rsid w:val="007400C7"/>
    <w:rsid w:val="007409A5"/>
    <w:rsid w:val="00740AE3"/>
    <w:rsid w:val="00740E38"/>
    <w:rsid w:val="00741233"/>
    <w:rsid w:val="007418BB"/>
    <w:rsid w:val="00742093"/>
    <w:rsid w:val="0074393A"/>
    <w:rsid w:val="007456FC"/>
    <w:rsid w:val="00750B7E"/>
    <w:rsid w:val="00752F5F"/>
    <w:rsid w:val="00754165"/>
    <w:rsid w:val="00754A69"/>
    <w:rsid w:val="0076059D"/>
    <w:rsid w:val="00761D0D"/>
    <w:rsid w:val="00767FE9"/>
    <w:rsid w:val="007727FF"/>
    <w:rsid w:val="0077314D"/>
    <w:rsid w:val="0077407E"/>
    <w:rsid w:val="00774EEE"/>
    <w:rsid w:val="0077633B"/>
    <w:rsid w:val="00785C54"/>
    <w:rsid w:val="00791591"/>
    <w:rsid w:val="007919ED"/>
    <w:rsid w:val="00792361"/>
    <w:rsid w:val="00792D96"/>
    <w:rsid w:val="007A481D"/>
    <w:rsid w:val="007A54AA"/>
    <w:rsid w:val="007A5BE9"/>
    <w:rsid w:val="007A60E4"/>
    <w:rsid w:val="007A7654"/>
    <w:rsid w:val="007B51E6"/>
    <w:rsid w:val="007B7632"/>
    <w:rsid w:val="007C2F61"/>
    <w:rsid w:val="007C4280"/>
    <w:rsid w:val="007C53C1"/>
    <w:rsid w:val="007C5F4A"/>
    <w:rsid w:val="007C6897"/>
    <w:rsid w:val="007D3046"/>
    <w:rsid w:val="007D3F04"/>
    <w:rsid w:val="007D532A"/>
    <w:rsid w:val="007D6E23"/>
    <w:rsid w:val="007D7301"/>
    <w:rsid w:val="007E0570"/>
    <w:rsid w:val="007E1C78"/>
    <w:rsid w:val="007F0153"/>
    <w:rsid w:val="007F048B"/>
    <w:rsid w:val="007F261B"/>
    <w:rsid w:val="007F32BF"/>
    <w:rsid w:val="007F4380"/>
    <w:rsid w:val="007F7CA3"/>
    <w:rsid w:val="0080503D"/>
    <w:rsid w:val="00805837"/>
    <w:rsid w:val="008078EA"/>
    <w:rsid w:val="0081030A"/>
    <w:rsid w:val="008122E2"/>
    <w:rsid w:val="008124EB"/>
    <w:rsid w:val="00812FA1"/>
    <w:rsid w:val="00820251"/>
    <w:rsid w:val="00820AEE"/>
    <w:rsid w:val="00822142"/>
    <w:rsid w:val="0082216D"/>
    <w:rsid w:val="00822E0C"/>
    <w:rsid w:val="00823E61"/>
    <w:rsid w:val="00827D27"/>
    <w:rsid w:val="0083184B"/>
    <w:rsid w:val="008323FD"/>
    <w:rsid w:val="0083295C"/>
    <w:rsid w:val="0083435F"/>
    <w:rsid w:val="008433DD"/>
    <w:rsid w:val="008446B0"/>
    <w:rsid w:val="00844819"/>
    <w:rsid w:val="00847662"/>
    <w:rsid w:val="0085134E"/>
    <w:rsid w:val="00854867"/>
    <w:rsid w:val="00855410"/>
    <w:rsid w:val="008622BD"/>
    <w:rsid w:val="00864D90"/>
    <w:rsid w:val="008662CD"/>
    <w:rsid w:val="0087182D"/>
    <w:rsid w:val="00875948"/>
    <w:rsid w:val="00876E08"/>
    <w:rsid w:val="0088029E"/>
    <w:rsid w:val="00880AB6"/>
    <w:rsid w:val="00881CFD"/>
    <w:rsid w:val="00883574"/>
    <w:rsid w:val="00884C00"/>
    <w:rsid w:val="00884E33"/>
    <w:rsid w:val="00885955"/>
    <w:rsid w:val="008913F5"/>
    <w:rsid w:val="00895860"/>
    <w:rsid w:val="008A03D7"/>
    <w:rsid w:val="008A244C"/>
    <w:rsid w:val="008A4BAC"/>
    <w:rsid w:val="008A5C1D"/>
    <w:rsid w:val="008A5DDC"/>
    <w:rsid w:val="008B1CD6"/>
    <w:rsid w:val="008C4108"/>
    <w:rsid w:val="008C41A5"/>
    <w:rsid w:val="008C5055"/>
    <w:rsid w:val="008C548A"/>
    <w:rsid w:val="008D3A73"/>
    <w:rsid w:val="008D6B34"/>
    <w:rsid w:val="008D7424"/>
    <w:rsid w:val="008D7DFB"/>
    <w:rsid w:val="008E06E0"/>
    <w:rsid w:val="008E5A7D"/>
    <w:rsid w:val="008F0AF1"/>
    <w:rsid w:val="008F134C"/>
    <w:rsid w:val="008F1BB6"/>
    <w:rsid w:val="008F2A2A"/>
    <w:rsid w:val="008F47DA"/>
    <w:rsid w:val="008F4CAB"/>
    <w:rsid w:val="00901C8A"/>
    <w:rsid w:val="0090574E"/>
    <w:rsid w:val="009100A2"/>
    <w:rsid w:val="009106C4"/>
    <w:rsid w:val="00910DE4"/>
    <w:rsid w:val="00911A43"/>
    <w:rsid w:val="009125F4"/>
    <w:rsid w:val="00913175"/>
    <w:rsid w:val="00922EB9"/>
    <w:rsid w:val="00922FDC"/>
    <w:rsid w:val="009253F2"/>
    <w:rsid w:val="00925F08"/>
    <w:rsid w:val="00926EDC"/>
    <w:rsid w:val="009278D4"/>
    <w:rsid w:val="00931532"/>
    <w:rsid w:val="00933659"/>
    <w:rsid w:val="009351B7"/>
    <w:rsid w:val="00936715"/>
    <w:rsid w:val="0094114A"/>
    <w:rsid w:val="00944C8B"/>
    <w:rsid w:val="00947064"/>
    <w:rsid w:val="009545E8"/>
    <w:rsid w:val="00955A17"/>
    <w:rsid w:val="009602A4"/>
    <w:rsid w:val="00962D6E"/>
    <w:rsid w:val="00962FB8"/>
    <w:rsid w:val="00963446"/>
    <w:rsid w:val="00963719"/>
    <w:rsid w:val="00966B53"/>
    <w:rsid w:val="00971676"/>
    <w:rsid w:val="009767FE"/>
    <w:rsid w:val="00976D9C"/>
    <w:rsid w:val="009811E0"/>
    <w:rsid w:val="0098136D"/>
    <w:rsid w:val="009824D7"/>
    <w:rsid w:val="009876BF"/>
    <w:rsid w:val="0099016C"/>
    <w:rsid w:val="00990452"/>
    <w:rsid w:val="00990462"/>
    <w:rsid w:val="00990474"/>
    <w:rsid w:val="00993F85"/>
    <w:rsid w:val="009A0A58"/>
    <w:rsid w:val="009A1369"/>
    <w:rsid w:val="009A3B51"/>
    <w:rsid w:val="009A530A"/>
    <w:rsid w:val="009B1437"/>
    <w:rsid w:val="009B17F7"/>
    <w:rsid w:val="009B563E"/>
    <w:rsid w:val="009B660F"/>
    <w:rsid w:val="009B7543"/>
    <w:rsid w:val="009C3DAB"/>
    <w:rsid w:val="009C48F2"/>
    <w:rsid w:val="009D05F1"/>
    <w:rsid w:val="009D1B83"/>
    <w:rsid w:val="009D2760"/>
    <w:rsid w:val="009D32E5"/>
    <w:rsid w:val="009E187D"/>
    <w:rsid w:val="009E3575"/>
    <w:rsid w:val="009E36BB"/>
    <w:rsid w:val="009E4B71"/>
    <w:rsid w:val="009E4F48"/>
    <w:rsid w:val="009E5AA0"/>
    <w:rsid w:val="009F1D24"/>
    <w:rsid w:val="009F3A39"/>
    <w:rsid w:val="009F3AB8"/>
    <w:rsid w:val="009F54A1"/>
    <w:rsid w:val="009F7BB2"/>
    <w:rsid w:val="00A01EFD"/>
    <w:rsid w:val="00A03289"/>
    <w:rsid w:val="00A056B1"/>
    <w:rsid w:val="00A06325"/>
    <w:rsid w:val="00A0664A"/>
    <w:rsid w:val="00A06A45"/>
    <w:rsid w:val="00A17354"/>
    <w:rsid w:val="00A207F7"/>
    <w:rsid w:val="00A21734"/>
    <w:rsid w:val="00A22624"/>
    <w:rsid w:val="00A242BD"/>
    <w:rsid w:val="00A25917"/>
    <w:rsid w:val="00A25BFF"/>
    <w:rsid w:val="00A27105"/>
    <w:rsid w:val="00A27D62"/>
    <w:rsid w:val="00A27D7C"/>
    <w:rsid w:val="00A33585"/>
    <w:rsid w:val="00A335AC"/>
    <w:rsid w:val="00A338E0"/>
    <w:rsid w:val="00A36AF7"/>
    <w:rsid w:val="00A40B7B"/>
    <w:rsid w:val="00A42432"/>
    <w:rsid w:val="00A42837"/>
    <w:rsid w:val="00A42B22"/>
    <w:rsid w:val="00A431D7"/>
    <w:rsid w:val="00A43283"/>
    <w:rsid w:val="00A458B7"/>
    <w:rsid w:val="00A46F99"/>
    <w:rsid w:val="00A520DB"/>
    <w:rsid w:val="00A5439A"/>
    <w:rsid w:val="00A55223"/>
    <w:rsid w:val="00A571F3"/>
    <w:rsid w:val="00A60B2C"/>
    <w:rsid w:val="00A62609"/>
    <w:rsid w:val="00A64E16"/>
    <w:rsid w:val="00A66545"/>
    <w:rsid w:val="00A66560"/>
    <w:rsid w:val="00A724C5"/>
    <w:rsid w:val="00A74CCF"/>
    <w:rsid w:val="00A7559A"/>
    <w:rsid w:val="00A75D2D"/>
    <w:rsid w:val="00A7655F"/>
    <w:rsid w:val="00A76EFD"/>
    <w:rsid w:val="00A84A2D"/>
    <w:rsid w:val="00A84A61"/>
    <w:rsid w:val="00A8536D"/>
    <w:rsid w:val="00A85C32"/>
    <w:rsid w:val="00A8669B"/>
    <w:rsid w:val="00A9180E"/>
    <w:rsid w:val="00A9388B"/>
    <w:rsid w:val="00A95FDB"/>
    <w:rsid w:val="00AA3700"/>
    <w:rsid w:val="00AB4A04"/>
    <w:rsid w:val="00AB6831"/>
    <w:rsid w:val="00AB703A"/>
    <w:rsid w:val="00AB7434"/>
    <w:rsid w:val="00AB76F8"/>
    <w:rsid w:val="00AB7FA0"/>
    <w:rsid w:val="00AC0530"/>
    <w:rsid w:val="00AC1379"/>
    <w:rsid w:val="00AC3C79"/>
    <w:rsid w:val="00AC3F44"/>
    <w:rsid w:val="00AD006E"/>
    <w:rsid w:val="00AD0273"/>
    <w:rsid w:val="00AD30A7"/>
    <w:rsid w:val="00AD3EBD"/>
    <w:rsid w:val="00AD417D"/>
    <w:rsid w:val="00AD73F5"/>
    <w:rsid w:val="00AE143C"/>
    <w:rsid w:val="00AE3044"/>
    <w:rsid w:val="00AE5EFC"/>
    <w:rsid w:val="00AE652D"/>
    <w:rsid w:val="00AF31C9"/>
    <w:rsid w:val="00AF5577"/>
    <w:rsid w:val="00AF6279"/>
    <w:rsid w:val="00AF6B20"/>
    <w:rsid w:val="00AF6C36"/>
    <w:rsid w:val="00AF705D"/>
    <w:rsid w:val="00B01F8E"/>
    <w:rsid w:val="00B03BB7"/>
    <w:rsid w:val="00B05CEC"/>
    <w:rsid w:val="00B07DD3"/>
    <w:rsid w:val="00B132AB"/>
    <w:rsid w:val="00B13996"/>
    <w:rsid w:val="00B143BD"/>
    <w:rsid w:val="00B158D5"/>
    <w:rsid w:val="00B16337"/>
    <w:rsid w:val="00B1718D"/>
    <w:rsid w:val="00B21112"/>
    <w:rsid w:val="00B223E7"/>
    <w:rsid w:val="00B23353"/>
    <w:rsid w:val="00B2352C"/>
    <w:rsid w:val="00B24168"/>
    <w:rsid w:val="00B24C0B"/>
    <w:rsid w:val="00B255A3"/>
    <w:rsid w:val="00B26413"/>
    <w:rsid w:val="00B26BC2"/>
    <w:rsid w:val="00B30567"/>
    <w:rsid w:val="00B30EBF"/>
    <w:rsid w:val="00B332BD"/>
    <w:rsid w:val="00B40E80"/>
    <w:rsid w:val="00B41AED"/>
    <w:rsid w:val="00B46227"/>
    <w:rsid w:val="00B4702D"/>
    <w:rsid w:val="00B508C2"/>
    <w:rsid w:val="00B514B8"/>
    <w:rsid w:val="00B518EE"/>
    <w:rsid w:val="00B52F37"/>
    <w:rsid w:val="00B5518D"/>
    <w:rsid w:val="00B56145"/>
    <w:rsid w:val="00B573E7"/>
    <w:rsid w:val="00B6000E"/>
    <w:rsid w:val="00B6099C"/>
    <w:rsid w:val="00B62C4B"/>
    <w:rsid w:val="00B62D99"/>
    <w:rsid w:val="00B63F81"/>
    <w:rsid w:val="00B65A40"/>
    <w:rsid w:val="00B7137A"/>
    <w:rsid w:val="00B72532"/>
    <w:rsid w:val="00B72CE7"/>
    <w:rsid w:val="00B77A76"/>
    <w:rsid w:val="00B80C14"/>
    <w:rsid w:val="00B81768"/>
    <w:rsid w:val="00B81CCD"/>
    <w:rsid w:val="00B822B2"/>
    <w:rsid w:val="00B822C7"/>
    <w:rsid w:val="00B856B0"/>
    <w:rsid w:val="00B865D8"/>
    <w:rsid w:val="00B868AF"/>
    <w:rsid w:val="00B8739D"/>
    <w:rsid w:val="00B91D10"/>
    <w:rsid w:val="00B93C3C"/>
    <w:rsid w:val="00B94353"/>
    <w:rsid w:val="00B94D0E"/>
    <w:rsid w:val="00BA1B8B"/>
    <w:rsid w:val="00BA2359"/>
    <w:rsid w:val="00BA2A69"/>
    <w:rsid w:val="00BA2CE6"/>
    <w:rsid w:val="00BA49A0"/>
    <w:rsid w:val="00BA62FF"/>
    <w:rsid w:val="00BB0B82"/>
    <w:rsid w:val="00BB30E6"/>
    <w:rsid w:val="00BC0E12"/>
    <w:rsid w:val="00BC5280"/>
    <w:rsid w:val="00BC6C6A"/>
    <w:rsid w:val="00BD31D9"/>
    <w:rsid w:val="00BD586B"/>
    <w:rsid w:val="00BE1138"/>
    <w:rsid w:val="00BF3E9A"/>
    <w:rsid w:val="00BF4278"/>
    <w:rsid w:val="00BF4985"/>
    <w:rsid w:val="00BF5883"/>
    <w:rsid w:val="00BF5943"/>
    <w:rsid w:val="00C00607"/>
    <w:rsid w:val="00C05215"/>
    <w:rsid w:val="00C12018"/>
    <w:rsid w:val="00C13129"/>
    <w:rsid w:val="00C13755"/>
    <w:rsid w:val="00C1431B"/>
    <w:rsid w:val="00C14875"/>
    <w:rsid w:val="00C15A7A"/>
    <w:rsid w:val="00C16DD9"/>
    <w:rsid w:val="00C20820"/>
    <w:rsid w:val="00C21582"/>
    <w:rsid w:val="00C21BA5"/>
    <w:rsid w:val="00C252AB"/>
    <w:rsid w:val="00C26CC8"/>
    <w:rsid w:val="00C2749C"/>
    <w:rsid w:val="00C27B23"/>
    <w:rsid w:val="00C27EBC"/>
    <w:rsid w:val="00C31192"/>
    <w:rsid w:val="00C3421C"/>
    <w:rsid w:val="00C34FE1"/>
    <w:rsid w:val="00C41528"/>
    <w:rsid w:val="00C43941"/>
    <w:rsid w:val="00C4523A"/>
    <w:rsid w:val="00C5013B"/>
    <w:rsid w:val="00C5038B"/>
    <w:rsid w:val="00C50A20"/>
    <w:rsid w:val="00C53665"/>
    <w:rsid w:val="00C556BD"/>
    <w:rsid w:val="00C5597B"/>
    <w:rsid w:val="00C576E3"/>
    <w:rsid w:val="00C57916"/>
    <w:rsid w:val="00C61134"/>
    <w:rsid w:val="00C61992"/>
    <w:rsid w:val="00C66634"/>
    <w:rsid w:val="00C7007C"/>
    <w:rsid w:val="00C7067D"/>
    <w:rsid w:val="00C74380"/>
    <w:rsid w:val="00C80AB6"/>
    <w:rsid w:val="00C85DEE"/>
    <w:rsid w:val="00C86B75"/>
    <w:rsid w:val="00C86BBC"/>
    <w:rsid w:val="00C8786B"/>
    <w:rsid w:val="00C941BD"/>
    <w:rsid w:val="00C94D5B"/>
    <w:rsid w:val="00CA0C7B"/>
    <w:rsid w:val="00CA255A"/>
    <w:rsid w:val="00CA555B"/>
    <w:rsid w:val="00CA6088"/>
    <w:rsid w:val="00CA6F18"/>
    <w:rsid w:val="00CB5337"/>
    <w:rsid w:val="00CC06EE"/>
    <w:rsid w:val="00CC20DB"/>
    <w:rsid w:val="00CC34BE"/>
    <w:rsid w:val="00CD0E9F"/>
    <w:rsid w:val="00CD1104"/>
    <w:rsid w:val="00CD1CA9"/>
    <w:rsid w:val="00CE23F8"/>
    <w:rsid w:val="00CE3478"/>
    <w:rsid w:val="00CE654E"/>
    <w:rsid w:val="00CF0555"/>
    <w:rsid w:val="00CF05BE"/>
    <w:rsid w:val="00CF1D60"/>
    <w:rsid w:val="00CF3B68"/>
    <w:rsid w:val="00CF460C"/>
    <w:rsid w:val="00CF6C60"/>
    <w:rsid w:val="00CF7D39"/>
    <w:rsid w:val="00D0402B"/>
    <w:rsid w:val="00D06A48"/>
    <w:rsid w:val="00D151CB"/>
    <w:rsid w:val="00D157D0"/>
    <w:rsid w:val="00D251B3"/>
    <w:rsid w:val="00D31D92"/>
    <w:rsid w:val="00D336A4"/>
    <w:rsid w:val="00D33D1D"/>
    <w:rsid w:val="00D34289"/>
    <w:rsid w:val="00D34F21"/>
    <w:rsid w:val="00D36B6B"/>
    <w:rsid w:val="00D37F68"/>
    <w:rsid w:val="00D40306"/>
    <w:rsid w:val="00D42266"/>
    <w:rsid w:val="00D43328"/>
    <w:rsid w:val="00D47512"/>
    <w:rsid w:val="00D52211"/>
    <w:rsid w:val="00D5368C"/>
    <w:rsid w:val="00D56EE5"/>
    <w:rsid w:val="00D61AB0"/>
    <w:rsid w:val="00D64691"/>
    <w:rsid w:val="00D64F36"/>
    <w:rsid w:val="00D7062C"/>
    <w:rsid w:val="00D70DAA"/>
    <w:rsid w:val="00D72D6E"/>
    <w:rsid w:val="00D74032"/>
    <w:rsid w:val="00D80508"/>
    <w:rsid w:val="00D82B74"/>
    <w:rsid w:val="00D85BD0"/>
    <w:rsid w:val="00D90FF4"/>
    <w:rsid w:val="00D952B0"/>
    <w:rsid w:val="00D97138"/>
    <w:rsid w:val="00DA02AC"/>
    <w:rsid w:val="00DA150E"/>
    <w:rsid w:val="00DA1C52"/>
    <w:rsid w:val="00DA4593"/>
    <w:rsid w:val="00DA5650"/>
    <w:rsid w:val="00DB0753"/>
    <w:rsid w:val="00DB0CF1"/>
    <w:rsid w:val="00DB135A"/>
    <w:rsid w:val="00DB3E8F"/>
    <w:rsid w:val="00DB4F1C"/>
    <w:rsid w:val="00DB587C"/>
    <w:rsid w:val="00DB7FE9"/>
    <w:rsid w:val="00DC30D0"/>
    <w:rsid w:val="00DC3C18"/>
    <w:rsid w:val="00DC6A07"/>
    <w:rsid w:val="00DD07EA"/>
    <w:rsid w:val="00DD1A7C"/>
    <w:rsid w:val="00DD1DD4"/>
    <w:rsid w:val="00DE0517"/>
    <w:rsid w:val="00DE0922"/>
    <w:rsid w:val="00DE20AB"/>
    <w:rsid w:val="00DE331C"/>
    <w:rsid w:val="00DE7087"/>
    <w:rsid w:val="00DE7379"/>
    <w:rsid w:val="00DF37E3"/>
    <w:rsid w:val="00DF3CD4"/>
    <w:rsid w:val="00DF4290"/>
    <w:rsid w:val="00DF44D5"/>
    <w:rsid w:val="00E00E1F"/>
    <w:rsid w:val="00E0189A"/>
    <w:rsid w:val="00E03320"/>
    <w:rsid w:val="00E12861"/>
    <w:rsid w:val="00E12A18"/>
    <w:rsid w:val="00E13295"/>
    <w:rsid w:val="00E14BE4"/>
    <w:rsid w:val="00E14D3F"/>
    <w:rsid w:val="00E15FB7"/>
    <w:rsid w:val="00E1777C"/>
    <w:rsid w:val="00E2182F"/>
    <w:rsid w:val="00E23CF7"/>
    <w:rsid w:val="00E27165"/>
    <w:rsid w:val="00E307E2"/>
    <w:rsid w:val="00E33A8B"/>
    <w:rsid w:val="00E3571E"/>
    <w:rsid w:val="00E360FA"/>
    <w:rsid w:val="00E3736B"/>
    <w:rsid w:val="00E37451"/>
    <w:rsid w:val="00E4041B"/>
    <w:rsid w:val="00E42AAF"/>
    <w:rsid w:val="00E42E46"/>
    <w:rsid w:val="00E44527"/>
    <w:rsid w:val="00E461DF"/>
    <w:rsid w:val="00E464CF"/>
    <w:rsid w:val="00E46625"/>
    <w:rsid w:val="00E52D93"/>
    <w:rsid w:val="00E538C2"/>
    <w:rsid w:val="00E53C62"/>
    <w:rsid w:val="00E60A2B"/>
    <w:rsid w:val="00E6723D"/>
    <w:rsid w:val="00E73206"/>
    <w:rsid w:val="00E76EA8"/>
    <w:rsid w:val="00E83F12"/>
    <w:rsid w:val="00E85010"/>
    <w:rsid w:val="00E8792F"/>
    <w:rsid w:val="00E90D01"/>
    <w:rsid w:val="00E96FB7"/>
    <w:rsid w:val="00EA2682"/>
    <w:rsid w:val="00EA2BEC"/>
    <w:rsid w:val="00EA386F"/>
    <w:rsid w:val="00EA522C"/>
    <w:rsid w:val="00EA70A9"/>
    <w:rsid w:val="00EB3611"/>
    <w:rsid w:val="00EB4848"/>
    <w:rsid w:val="00EB5F5B"/>
    <w:rsid w:val="00EB7A04"/>
    <w:rsid w:val="00EC328A"/>
    <w:rsid w:val="00ED18B3"/>
    <w:rsid w:val="00ED2C76"/>
    <w:rsid w:val="00EE15B4"/>
    <w:rsid w:val="00EE182A"/>
    <w:rsid w:val="00EE19E0"/>
    <w:rsid w:val="00EE2C1A"/>
    <w:rsid w:val="00EE331A"/>
    <w:rsid w:val="00EE5041"/>
    <w:rsid w:val="00EE62CE"/>
    <w:rsid w:val="00EF07FC"/>
    <w:rsid w:val="00EF1AF1"/>
    <w:rsid w:val="00EF4229"/>
    <w:rsid w:val="00EF4407"/>
    <w:rsid w:val="00EF4544"/>
    <w:rsid w:val="00EF49D4"/>
    <w:rsid w:val="00EF653E"/>
    <w:rsid w:val="00F0020C"/>
    <w:rsid w:val="00F00AED"/>
    <w:rsid w:val="00F016C6"/>
    <w:rsid w:val="00F01B62"/>
    <w:rsid w:val="00F05FDA"/>
    <w:rsid w:val="00F12081"/>
    <w:rsid w:val="00F1411A"/>
    <w:rsid w:val="00F2070A"/>
    <w:rsid w:val="00F25C25"/>
    <w:rsid w:val="00F30AE2"/>
    <w:rsid w:val="00F3101A"/>
    <w:rsid w:val="00F31D55"/>
    <w:rsid w:val="00F32E98"/>
    <w:rsid w:val="00F35708"/>
    <w:rsid w:val="00F42338"/>
    <w:rsid w:val="00F43BE9"/>
    <w:rsid w:val="00F528F7"/>
    <w:rsid w:val="00F5290C"/>
    <w:rsid w:val="00F52B26"/>
    <w:rsid w:val="00F53386"/>
    <w:rsid w:val="00F54834"/>
    <w:rsid w:val="00F54A2A"/>
    <w:rsid w:val="00F57B6D"/>
    <w:rsid w:val="00F6069C"/>
    <w:rsid w:val="00F6568F"/>
    <w:rsid w:val="00F657CC"/>
    <w:rsid w:val="00F657CF"/>
    <w:rsid w:val="00F66E87"/>
    <w:rsid w:val="00F700DF"/>
    <w:rsid w:val="00F71263"/>
    <w:rsid w:val="00F73CD4"/>
    <w:rsid w:val="00F74AB5"/>
    <w:rsid w:val="00F75526"/>
    <w:rsid w:val="00F76D6A"/>
    <w:rsid w:val="00F7795D"/>
    <w:rsid w:val="00F77F42"/>
    <w:rsid w:val="00F800E4"/>
    <w:rsid w:val="00F80626"/>
    <w:rsid w:val="00F83C8C"/>
    <w:rsid w:val="00F8547C"/>
    <w:rsid w:val="00F863D2"/>
    <w:rsid w:val="00F90551"/>
    <w:rsid w:val="00F90A8F"/>
    <w:rsid w:val="00F91D74"/>
    <w:rsid w:val="00F92581"/>
    <w:rsid w:val="00F950DB"/>
    <w:rsid w:val="00F9533F"/>
    <w:rsid w:val="00FA00B2"/>
    <w:rsid w:val="00FA3E2C"/>
    <w:rsid w:val="00FA67CA"/>
    <w:rsid w:val="00FB0086"/>
    <w:rsid w:val="00FB0969"/>
    <w:rsid w:val="00FB1F90"/>
    <w:rsid w:val="00FB245F"/>
    <w:rsid w:val="00FB3270"/>
    <w:rsid w:val="00FB3ACA"/>
    <w:rsid w:val="00FB45EF"/>
    <w:rsid w:val="00FB6FA3"/>
    <w:rsid w:val="00FB7C93"/>
    <w:rsid w:val="00FC0A8A"/>
    <w:rsid w:val="00FC11CD"/>
    <w:rsid w:val="00FC14B8"/>
    <w:rsid w:val="00FC2A94"/>
    <w:rsid w:val="00FC5746"/>
    <w:rsid w:val="00FC5EF0"/>
    <w:rsid w:val="00FC6C78"/>
    <w:rsid w:val="00FC75F5"/>
    <w:rsid w:val="00FD0505"/>
    <w:rsid w:val="00FD1010"/>
    <w:rsid w:val="00FD5285"/>
    <w:rsid w:val="00FD5A36"/>
    <w:rsid w:val="00FD62F2"/>
    <w:rsid w:val="00FE07C4"/>
    <w:rsid w:val="00FE122D"/>
    <w:rsid w:val="00FE5351"/>
    <w:rsid w:val="00FE69AD"/>
    <w:rsid w:val="00FE69D7"/>
    <w:rsid w:val="00FF090E"/>
    <w:rsid w:val="00FF274F"/>
    <w:rsid w:val="00FF7404"/>
    <w:rsid w:val="00FF797E"/>
    <w:rsid w:val="02FE2C8A"/>
    <w:rsid w:val="04083248"/>
    <w:rsid w:val="04276E84"/>
    <w:rsid w:val="0659188A"/>
    <w:rsid w:val="06DF791B"/>
    <w:rsid w:val="06E858A9"/>
    <w:rsid w:val="074E0A76"/>
    <w:rsid w:val="076F56C9"/>
    <w:rsid w:val="08041C47"/>
    <w:rsid w:val="08BB5204"/>
    <w:rsid w:val="08F52ACE"/>
    <w:rsid w:val="0BBC6EB9"/>
    <w:rsid w:val="0BDE2E8D"/>
    <w:rsid w:val="0C641664"/>
    <w:rsid w:val="0D2300E0"/>
    <w:rsid w:val="0DB81A9E"/>
    <w:rsid w:val="0E6B1977"/>
    <w:rsid w:val="0E714FA0"/>
    <w:rsid w:val="0EE47411"/>
    <w:rsid w:val="0FFE6784"/>
    <w:rsid w:val="11031ED7"/>
    <w:rsid w:val="11202DD1"/>
    <w:rsid w:val="119709E0"/>
    <w:rsid w:val="12755795"/>
    <w:rsid w:val="133E3B79"/>
    <w:rsid w:val="138D6CB5"/>
    <w:rsid w:val="13DC30B1"/>
    <w:rsid w:val="14185050"/>
    <w:rsid w:val="15EA4738"/>
    <w:rsid w:val="173A64E4"/>
    <w:rsid w:val="17B322BA"/>
    <w:rsid w:val="1883530D"/>
    <w:rsid w:val="19BE3946"/>
    <w:rsid w:val="1A3658C3"/>
    <w:rsid w:val="1B044B5F"/>
    <w:rsid w:val="1B305F6E"/>
    <w:rsid w:val="1C99667F"/>
    <w:rsid w:val="1D235F8F"/>
    <w:rsid w:val="20415710"/>
    <w:rsid w:val="20611478"/>
    <w:rsid w:val="21CF2242"/>
    <w:rsid w:val="21DD07D3"/>
    <w:rsid w:val="250C41CE"/>
    <w:rsid w:val="28C41CA8"/>
    <w:rsid w:val="2A793BFE"/>
    <w:rsid w:val="2B7D10A3"/>
    <w:rsid w:val="2CD44402"/>
    <w:rsid w:val="2CFB4E16"/>
    <w:rsid w:val="2E3E1DC0"/>
    <w:rsid w:val="2F844B4D"/>
    <w:rsid w:val="302B738E"/>
    <w:rsid w:val="306D4496"/>
    <w:rsid w:val="33E733B0"/>
    <w:rsid w:val="34B62E0A"/>
    <w:rsid w:val="35155A01"/>
    <w:rsid w:val="35E84BFF"/>
    <w:rsid w:val="38444E31"/>
    <w:rsid w:val="39245BEA"/>
    <w:rsid w:val="399E58E4"/>
    <w:rsid w:val="39A24475"/>
    <w:rsid w:val="39A743DD"/>
    <w:rsid w:val="3A497F86"/>
    <w:rsid w:val="3A570768"/>
    <w:rsid w:val="3D5F54E1"/>
    <w:rsid w:val="3E622C4B"/>
    <w:rsid w:val="3FED03CB"/>
    <w:rsid w:val="431704C4"/>
    <w:rsid w:val="44E76293"/>
    <w:rsid w:val="45385E68"/>
    <w:rsid w:val="46687560"/>
    <w:rsid w:val="472D215A"/>
    <w:rsid w:val="48054393"/>
    <w:rsid w:val="48587AD8"/>
    <w:rsid w:val="4A4210CD"/>
    <w:rsid w:val="4A4337F0"/>
    <w:rsid w:val="4B1D21A9"/>
    <w:rsid w:val="4E30203C"/>
    <w:rsid w:val="4E830C7A"/>
    <w:rsid w:val="508D4731"/>
    <w:rsid w:val="52134756"/>
    <w:rsid w:val="52AB04C6"/>
    <w:rsid w:val="5373249C"/>
    <w:rsid w:val="53EB3E56"/>
    <w:rsid w:val="561A296C"/>
    <w:rsid w:val="578061C9"/>
    <w:rsid w:val="583F243D"/>
    <w:rsid w:val="598163E5"/>
    <w:rsid w:val="5A4D27D7"/>
    <w:rsid w:val="5A5703DD"/>
    <w:rsid w:val="5B150FEE"/>
    <w:rsid w:val="5B9162CD"/>
    <w:rsid w:val="5C7F248E"/>
    <w:rsid w:val="5D593623"/>
    <w:rsid w:val="5F1E66D9"/>
    <w:rsid w:val="5F3868CD"/>
    <w:rsid w:val="62B54599"/>
    <w:rsid w:val="62F55812"/>
    <w:rsid w:val="63257134"/>
    <w:rsid w:val="64A11F71"/>
    <w:rsid w:val="658F051B"/>
    <w:rsid w:val="66884621"/>
    <w:rsid w:val="676C4900"/>
    <w:rsid w:val="6BA476F6"/>
    <w:rsid w:val="6D6732E1"/>
    <w:rsid w:val="6DD45EA0"/>
    <w:rsid w:val="6E8C6F50"/>
    <w:rsid w:val="6EB872AD"/>
    <w:rsid w:val="6EC65055"/>
    <w:rsid w:val="6F8E43D4"/>
    <w:rsid w:val="709B55E3"/>
    <w:rsid w:val="70C63190"/>
    <w:rsid w:val="728F145D"/>
    <w:rsid w:val="72E9723A"/>
    <w:rsid w:val="73252DA7"/>
    <w:rsid w:val="742D1F8B"/>
    <w:rsid w:val="74323422"/>
    <w:rsid w:val="767C0A92"/>
    <w:rsid w:val="779136BC"/>
    <w:rsid w:val="78695AB0"/>
    <w:rsid w:val="79290BE1"/>
    <w:rsid w:val="79693024"/>
    <w:rsid w:val="7ACD2B92"/>
    <w:rsid w:val="7B7B580C"/>
    <w:rsid w:val="7E8F2244"/>
    <w:rsid w:val="7FA50B38"/>
    <w:rsid w:val="7FC9128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105"/>
    <w:qFormat/>
    <w:uiPriority w:val="0"/>
    <w:pPr>
      <w:spacing w:line="480" w:lineRule="atLeast"/>
      <w:outlineLvl w:val="0"/>
    </w:pPr>
    <w:rPr>
      <w:rFonts w:ascii="宋体" w:hAnsi="宋体" w:eastAsia="宋体"/>
      <w:b/>
      <w:sz w:val="30"/>
      <w:szCs w:val="30"/>
    </w:rPr>
  </w:style>
  <w:style w:type="paragraph" w:styleId="4">
    <w:name w:val="heading 2"/>
    <w:basedOn w:val="3"/>
    <w:next w:val="1"/>
    <w:link w:val="112"/>
    <w:qFormat/>
    <w:uiPriority w:val="0"/>
    <w:pPr>
      <w:outlineLvl w:val="1"/>
    </w:pPr>
    <w:rPr>
      <w:sz w:val="28"/>
    </w:rPr>
  </w:style>
  <w:style w:type="paragraph" w:styleId="5">
    <w:name w:val="heading 3"/>
    <w:basedOn w:val="1"/>
    <w:next w:val="1"/>
    <w:link w:val="119"/>
    <w:qFormat/>
    <w:uiPriority w:val="0"/>
    <w:pPr>
      <w:spacing w:line="480" w:lineRule="atLeast"/>
      <w:outlineLvl w:val="2"/>
    </w:pPr>
    <w:rPr>
      <w:rFonts w:ascii="宋体" w:hAnsi="宋体" w:eastAsia="宋体"/>
      <w:sz w:val="24"/>
      <w:szCs w:val="24"/>
    </w:rPr>
  </w:style>
  <w:style w:type="paragraph" w:styleId="6">
    <w:name w:val="heading 4"/>
    <w:basedOn w:val="1"/>
    <w:next w:val="1"/>
    <w:link w:val="100"/>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2">
    <w:name w:val="Default Paragraph Font"/>
    <w:unhideWhenUsed/>
    <w:qFormat/>
    <w:uiPriority w:val="1"/>
  </w:style>
  <w:style w:type="table" w:default="1" w:styleId="30">
    <w:name w:val="Normal Table"/>
    <w:unhideWhenUsed/>
    <w:qFormat/>
    <w:uiPriority w:val="99"/>
    <w:tblPr>
      <w:tblLayout w:type="fixed"/>
      <w:tblCellMar>
        <w:top w:w="0" w:type="dxa"/>
        <w:left w:w="108" w:type="dxa"/>
        <w:bottom w:w="0" w:type="dxa"/>
        <w:right w:w="108" w:type="dxa"/>
      </w:tblCellMar>
    </w:tblPr>
  </w:style>
  <w:style w:type="paragraph" w:styleId="2">
    <w:name w:val="Normal Indent"/>
    <w:basedOn w:val="1"/>
    <w:link w:val="118"/>
    <w:qFormat/>
    <w:uiPriority w:val="0"/>
    <w:pPr>
      <w:ind w:firstLine="420" w:firstLineChars="200"/>
    </w:pPr>
    <w:rPr>
      <w:rFonts w:eastAsia="宋体"/>
      <w:szCs w:val="24"/>
    </w:rPr>
  </w:style>
  <w:style w:type="paragraph" w:styleId="7">
    <w:name w:val="caption"/>
    <w:basedOn w:val="1"/>
    <w:next w:val="1"/>
    <w:link w:val="89"/>
    <w:qFormat/>
    <w:uiPriority w:val="0"/>
    <w:pPr>
      <w:jc w:val="center"/>
    </w:pPr>
    <w:rPr>
      <w:rFonts w:ascii="宋体" w:hAnsi="Arial" w:eastAsia="宋体" w:cs="Arial"/>
    </w:rPr>
  </w:style>
  <w:style w:type="paragraph" w:styleId="8">
    <w:name w:val="Document Map"/>
    <w:basedOn w:val="1"/>
    <w:link w:val="93"/>
    <w:semiHidden/>
    <w:qFormat/>
    <w:uiPriority w:val="0"/>
    <w:pPr>
      <w:shd w:val="clear" w:color="auto" w:fill="000080"/>
    </w:pPr>
    <w:rPr>
      <w:rFonts w:ascii="Times New Roman" w:hAnsi="Times New Roman" w:eastAsia="宋体" w:cs="Times New Roman"/>
      <w:szCs w:val="24"/>
    </w:rPr>
  </w:style>
  <w:style w:type="paragraph" w:styleId="9">
    <w:name w:val="annotation text"/>
    <w:basedOn w:val="1"/>
    <w:link w:val="108"/>
    <w:qFormat/>
    <w:uiPriority w:val="0"/>
    <w:pPr>
      <w:jc w:val="left"/>
    </w:pPr>
    <w:rPr>
      <w:szCs w:val="24"/>
    </w:rPr>
  </w:style>
  <w:style w:type="paragraph" w:styleId="10">
    <w:name w:val="Body Text 3"/>
    <w:basedOn w:val="1"/>
    <w:link w:val="113"/>
    <w:qFormat/>
    <w:uiPriority w:val="0"/>
    <w:pPr>
      <w:spacing w:after="120"/>
    </w:pPr>
    <w:rPr>
      <w:rFonts w:ascii="Times New Roman" w:hAnsi="Times New Roman" w:eastAsia="宋体" w:cs="Times New Roman"/>
      <w:sz w:val="16"/>
      <w:szCs w:val="16"/>
    </w:rPr>
  </w:style>
  <w:style w:type="paragraph" w:styleId="11">
    <w:name w:val="Closing"/>
    <w:basedOn w:val="1"/>
    <w:link w:val="96"/>
    <w:qFormat/>
    <w:uiPriority w:val="0"/>
    <w:pPr>
      <w:ind w:left="100" w:leftChars="2100"/>
    </w:pPr>
    <w:rPr>
      <w:rFonts w:ascii="Times New Roman" w:hAnsi="Times New Roman" w:eastAsia="宋体"/>
      <w:szCs w:val="21"/>
    </w:rPr>
  </w:style>
  <w:style w:type="paragraph" w:styleId="12">
    <w:name w:val="Body Text"/>
    <w:basedOn w:val="1"/>
    <w:link w:val="102"/>
    <w:qFormat/>
    <w:uiPriority w:val="0"/>
    <w:rPr>
      <w:rFonts w:ascii="Times New Roman" w:hAnsi="Times New Roman" w:eastAsia="宋体" w:cs="Times New Roman"/>
      <w:sz w:val="32"/>
      <w:szCs w:val="20"/>
    </w:rPr>
  </w:style>
  <w:style w:type="paragraph" w:styleId="13">
    <w:name w:val="Body Text Indent"/>
    <w:basedOn w:val="1"/>
    <w:link w:val="110"/>
    <w:qFormat/>
    <w:uiPriority w:val="0"/>
    <w:pPr>
      <w:spacing w:line="300" w:lineRule="exact"/>
      <w:ind w:firstLine="538"/>
    </w:pPr>
    <w:rPr>
      <w:rFonts w:ascii="宋体" w:hAnsi="Times New Roman" w:eastAsia="宋体" w:cs="Times New Roman"/>
      <w:sz w:val="24"/>
      <w:szCs w:val="24"/>
    </w:rPr>
  </w:style>
  <w:style w:type="paragraph" w:styleId="14">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5">
    <w:name w:val="toc 3"/>
    <w:basedOn w:val="1"/>
    <w:next w:val="1"/>
    <w:unhideWhenUsed/>
    <w:qFormat/>
    <w:uiPriority w:val="39"/>
    <w:pPr>
      <w:widowControl/>
      <w:tabs>
        <w:tab w:val="right" w:leader="hyphen" w:pos="8296"/>
      </w:tabs>
      <w:spacing w:after="100" w:line="259" w:lineRule="auto"/>
      <w:ind w:left="440"/>
      <w:jc w:val="left"/>
    </w:pPr>
    <w:rPr>
      <w:rFonts w:ascii="宋体" w:hAnsi="宋体" w:eastAsia="宋体"/>
      <w:kern w:val="0"/>
      <w:sz w:val="24"/>
      <w:szCs w:val="24"/>
    </w:rPr>
  </w:style>
  <w:style w:type="paragraph" w:styleId="16">
    <w:name w:val="Plain Text"/>
    <w:basedOn w:val="1"/>
    <w:link w:val="123"/>
    <w:qFormat/>
    <w:uiPriority w:val="0"/>
    <w:rPr>
      <w:rFonts w:ascii="宋体" w:hAnsi="Courier New" w:eastAsia="宋体"/>
      <w:kern w:val="0"/>
      <w:sz w:val="20"/>
      <w:szCs w:val="20"/>
    </w:rPr>
  </w:style>
  <w:style w:type="paragraph" w:styleId="17">
    <w:name w:val="Date"/>
    <w:basedOn w:val="1"/>
    <w:next w:val="1"/>
    <w:link w:val="94"/>
    <w:unhideWhenUsed/>
    <w:qFormat/>
    <w:uiPriority w:val="0"/>
    <w:pPr>
      <w:ind w:left="100" w:leftChars="2500"/>
    </w:pPr>
  </w:style>
  <w:style w:type="paragraph" w:styleId="18">
    <w:name w:val="Body Text Indent 2"/>
    <w:basedOn w:val="1"/>
    <w:link w:val="106"/>
    <w:qFormat/>
    <w:uiPriority w:val="0"/>
    <w:pPr>
      <w:ind w:left="-140" w:firstLine="560"/>
      <w:jc w:val="left"/>
      <w:outlineLvl w:val="0"/>
    </w:pPr>
    <w:rPr>
      <w:rFonts w:ascii="Times New Roman" w:hAnsi="Times New Roman" w:eastAsia="宋体" w:cs="Times New Roman"/>
      <w:sz w:val="28"/>
      <w:szCs w:val="20"/>
    </w:rPr>
  </w:style>
  <w:style w:type="paragraph" w:styleId="19">
    <w:name w:val="Balloon Text"/>
    <w:basedOn w:val="1"/>
    <w:link w:val="115"/>
    <w:unhideWhenUsed/>
    <w:qFormat/>
    <w:uiPriority w:val="0"/>
    <w:rPr>
      <w:sz w:val="18"/>
      <w:szCs w:val="18"/>
    </w:rPr>
  </w:style>
  <w:style w:type="paragraph" w:styleId="20">
    <w:name w:val="footer"/>
    <w:basedOn w:val="1"/>
    <w:link w:val="103"/>
    <w:unhideWhenUsed/>
    <w:qFormat/>
    <w:uiPriority w:val="99"/>
    <w:pPr>
      <w:tabs>
        <w:tab w:val="center" w:pos="4153"/>
        <w:tab w:val="right" w:pos="8306"/>
      </w:tabs>
      <w:snapToGrid w:val="0"/>
      <w:jc w:val="left"/>
    </w:pPr>
    <w:rPr>
      <w:sz w:val="18"/>
      <w:szCs w:val="18"/>
    </w:rPr>
  </w:style>
  <w:style w:type="paragraph" w:styleId="21">
    <w:name w:val="header"/>
    <w:basedOn w:val="1"/>
    <w:link w:val="125"/>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3">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4">
    <w:name w:val="Body Text Indent 3"/>
    <w:basedOn w:val="1"/>
    <w:link w:val="109"/>
    <w:qFormat/>
    <w:uiPriority w:val="0"/>
    <w:pPr>
      <w:ind w:firstLine="540"/>
    </w:pPr>
    <w:rPr>
      <w:rFonts w:hint="eastAsia" w:ascii="宋体" w:hAnsi="Times New Roman" w:eastAsia="宋体" w:cs="Times New Roman"/>
      <w:sz w:val="28"/>
      <w:szCs w:val="20"/>
    </w:rPr>
  </w:style>
  <w:style w:type="paragraph" w:styleId="25">
    <w:name w:val="toc 2"/>
    <w:basedOn w:val="1"/>
    <w:next w:val="1"/>
    <w:unhideWhenUsed/>
    <w:qFormat/>
    <w:uiPriority w:val="39"/>
    <w:pPr>
      <w:ind w:left="420" w:leftChars="200"/>
    </w:pPr>
  </w:style>
  <w:style w:type="paragraph" w:styleId="26">
    <w:name w:val="Body Text 2"/>
    <w:basedOn w:val="1"/>
    <w:link w:val="98"/>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paragraph" w:styleId="29">
    <w:name w:val="annotation subject"/>
    <w:basedOn w:val="9"/>
    <w:next w:val="9"/>
    <w:link w:val="114"/>
    <w:qFormat/>
    <w:uiPriority w:val="0"/>
    <w:rPr>
      <w:b/>
      <w:bCs/>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3">
    <w:name w:val="Strong"/>
    <w:qFormat/>
    <w:uiPriority w:val="0"/>
    <w:rPr>
      <w:b/>
      <w:bCs/>
    </w:rPr>
  </w:style>
  <w:style w:type="character" w:styleId="34">
    <w:name w:val="page number"/>
    <w:basedOn w:val="32"/>
    <w:qFormat/>
    <w:uiPriority w:val="0"/>
  </w:style>
  <w:style w:type="character" w:styleId="35">
    <w:name w:val="Emphasis"/>
    <w:qFormat/>
    <w:uiPriority w:val="0"/>
    <w:rPr>
      <w:i/>
      <w:iCs/>
    </w:rPr>
  </w:style>
  <w:style w:type="character" w:styleId="36">
    <w:name w:val="Hyperlink"/>
    <w:qFormat/>
    <w:uiPriority w:val="99"/>
    <w:rPr>
      <w:color w:val="000000"/>
      <w:u w:val="single"/>
    </w:rPr>
  </w:style>
  <w:style w:type="character" w:styleId="37">
    <w:name w:val="annotation reference"/>
    <w:qFormat/>
    <w:uiPriority w:val="0"/>
    <w:rPr>
      <w:sz w:val="21"/>
      <w:szCs w:val="21"/>
    </w:rPr>
  </w:style>
  <w:style w:type="paragraph" w:customStyle="1" w:styleId="38">
    <w:name w:val="样式2"/>
    <w:basedOn w:val="1"/>
    <w:link w:val="101"/>
    <w:qFormat/>
    <w:uiPriority w:val="0"/>
    <w:pPr>
      <w:spacing w:line="360" w:lineRule="auto"/>
      <w:ind w:firstLine="840" w:firstLineChars="350"/>
    </w:pPr>
    <w:rPr>
      <w:rFonts w:ascii="黑体" w:hAnsi="宋体" w:eastAsia="黑体"/>
      <w:bCs/>
      <w:sz w:val="24"/>
      <w:szCs w:val="24"/>
    </w:rPr>
  </w:style>
  <w:style w:type="paragraph" w:customStyle="1" w:styleId="39">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40">
    <w:name w:val="样式 样式 正文@ + 首行缩进:  2 字符 字距调整小四 紧缩量  0.2 磅 + 首行缩进:  2 字符"/>
    <w:basedOn w:val="1"/>
    <w:link w:val="117"/>
    <w:qFormat/>
    <w:uiPriority w:val="0"/>
    <w:pPr>
      <w:spacing w:line="360" w:lineRule="auto"/>
      <w:ind w:firstLine="480" w:firstLineChars="200"/>
    </w:pPr>
    <w:rPr>
      <w:rFonts w:ascii="宋体" w:hAnsi="宋体" w:eastAsia="宋体" w:cs="宋体"/>
      <w:kern w:val="24"/>
      <w:sz w:val="24"/>
      <w:szCs w:val="24"/>
    </w:rPr>
  </w:style>
  <w:style w:type="paragraph" w:customStyle="1" w:styleId="41">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42">
    <w:name w:val="CM7"/>
    <w:basedOn w:val="43"/>
    <w:next w:val="43"/>
    <w:qFormat/>
    <w:uiPriority w:val="0"/>
    <w:pPr>
      <w:spacing w:line="471" w:lineRule="atLeast"/>
    </w:pPr>
    <w:rPr>
      <w:rFonts w:hAnsi="Times New Roman" w:cs="Times New Roman"/>
      <w:color w:val="auto"/>
    </w:rPr>
  </w:style>
  <w:style w:type="paragraph" w:customStyle="1" w:styleId="43">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44">
    <w:name w:val="4"/>
    <w:basedOn w:val="1"/>
    <w:next w:val="16"/>
    <w:qFormat/>
    <w:uiPriority w:val="0"/>
    <w:rPr>
      <w:rFonts w:ascii="宋体" w:hAnsi="Courier New" w:eastAsia="宋体" w:cs="Courier New"/>
      <w:szCs w:val="21"/>
    </w:rPr>
  </w:style>
  <w:style w:type="paragraph" w:customStyle="1" w:styleId="45">
    <w:name w:val="CM3"/>
    <w:basedOn w:val="43"/>
    <w:next w:val="43"/>
    <w:qFormat/>
    <w:uiPriority w:val="0"/>
    <w:pPr>
      <w:spacing w:line="468" w:lineRule="atLeast"/>
    </w:pPr>
    <w:rPr>
      <w:rFonts w:hAnsi="Times New Roman" w:cs="Times New Roman"/>
      <w:color w:val="auto"/>
    </w:rPr>
  </w:style>
  <w:style w:type="paragraph" w:customStyle="1" w:styleId="46">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47">
    <w:name w:val="表头"/>
    <w:basedOn w:val="1"/>
    <w:link w:val="124"/>
    <w:qFormat/>
    <w:uiPriority w:val="0"/>
    <w:pPr>
      <w:spacing w:line="360" w:lineRule="auto"/>
      <w:jc w:val="center"/>
    </w:pPr>
    <w:rPr>
      <w:rFonts w:ascii="黑体" w:eastAsia="黑体"/>
      <w:sz w:val="24"/>
    </w:rPr>
  </w:style>
  <w:style w:type="paragraph" w:customStyle="1" w:styleId="48">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49">
    <w:name w:val="CM109"/>
    <w:basedOn w:val="43"/>
    <w:next w:val="43"/>
    <w:qFormat/>
    <w:uiPriority w:val="0"/>
    <w:rPr>
      <w:rFonts w:ascii="仿宋_GB2312" w:hAnsi="Times New Roman" w:eastAsia="仿宋_GB2312" w:cs="Times New Roman"/>
      <w:color w:val="auto"/>
    </w:rPr>
  </w:style>
  <w:style w:type="paragraph" w:customStyle="1" w:styleId="50">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51">
    <w:name w:val="CM40"/>
    <w:basedOn w:val="43"/>
    <w:next w:val="43"/>
    <w:qFormat/>
    <w:uiPriority w:val="0"/>
    <w:rPr>
      <w:rFonts w:hAnsi="Times New Roman" w:cs="Times New Roman"/>
      <w:color w:val="auto"/>
    </w:rPr>
  </w:style>
  <w:style w:type="paragraph" w:customStyle="1" w:styleId="52">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53">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54">
    <w:name w:val="Char Char Char Char Char Char Char"/>
    <w:basedOn w:val="1"/>
    <w:qFormat/>
    <w:uiPriority w:val="0"/>
    <w:rPr>
      <w:rFonts w:ascii="Times New Roman" w:hAnsi="Times New Roman" w:eastAsia="宋体" w:cs="Times New Roman"/>
      <w:szCs w:val="24"/>
    </w:rPr>
  </w:style>
  <w:style w:type="paragraph" w:customStyle="1" w:styleId="55">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56">
    <w:name w:val="2.1.1"/>
    <w:basedOn w:val="1"/>
    <w:qFormat/>
    <w:uiPriority w:val="0"/>
    <w:rPr>
      <w:rFonts w:ascii="Times New Roman" w:hAnsi="Times New Roman" w:eastAsia="宋体" w:cs="Times New Roman"/>
      <w:sz w:val="24"/>
      <w:szCs w:val="24"/>
    </w:rPr>
  </w:style>
  <w:style w:type="paragraph" w:customStyle="1" w:styleId="57">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58">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59">
    <w:name w:val="中等深浅列表 2 - 着色 4"/>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60">
    <w:name w:val="CM112"/>
    <w:basedOn w:val="43"/>
    <w:next w:val="43"/>
    <w:qFormat/>
    <w:uiPriority w:val="0"/>
    <w:rPr>
      <w:rFonts w:ascii="仿宋_GB2312" w:hAnsi="Times New Roman" w:eastAsia="仿宋_GB2312" w:cs="Times New Roman"/>
      <w:color w:val="auto"/>
    </w:rPr>
  </w:style>
  <w:style w:type="paragraph" w:customStyle="1" w:styleId="61">
    <w:name w:val="默认段落字体 Para Char Char Char Char"/>
    <w:basedOn w:val="1"/>
    <w:qFormat/>
    <w:uiPriority w:val="0"/>
    <w:rPr>
      <w:rFonts w:ascii="Times New Roman" w:hAnsi="Times New Roman" w:eastAsia="宋体" w:cs="Times New Roman"/>
      <w:szCs w:val="21"/>
    </w:rPr>
  </w:style>
  <w:style w:type="paragraph" w:customStyle="1" w:styleId="62">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63">
    <w:name w:val="Char1"/>
    <w:basedOn w:val="1"/>
    <w:qFormat/>
    <w:uiPriority w:val="0"/>
    <w:rPr>
      <w:rFonts w:ascii="Times New Roman" w:hAnsi="Times New Roman" w:eastAsia="宋体" w:cs="Times New Roman"/>
      <w:szCs w:val="24"/>
    </w:rPr>
  </w:style>
  <w:style w:type="paragraph" w:customStyle="1" w:styleId="64">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65">
    <w:name w:val="样式 小四 首行缩进:  1.01 厘米 行距: 1.5 倍行距"/>
    <w:basedOn w:val="1"/>
    <w:qFormat/>
    <w:uiPriority w:val="0"/>
    <w:pPr>
      <w:adjustRightInd w:val="0"/>
      <w:snapToGrid w:val="0"/>
      <w:spacing w:line="360" w:lineRule="auto"/>
      <w:ind w:firstLine="200" w:firstLineChars="200"/>
    </w:pPr>
    <w:rPr>
      <w:rFonts w:ascii="Times New Roman" w:hAnsi="Times New Roman" w:eastAsia="宋体"/>
      <w:kern w:val="24"/>
      <w:sz w:val="24"/>
      <w:szCs w:val="24"/>
    </w:rPr>
  </w:style>
  <w:style w:type="paragraph" w:customStyle="1" w:styleId="66">
    <w:name w:val="样式 正文@ + 首行缩进:  2 字符2"/>
    <w:basedOn w:val="1"/>
    <w:link w:val="97"/>
    <w:qFormat/>
    <w:uiPriority w:val="0"/>
    <w:pPr>
      <w:spacing w:line="360" w:lineRule="auto"/>
      <w:ind w:firstLine="480" w:firstLineChars="200"/>
    </w:pPr>
    <w:rPr>
      <w:rFonts w:ascii="宋体" w:hAnsi="宋体" w:eastAsia="宋体" w:cs="宋体"/>
      <w:sz w:val="24"/>
    </w:rPr>
  </w:style>
  <w:style w:type="paragraph" w:customStyle="1" w:styleId="67">
    <w:name w:val="CM6"/>
    <w:basedOn w:val="43"/>
    <w:next w:val="43"/>
    <w:qFormat/>
    <w:uiPriority w:val="0"/>
    <w:pPr>
      <w:spacing w:line="626" w:lineRule="atLeast"/>
    </w:pPr>
    <w:rPr>
      <w:rFonts w:hAnsi="Times New Roman" w:cs="Times New Roman"/>
      <w:color w:val="auto"/>
    </w:rPr>
  </w:style>
  <w:style w:type="paragraph" w:customStyle="1" w:styleId="68">
    <w:name w:val="正文2"/>
    <w:link w:val="122"/>
    <w:qFormat/>
    <w:uiPriority w:val="0"/>
    <w:pPr>
      <w:widowControl w:val="0"/>
      <w:suppressAutoHyphens/>
      <w:spacing w:line="520" w:lineRule="atLeast"/>
      <w:ind w:firstLine="680"/>
      <w:jc w:val="both"/>
    </w:pPr>
    <w:rPr>
      <w:rFonts w:ascii="Times New Roman" w:hAnsi="Times New Roman" w:eastAsia="宋体" w:cs="Times New Roman"/>
      <w:spacing w:val="18"/>
      <w:kern w:val="2"/>
      <w:sz w:val="32"/>
      <w:szCs w:val="22"/>
      <w:lang w:val="en-US" w:eastAsia="zh-CN" w:bidi="ar-SA"/>
    </w:rPr>
  </w:style>
  <w:style w:type="paragraph" w:customStyle="1" w:styleId="69">
    <w:name w:val="CM5"/>
    <w:basedOn w:val="43"/>
    <w:next w:val="43"/>
    <w:qFormat/>
    <w:uiPriority w:val="0"/>
    <w:pPr>
      <w:spacing w:line="436" w:lineRule="atLeast"/>
    </w:pPr>
    <w:rPr>
      <w:rFonts w:ascii="仿宋_GB2312" w:hAnsi="Times New Roman" w:eastAsia="仿宋_GB2312" w:cs="Times New Roman"/>
      <w:color w:val="auto"/>
    </w:rPr>
  </w:style>
  <w:style w:type="paragraph" w:customStyle="1" w:styleId="70">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71">
    <w:name w:val="正文1"/>
    <w:basedOn w:val="1"/>
    <w:link w:val="90"/>
    <w:qFormat/>
    <w:uiPriority w:val="0"/>
    <w:pPr>
      <w:adjustRightInd w:val="0"/>
      <w:snapToGrid w:val="0"/>
      <w:spacing w:line="500" w:lineRule="atLeast"/>
      <w:ind w:firstLine="567"/>
    </w:pPr>
    <w:rPr>
      <w:rFonts w:eastAsia="宋体"/>
    </w:rPr>
  </w:style>
  <w:style w:type="paragraph" w:customStyle="1" w:styleId="72">
    <w:name w:val="p0"/>
    <w:basedOn w:val="1"/>
    <w:qFormat/>
    <w:uiPriority w:val="0"/>
    <w:pPr>
      <w:widowControl/>
    </w:pPr>
    <w:rPr>
      <w:rFonts w:hint="eastAsia" w:ascii="Times New Roman" w:hAnsi="Times New Roman" w:eastAsia="宋体" w:cs="Times New Roman"/>
      <w:sz w:val="24"/>
      <w:szCs w:val="24"/>
    </w:rPr>
  </w:style>
  <w:style w:type="paragraph" w:customStyle="1" w:styleId="73">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74">
    <w:name w:val="表内容@"/>
    <w:basedOn w:val="1"/>
    <w:link w:val="120"/>
    <w:qFormat/>
    <w:uiPriority w:val="0"/>
    <w:pPr>
      <w:adjustRightInd w:val="0"/>
      <w:jc w:val="center"/>
    </w:pPr>
    <w:rPr>
      <w:rFonts w:ascii="宋体" w:hAnsi="宋体" w:eastAsia="宋体" w:cs="Arial"/>
      <w:szCs w:val="21"/>
    </w:rPr>
  </w:style>
  <w:style w:type="paragraph" w:customStyle="1" w:styleId="75">
    <w:name w:val="List Paragraph1"/>
    <w:basedOn w:val="1"/>
    <w:qFormat/>
    <w:uiPriority w:val="99"/>
    <w:pPr>
      <w:ind w:firstLine="420" w:firstLineChars="200"/>
    </w:pPr>
    <w:rPr>
      <w:rFonts w:ascii="Calibri" w:hAnsi="Calibri" w:eastAsia="宋体" w:cs="Times New Roman"/>
    </w:rPr>
  </w:style>
  <w:style w:type="paragraph" w:customStyle="1" w:styleId="76">
    <w:name w:val="列出段落1"/>
    <w:basedOn w:val="1"/>
    <w:qFormat/>
    <w:uiPriority w:val="34"/>
    <w:pPr>
      <w:ind w:firstLine="420" w:firstLineChars="200"/>
    </w:pPr>
  </w:style>
  <w:style w:type="paragraph" w:customStyle="1" w:styleId="77">
    <w:name w:val="CM51"/>
    <w:basedOn w:val="43"/>
    <w:next w:val="43"/>
    <w:qFormat/>
    <w:uiPriority w:val="0"/>
    <w:rPr>
      <w:rFonts w:hAnsi="Times New Roman" w:cs="Times New Roman"/>
      <w:color w:val="auto"/>
    </w:rPr>
  </w:style>
  <w:style w:type="paragraph" w:customStyle="1" w:styleId="78">
    <w:name w:val="CM8"/>
    <w:basedOn w:val="43"/>
    <w:next w:val="43"/>
    <w:qFormat/>
    <w:uiPriority w:val="0"/>
    <w:pPr>
      <w:spacing w:line="436" w:lineRule="atLeast"/>
    </w:pPr>
    <w:rPr>
      <w:rFonts w:ascii="仿宋_GB2312" w:hAnsi="Times New Roman" w:eastAsia="仿宋_GB2312" w:cs="Times New Roman"/>
      <w:color w:val="auto"/>
    </w:rPr>
  </w:style>
  <w:style w:type="paragraph" w:styleId="79">
    <w:name w:val="List Paragraph"/>
    <w:basedOn w:val="1"/>
    <w:qFormat/>
    <w:uiPriority w:val="34"/>
    <w:pPr>
      <w:ind w:firstLine="420" w:firstLineChars="200"/>
    </w:pPr>
    <w:rPr>
      <w:rFonts w:ascii="Times New Roman" w:hAnsi="Times New Roman" w:eastAsia="宋体"/>
      <w:szCs w:val="20"/>
    </w:rPr>
  </w:style>
  <w:style w:type="paragraph" w:customStyle="1" w:styleId="80">
    <w:name w:val="我的正文"/>
    <w:basedOn w:val="1"/>
    <w:qFormat/>
    <w:uiPriority w:val="0"/>
    <w:pPr>
      <w:spacing w:line="540" w:lineRule="exact"/>
      <w:ind w:firstLine="560" w:firstLineChars="200"/>
    </w:pPr>
    <w:rPr>
      <w:rFonts w:ascii="Times New Roman" w:hAnsi="Times New Roman" w:eastAsia="宋体"/>
      <w:sz w:val="28"/>
      <w:szCs w:val="24"/>
    </w:rPr>
  </w:style>
  <w:style w:type="paragraph" w:customStyle="1" w:styleId="81">
    <w:name w:val="_Style 80"/>
    <w:basedOn w:val="3"/>
    <w:next w:val="1"/>
    <w:unhideWhenUsed/>
    <w:qFormat/>
    <w:uiPriority w:val="39"/>
    <w:pPr>
      <w:keepNext/>
      <w:keepLines/>
      <w:widowControl/>
      <w:spacing w:before="240" w:line="259" w:lineRule="auto"/>
      <w:jc w:val="left"/>
      <w:outlineLvl w:val="9"/>
    </w:pPr>
    <w:rPr>
      <w:rFonts w:ascii="等线 Light" w:hAnsi="等线 Light" w:eastAsia="等线 Light" w:cs="Times New Roman"/>
      <w:b w:val="0"/>
      <w:color w:val="2F5496"/>
      <w:kern w:val="0"/>
      <w:sz w:val="32"/>
      <w:szCs w:val="32"/>
    </w:rPr>
  </w:style>
  <w:style w:type="paragraph" w:customStyle="1" w:styleId="82">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83">
    <w:name w:val=" Char Char1 Char Char Char Char Char Char Char Char Char Char Char Char Char Char Char Char Char Char Char Char1 Char"/>
    <w:basedOn w:val="1"/>
    <w:qFormat/>
    <w:uiPriority w:val="0"/>
    <w:pPr>
      <w:spacing w:line="360" w:lineRule="auto"/>
      <w:ind w:firstLine="200" w:firstLineChars="200"/>
    </w:pPr>
    <w:rPr>
      <w:rFonts w:ascii="宋体" w:hAnsi="宋体" w:eastAsia="宋体" w:cs="宋体"/>
      <w:sz w:val="24"/>
      <w:szCs w:val="24"/>
    </w:rPr>
  </w:style>
  <w:style w:type="paragraph" w:customStyle="1" w:styleId="84">
    <w:name w:val="样式 表图头@ + 段前: 0.5 行"/>
    <w:basedOn w:val="1"/>
    <w:link w:val="95"/>
    <w:qFormat/>
    <w:uiPriority w:val="0"/>
    <w:pPr>
      <w:adjustRightInd w:val="0"/>
      <w:jc w:val="center"/>
    </w:pPr>
    <w:rPr>
      <w:rFonts w:ascii="宋体" w:hAnsi="宋体" w:eastAsia="宋体" w:cs="宋体"/>
    </w:rPr>
  </w:style>
  <w:style w:type="paragraph" w:customStyle="1" w:styleId="85">
    <w:name w:val="报告书表格"/>
    <w:basedOn w:val="1"/>
    <w:link w:val="116"/>
    <w:qFormat/>
    <w:uiPriority w:val="0"/>
    <w:pPr>
      <w:adjustRightInd w:val="0"/>
      <w:spacing w:before="60" w:after="60" w:line="240" w:lineRule="atLeast"/>
      <w:jc w:val="center"/>
      <w:textAlignment w:val="baseline"/>
    </w:pPr>
    <w:rPr>
      <w:kern w:val="0"/>
      <w:szCs w:val="20"/>
    </w:rPr>
  </w:style>
  <w:style w:type="paragraph" w:customStyle="1" w:styleId="86">
    <w:name w:val="三级标题"/>
    <w:basedOn w:val="1"/>
    <w:qFormat/>
    <w:uiPriority w:val="0"/>
    <w:pPr>
      <w:spacing w:line="360" w:lineRule="auto"/>
    </w:pPr>
    <w:rPr>
      <w:rFonts w:ascii="宋体" w:hAnsi="宋体" w:eastAsia="宋体" w:cs="Times New Roman"/>
      <w:bCs/>
      <w:sz w:val="24"/>
      <w:szCs w:val="24"/>
    </w:rPr>
  </w:style>
  <w:style w:type="paragraph" w:customStyle="1" w:styleId="87">
    <w:name w:val="大田正文"/>
    <w:basedOn w:val="13"/>
    <w:qFormat/>
    <w:uiPriority w:val="0"/>
    <w:pPr>
      <w:spacing w:line="500" w:lineRule="exact"/>
      <w:ind w:firstLine="567"/>
    </w:pPr>
    <w:rPr>
      <w:sz w:val="28"/>
      <w:szCs w:val="20"/>
    </w:rPr>
  </w:style>
  <w:style w:type="character" w:customStyle="1" w:styleId="88">
    <w:name w:val="纯文本 Char"/>
    <w:qFormat/>
    <w:uiPriority w:val="0"/>
    <w:rPr>
      <w:rFonts w:ascii="宋体" w:hAnsi="Courier New" w:eastAsia="宋体"/>
      <w:kern w:val="2"/>
      <w:sz w:val="21"/>
      <w:lang w:val="en-US" w:eastAsia="zh-CN" w:bidi="ar-SA"/>
    </w:rPr>
  </w:style>
  <w:style w:type="character" w:customStyle="1" w:styleId="89">
    <w:name w:val="题注 字符"/>
    <w:link w:val="7"/>
    <w:qFormat/>
    <w:uiPriority w:val="0"/>
    <w:rPr>
      <w:rFonts w:ascii="宋体" w:hAnsi="Arial" w:eastAsia="宋体" w:cs="Arial"/>
    </w:rPr>
  </w:style>
  <w:style w:type="character" w:customStyle="1" w:styleId="90">
    <w:name w:val="正文1 Char"/>
    <w:link w:val="71"/>
    <w:qFormat/>
    <w:uiPriority w:val="0"/>
    <w:rPr>
      <w:rFonts w:eastAsia="宋体"/>
    </w:rPr>
  </w:style>
  <w:style w:type="character" w:customStyle="1" w:styleId="91">
    <w:name w:val="apple-converted-space"/>
    <w:basedOn w:val="32"/>
    <w:qFormat/>
    <w:uiPriority w:val="0"/>
  </w:style>
  <w:style w:type="character" w:customStyle="1" w:styleId="92">
    <w:name w:val="纯文本 字符1"/>
    <w:semiHidden/>
    <w:qFormat/>
    <w:uiPriority w:val="99"/>
    <w:rPr>
      <w:rFonts w:ascii="等线" w:hAnsi="Courier New" w:cs="Courier New"/>
    </w:rPr>
  </w:style>
  <w:style w:type="character" w:customStyle="1" w:styleId="93">
    <w:name w:val="文档结构图 字符"/>
    <w:link w:val="8"/>
    <w:semiHidden/>
    <w:qFormat/>
    <w:uiPriority w:val="0"/>
    <w:rPr>
      <w:rFonts w:ascii="Times New Roman" w:hAnsi="Times New Roman" w:eastAsia="宋体" w:cs="Times New Roman"/>
      <w:szCs w:val="24"/>
      <w:shd w:val="clear" w:color="auto" w:fill="000080"/>
    </w:rPr>
  </w:style>
  <w:style w:type="character" w:customStyle="1" w:styleId="94">
    <w:name w:val="日期 字符"/>
    <w:basedOn w:val="32"/>
    <w:link w:val="17"/>
    <w:qFormat/>
    <w:uiPriority w:val="0"/>
  </w:style>
  <w:style w:type="character" w:customStyle="1" w:styleId="95">
    <w:name w:val="样式 表图头@ + 段前: 0.5 行 Char"/>
    <w:link w:val="84"/>
    <w:qFormat/>
    <w:uiPriority w:val="0"/>
    <w:rPr>
      <w:rFonts w:ascii="宋体" w:hAnsi="宋体" w:eastAsia="宋体" w:cs="宋体"/>
    </w:rPr>
  </w:style>
  <w:style w:type="character" w:customStyle="1" w:styleId="96">
    <w:name w:val="结束语 字符"/>
    <w:link w:val="11"/>
    <w:qFormat/>
    <w:uiPriority w:val="0"/>
    <w:rPr>
      <w:rFonts w:ascii="Times New Roman" w:hAnsi="Times New Roman" w:eastAsia="宋体"/>
      <w:kern w:val="2"/>
      <w:sz w:val="21"/>
      <w:szCs w:val="21"/>
    </w:rPr>
  </w:style>
  <w:style w:type="character" w:customStyle="1" w:styleId="97">
    <w:name w:val="样式 正文@ + 首行缩进:  2 字符2 Char"/>
    <w:link w:val="66"/>
    <w:qFormat/>
    <w:uiPriority w:val="0"/>
    <w:rPr>
      <w:rFonts w:ascii="宋体" w:hAnsi="宋体" w:eastAsia="宋体" w:cs="宋体"/>
      <w:sz w:val="24"/>
    </w:rPr>
  </w:style>
  <w:style w:type="character" w:customStyle="1" w:styleId="98">
    <w:name w:val="正文文本 2 字符"/>
    <w:link w:val="26"/>
    <w:qFormat/>
    <w:uiPriority w:val="0"/>
    <w:rPr>
      <w:rFonts w:ascii="Times New Roman" w:hAnsi="Times New Roman" w:eastAsia="宋体" w:cs="Times New Roman"/>
      <w:szCs w:val="20"/>
    </w:rPr>
  </w:style>
  <w:style w:type="character" w:customStyle="1" w:styleId="99">
    <w:name w:val="style5"/>
    <w:basedOn w:val="32"/>
    <w:qFormat/>
    <w:uiPriority w:val="0"/>
  </w:style>
  <w:style w:type="character" w:customStyle="1" w:styleId="100">
    <w:name w:val="标题 4 字符"/>
    <w:link w:val="6"/>
    <w:qFormat/>
    <w:uiPriority w:val="0"/>
    <w:rPr>
      <w:rFonts w:ascii="Arial" w:hAnsi="Arial" w:eastAsia="黑体" w:cs="Times New Roman"/>
      <w:b/>
      <w:bCs/>
      <w:sz w:val="28"/>
      <w:szCs w:val="28"/>
    </w:rPr>
  </w:style>
  <w:style w:type="character" w:customStyle="1" w:styleId="101">
    <w:name w:val="样式2 Char Char"/>
    <w:link w:val="38"/>
    <w:qFormat/>
    <w:uiPriority w:val="0"/>
    <w:rPr>
      <w:rFonts w:ascii="黑体" w:hAnsi="宋体" w:eastAsia="黑体"/>
      <w:bCs/>
      <w:sz w:val="24"/>
      <w:szCs w:val="24"/>
    </w:rPr>
  </w:style>
  <w:style w:type="character" w:customStyle="1" w:styleId="102">
    <w:name w:val="正文文本 字符"/>
    <w:link w:val="12"/>
    <w:qFormat/>
    <w:uiPriority w:val="0"/>
    <w:rPr>
      <w:rFonts w:ascii="Times New Roman" w:hAnsi="Times New Roman" w:eastAsia="宋体" w:cs="Times New Roman"/>
      <w:sz w:val="32"/>
      <w:szCs w:val="20"/>
    </w:rPr>
  </w:style>
  <w:style w:type="character" w:customStyle="1" w:styleId="103">
    <w:name w:val="页脚 字符"/>
    <w:link w:val="20"/>
    <w:qFormat/>
    <w:uiPriority w:val="99"/>
    <w:rPr>
      <w:sz w:val="18"/>
      <w:szCs w:val="18"/>
    </w:rPr>
  </w:style>
  <w:style w:type="character" w:customStyle="1" w:styleId="104">
    <w:name w:val="批注主题 字符1"/>
    <w:semiHidden/>
    <w:qFormat/>
    <w:uiPriority w:val="99"/>
    <w:rPr>
      <w:b/>
      <w:bCs/>
    </w:rPr>
  </w:style>
  <w:style w:type="character" w:customStyle="1" w:styleId="105">
    <w:name w:val="标题 1 字符"/>
    <w:link w:val="3"/>
    <w:qFormat/>
    <w:uiPriority w:val="0"/>
    <w:rPr>
      <w:rFonts w:ascii="宋体" w:hAnsi="宋体" w:eastAsia="宋体"/>
      <w:b/>
      <w:sz w:val="30"/>
      <w:szCs w:val="30"/>
    </w:rPr>
  </w:style>
  <w:style w:type="character" w:customStyle="1" w:styleId="106">
    <w:name w:val="正文文本缩进 2 字符"/>
    <w:link w:val="18"/>
    <w:qFormat/>
    <w:uiPriority w:val="0"/>
    <w:rPr>
      <w:rFonts w:ascii="Times New Roman" w:hAnsi="Times New Roman" w:eastAsia="宋体" w:cs="Times New Roman"/>
      <w:sz w:val="28"/>
      <w:szCs w:val="20"/>
    </w:rPr>
  </w:style>
  <w:style w:type="character" w:customStyle="1" w:styleId="107">
    <w:name w:val="t1"/>
    <w:qFormat/>
    <w:uiPriority w:val="0"/>
    <w:rPr>
      <w:sz w:val="28"/>
      <w:szCs w:val="28"/>
    </w:rPr>
  </w:style>
  <w:style w:type="character" w:customStyle="1" w:styleId="108">
    <w:name w:val="批注文字 字符"/>
    <w:link w:val="9"/>
    <w:qFormat/>
    <w:uiPriority w:val="0"/>
    <w:rPr>
      <w:szCs w:val="24"/>
    </w:rPr>
  </w:style>
  <w:style w:type="character" w:customStyle="1" w:styleId="109">
    <w:name w:val="正文文本缩进 3 字符"/>
    <w:link w:val="24"/>
    <w:qFormat/>
    <w:uiPriority w:val="0"/>
    <w:rPr>
      <w:rFonts w:ascii="宋体" w:hAnsi="Times New Roman" w:eastAsia="宋体" w:cs="Times New Roman"/>
      <w:sz w:val="28"/>
      <w:szCs w:val="20"/>
    </w:rPr>
  </w:style>
  <w:style w:type="character" w:customStyle="1" w:styleId="110">
    <w:name w:val="正文文本缩进 字符"/>
    <w:link w:val="13"/>
    <w:qFormat/>
    <w:uiPriority w:val="0"/>
    <w:rPr>
      <w:rFonts w:ascii="宋体" w:hAnsi="Times New Roman" w:eastAsia="宋体" w:cs="Times New Roman"/>
      <w:sz w:val="24"/>
      <w:szCs w:val="24"/>
    </w:rPr>
  </w:style>
  <w:style w:type="character" w:customStyle="1" w:styleId="111">
    <w:name w:val="批注文字 字符1"/>
    <w:basedOn w:val="32"/>
    <w:semiHidden/>
    <w:qFormat/>
    <w:uiPriority w:val="99"/>
  </w:style>
  <w:style w:type="character" w:customStyle="1" w:styleId="112">
    <w:name w:val="标题 2 字符"/>
    <w:link w:val="4"/>
    <w:qFormat/>
    <w:uiPriority w:val="0"/>
    <w:rPr>
      <w:rFonts w:ascii="宋体" w:hAnsi="宋体" w:eastAsia="宋体"/>
      <w:b/>
      <w:sz w:val="28"/>
      <w:szCs w:val="30"/>
    </w:rPr>
  </w:style>
  <w:style w:type="character" w:customStyle="1" w:styleId="113">
    <w:name w:val="正文文本 3 字符"/>
    <w:link w:val="10"/>
    <w:qFormat/>
    <w:uiPriority w:val="0"/>
    <w:rPr>
      <w:rFonts w:ascii="Times New Roman" w:hAnsi="Times New Roman" w:eastAsia="宋体" w:cs="Times New Roman"/>
      <w:sz w:val="16"/>
      <w:szCs w:val="16"/>
    </w:rPr>
  </w:style>
  <w:style w:type="character" w:customStyle="1" w:styleId="114">
    <w:name w:val="批注主题 字符"/>
    <w:link w:val="29"/>
    <w:qFormat/>
    <w:uiPriority w:val="0"/>
    <w:rPr>
      <w:b/>
      <w:bCs/>
      <w:szCs w:val="24"/>
    </w:rPr>
  </w:style>
  <w:style w:type="character" w:customStyle="1" w:styleId="115">
    <w:name w:val="批注框文本 字符"/>
    <w:link w:val="19"/>
    <w:qFormat/>
    <w:uiPriority w:val="0"/>
    <w:rPr>
      <w:sz w:val="18"/>
      <w:szCs w:val="18"/>
    </w:rPr>
  </w:style>
  <w:style w:type="character" w:customStyle="1" w:styleId="116">
    <w:name w:val="报告书表格 Char"/>
    <w:link w:val="85"/>
    <w:qFormat/>
    <w:uiPriority w:val="0"/>
    <w:rPr>
      <w:sz w:val="21"/>
    </w:rPr>
  </w:style>
  <w:style w:type="character" w:customStyle="1" w:styleId="117">
    <w:name w:val="样式 样式 正文@ + 首行缩进:  2 字符 字距调整小四 紧缩量  0.2 磅 + 首行缩进:  2 字符 Char"/>
    <w:link w:val="40"/>
    <w:qFormat/>
    <w:uiPriority w:val="0"/>
    <w:rPr>
      <w:rFonts w:ascii="宋体" w:hAnsi="宋体" w:eastAsia="宋体" w:cs="宋体"/>
      <w:kern w:val="24"/>
      <w:sz w:val="24"/>
      <w:szCs w:val="24"/>
    </w:rPr>
  </w:style>
  <w:style w:type="character" w:customStyle="1" w:styleId="118">
    <w:name w:val="正文缩进 字符"/>
    <w:link w:val="2"/>
    <w:qFormat/>
    <w:uiPriority w:val="0"/>
    <w:rPr>
      <w:rFonts w:eastAsia="宋体"/>
      <w:szCs w:val="24"/>
    </w:rPr>
  </w:style>
  <w:style w:type="character" w:customStyle="1" w:styleId="119">
    <w:name w:val="标题 3 字符"/>
    <w:link w:val="5"/>
    <w:qFormat/>
    <w:uiPriority w:val="0"/>
    <w:rPr>
      <w:rFonts w:ascii="宋体" w:hAnsi="宋体" w:eastAsia="宋体"/>
      <w:sz w:val="24"/>
      <w:szCs w:val="24"/>
    </w:rPr>
  </w:style>
  <w:style w:type="character" w:customStyle="1" w:styleId="120">
    <w:name w:val="表内容@ Char"/>
    <w:link w:val="74"/>
    <w:qFormat/>
    <w:uiPriority w:val="0"/>
    <w:rPr>
      <w:rFonts w:ascii="宋体" w:hAnsi="宋体" w:eastAsia="宋体" w:cs="Arial"/>
      <w:szCs w:val="21"/>
    </w:rPr>
  </w:style>
  <w:style w:type="character" w:customStyle="1" w:styleId="121">
    <w:name w:val="d1"/>
    <w:qFormat/>
    <w:uiPriority w:val="0"/>
    <w:rPr>
      <w:rFonts w:hint="default" w:ascii="ˎ̥" w:hAnsi="ˎ̥"/>
      <w:color w:val="5C5C5C"/>
      <w:sz w:val="23"/>
      <w:szCs w:val="23"/>
      <w:u w:val="none"/>
    </w:rPr>
  </w:style>
  <w:style w:type="character" w:customStyle="1" w:styleId="122">
    <w:name w:val="正文2 Char Char"/>
    <w:link w:val="68"/>
    <w:qFormat/>
    <w:uiPriority w:val="0"/>
    <w:rPr>
      <w:spacing w:val="18"/>
      <w:kern w:val="2"/>
      <w:sz w:val="32"/>
      <w:szCs w:val="22"/>
      <w:lang w:val="en-US" w:eastAsia="zh-CN" w:bidi="ar-SA"/>
    </w:rPr>
  </w:style>
  <w:style w:type="character" w:customStyle="1" w:styleId="123">
    <w:name w:val="纯文本 字符"/>
    <w:link w:val="16"/>
    <w:qFormat/>
    <w:uiPriority w:val="0"/>
    <w:rPr>
      <w:rFonts w:ascii="宋体" w:hAnsi="Courier New" w:eastAsia="宋体"/>
    </w:rPr>
  </w:style>
  <w:style w:type="character" w:customStyle="1" w:styleId="124">
    <w:name w:val="表头 Char"/>
    <w:link w:val="47"/>
    <w:qFormat/>
    <w:uiPriority w:val="0"/>
    <w:rPr>
      <w:rFonts w:ascii="黑体" w:eastAsia="黑体"/>
      <w:sz w:val="24"/>
    </w:rPr>
  </w:style>
  <w:style w:type="character" w:customStyle="1" w:styleId="125">
    <w:name w:val="页眉 字符"/>
    <w:link w:val="21"/>
    <w:qFormat/>
    <w:uiPriority w:val="0"/>
    <w:rPr>
      <w:sz w:val="18"/>
      <w:szCs w:val="18"/>
    </w:rPr>
  </w:style>
  <w:style w:type="table" w:customStyle="1" w:styleId="126">
    <w:name w:val="网格型1"/>
    <w:basedOn w:val="3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3081</Words>
  <Characters>17566</Characters>
  <Lines>146</Lines>
  <Paragraphs>41</Paragraphs>
  <TotalTime>4</TotalTime>
  <ScaleCrop>false</ScaleCrop>
  <LinksUpToDate>false</LinksUpToDate>
  <CharactersWithSpaces>20606</CharactersWithSpaces>
  <Application>WPS Office_11.1.0.8567_F1E327BC-269C-435d-A152-05C5408002CA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2018-06-19T03:29:00Z</dcterms:created>
  <dc:creator>牛旭浩</dc:creator>
  <cp:lastModifiedBy>后知后觉</cp:lastModifiedBy>
  <cp:lastPrinted>2019-04-10T07:27:00Z</cp:lastPrinted>
  <dcterms:modified xsi:type="dcterms:W3CDTF">2019-04-11T11:06:36Z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