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eastAsia" w:ascii="宋体" w:hAnsi="宋体" w:eastAsia="宋体" w:cs="宋体"/>
          <w:b/>
          <w:bCs/>
          <w:sz w:val="10"/>
        </w:rPr>
      </w:pPr>
    </w:p>
    <w:p>
      <w:pPr>
        <w:pStyle w:val="25"/>
        <w:rPr>
          <w:rFonts w:hint="eastAsia" w:ascii="宋体" w:hAnsi="宋体" w:eastAsia="宋体" w:cs="宋体"/>
        </w:rPr>
      </w:pPr>
    </w:p>
    <w:p>
      <w:pPr>
        <w:spacing w:line="500" w:lineRule="exact"/>
        <w:ind w:firstLine="1363" w:firstLineChars="200"/>
        <w:jc w:val="center"/>
        <w:rPr>
          <w:rFonts w:hint="eastAsia" w:ascii="宋体" w:hAnsi="宋体" w:eastAsia="宋体" w:cs="宋体"/>
          <w:b/>
          <w:spacing w:val="120"/>
          <w:sz w:val="44"/>
          <w:szCs w:val="44"/>
        </w:rPr>
      </w:pPr>
    </w:p>
    <w:p>
      <w:pPr>
        <w:spacing w:line="360" w:lineRule="auto"/>
        <w:rPr>
          <w:rFonts w:hint="eastAsia" w:ascii="宋体" w:hAnsi="宋体" w:eastAsia="宋体" w:cs="宋体"/>
          <w:b/>
          <w:spacing w:val="120"/>
          <w:sz w:val="44"/>
          <w:szCs w:val="44"/>
        </w:rPr>
      </w:pPr>
    </w:p>
    <w:p>
      <w:pPr>
        <w:spacing w:line="720" w:lineRule="auto"/>
        <w:jc w:val="center"/>
        <w:rPr>
          <w:rFonts w:hint="eastAsia" w:ascii="宋体" w:hAnsi="宋体" w:eastAsia="宋体" w:cs="宋体"/>
          <w:b/>
          <w:color w:val="000000"/>
          <w:sz w:val="48"/>
          <w:szCs w:val="48"/>
          <w:lang w:eastAsia="zh-CN"/>
        </w:rPr>
      </w:pPr>
      <w:r>
        <w:rPr>
          <w:rFonts w:hint="eastAsia" w:ascii="宋体" w:hAnsi="宋体" w:eastAsia="宋体" w:cs="宋体"/>
          <w:b/>
          <w:color w:val="000000"/>
          <w:sz w:val="48"/>
          <w:szCs w:val="48"/>
          <w:lang w:eastAsia="zh-CN"/>
        </w:rPr>
        <w:t>张家口通达煤矿机械配件有限公司</w:t>
      </w:r>
    </w:p>
    <w:p>
      <w:pPr>
        <w:spacing w:line="720" w:lineRule="auto"/>
        <w:jc w:val="center"/>
        <w:rPr>
          <w:rFonts w:hint="eastAsia" w:ascii="宋体" w:hAnsi="宋体" w:eastAsia="宋体" w:cs="宋体"/>
          <w:b/>
          <w:color w:val="000000"/>
          <w:sz w:val="48"/>
          <w:szCs w:val="48"/>
          <w:lang w:eastAsia="zh-CN"/>
        </w:rPr>
      </w:pPr>
      <w:r>
        <w:rPr>
          <w:rFonts w:hint="eastAsia" w:ascii="宋体" w:hAnsi="宋体" w:eastAsia="宋体" w:cs="宋体"/>
          <w:b/>
          <w:color w:val="000000"/>
          <w:sz w:val="48"/>
          <w:szCs w:val="48"/>
          <w:lang w:eastAsia="zh-CN"/>
        </w:rPr>
        <w:t>年产5000吨煤矿机械设备制造项目</w:t>
      </w:r>
    </w:p>
    <w:p>
      <w:pPr>
        <w:spacing w:line="720" w:lineRule="auto"/>
        <w:jc w:val="center"/>
        <w:rPr>
          <w:rFonts w:hint="eastAsia" w:ascii="宋体" w:hAnsi="宋体" w:eastAsia="宋体" w:cs="宋体"/>
          <w:b/>
          <w:spacing w:val="-20"/>
          <w:sz w:val="48"/>
          <w:szCs w:val="48"/>
        </w:rPr>
      </w:pPr>
      <w:r>
        <w:rPr>
          <w:rFonts w:hint="eastAsia" w:ascii="宋体" w:hAnsi="宋体" w:eastAsia="宋体" w:cs="宋体"/>
          <w:b/>
          <w:spacing w:val="-20"/>
          <w:sz w:val="48"/>
          <w:szCs w:val="48"/>
        </w:rPr>
        <w:t>竣工环境保护验收报告</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宋体" w:hAnsi="宋体" w:eastAsia="宋体" w:cs="宋体"/>
          <w:sz w:val="32"/>
          <w:szCs w:val="32"/>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宋体" w:hAnsi="宋体" w:eastAsia="宋体" w:cs="宋体"/>
          <w:sz w:val="32"/>
          <w:szCs w:val="32"/>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宋体" w:hAnsi="宋体" w:eastAsia="宋体" w:cs="宋体"/>
          <w:sz w:val="32"/>
          <w:szCs w:val="32"/>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宋体" w:hAnsi="宋体" w:eastAsia="宋体" w:cs="宋体"/>
          <w:sz w:val="32"/>
          <w:szCs w:val="32"/>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宋体" w:hAnsi="宋体" w:eastAsia="宋体" w:cs="宋体"/>
          <w:sz w:val="32"/>
          <w:szCs w:val="32"/>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宋体" w:hAnsi="宋体" w:eastAsia="宋体" w:cs="宋体"/>
          <w:sz w:val="32"/>
          <w:szCs w:val="32"/>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宋体" w:hAnsi="宋体" w:eastAsia="宋体" w:cs="宋体"/>
          <w:sz w:val="32"/>
          <w:szCs w:val="32"/>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宋体" w:hAnsi="宋体" w:eastAsia="宋体" w:cs="宋体"/>
          <w:sz w:val="32"/>
          <w:szCs w:val="32"/>
        </w:rPr>
      </w:pPr>
      <w:r>
        <w:rPr>
          <w:rFonts w:hint="eastAsia" w:ascii="宋体" w:hAnsi="宋体" w:eastAsia="宋体" w:cs="宋体"/>
          <w:sz w:val="32"/>
          <w:szCs w:val="32"/>
        </w:rPr>
        <w:t xml:space="preserve">   </w:t>
      </w:r>
    </w:p>
    <w:p>
      <w:pPr>
        <w:keepNext w:val="0"/>
        <w:keepLines w:val="0"/>
        <w:pageBreakBefore w:val="0"/>
        <w:widowControl w:val="0"/>
        <w:kinsoku/>
        <w:wordWrap/>
        <w:overflowPunct/>
        <w:topLinePunct w:val="0"/>
        <w:autoSpaceDE/>
        <w:autoSpaceDN/>
        <w:bidi w:val="0"/>
        <w:adjustRightInd/>
        <w:snapToGrid/>
        <w:spacing w:line="500" w:lineRule="exact"/>
        <w:ind w:firstLine="960" w:firstLineChars="300"/>
        <w:jc w:val="both"/>
        <w:textAlignment w:val="auto"/>
        <w:rPr>
          <w:rFonts w:hint="eastAsia" w:ascii="宋体" w:hAnsi="宋体" w:eastAsia="宋体" w:cs="宋体"/>
          <w:sz w:val="32"/>
          <w:szCs w:val="32"/>
          <w:lang w:eastAsia="zh-CN"/>
        </w:rPr>
      </w:pPr>
      <w:r>
        <w:rPr>
          <w:rFonts w:hint="eastAsia" w:ascii="宋体" w:hAnsi="宋体" w:eastAsia="宋体" w:cs="宋体"/>
          <w:sz w:val="32"/>
          <w:szCs w:val="32"/>
        </w:rPr>
        <w:t>建设单位：</w:t>
      </w:r>
      <w:r>
        <w:rPr>
          <w:rFonts w:hint="eastAsia" w:ascii="宋体" w:hAnsi="宋体" w:eastAsia="宋体" w:cs="宋体"/>
          <w:sz w:val="32"/>
          <w:szCs w:val="32"/>
          <w:lang w:eastAsia="zh-CN"/>
        </w:rPr>
        <w:t>张家口通达煤矿机械配件有限公司</w:t>
      </w:r>
    </w:p>
    <w:p>
      <w:pPr>
        <w:keepNext w:val="0"/>
        <w:keepLines w:val="0"/>
        <w:pageBreakBefore w:val="0"/>
        <w:widowControl w:val="0"/>
        <w:kinsoku/>
        <w:wordWrap/>
        <w:overflowPunct/>
        <w:topLinePunct w:val="0"/>
        <w:autoSpaceDE/>
        <w:autoSpaceDN/>
        <w:bidi w:val="0"/>
        <w:adjustRightInd/>
        <w:snapToGrid/>
        <w:spacing w:line="500" w:lineRule="exact"/>
        <w:ind w:firstLine="960" w:firstLineChars="300"/>
        <w:jc w:val="both"/>
        <w:textAlignment w:val="auto"/>
        <w:rPr>
          <w:rFonts w:hint="default" w:ascii="宋体" w:hAnsi="宋体" w:eastAsia="宋体" w:cs="宋体"/>
          <w:sz w:val="32"/>
          <w:szCs w:val="32"/>
          <w:lang w:val="en-US" w:eastAsia="zh-CN"/>
        </w:rPr>
      </w:pPr>
      <w:r>
        <w:rPr>
          <w:rFonts w:hint="eastAsia" w:ascii="宋体" w:hAnsi="宋体" w:eastAsia="宋体" w:cs="宋体"/>
          <w:sz w:val="32"/>
          <w:szCs w:val="32"/>
        </w:rPr>
        <w:t>编制单位：</w:t>
      </w:r>
      <w:r>
        <w:rPr>
          <w:rFonts w:hint="eastAsia" w:ascii="宋体" w:hAnsi="宋体" w:eastAsia="宋体" w:cs="宋体"/>
          <w:sz w:val="32"/>
          <w:szCs w:val="32"/>
          <w:lang w:eastAsia="zh-CN"/>
        </w:rPr>
        <w:t>张家口智昊环保科技有限公司</w:t>
      </w:r>
    </w:p>
    <w:p>
      <w:pPr>
        <w:spacing w:line="500" w:lineRule="exact"/>
        <w:ind w:firstLine="640" w:firstLineChars="200"/>
        <w:jc w:val="center"/>
        <w:rPr>
          <w:rFonts w:hint="eastAsia" w:ascii="宋体" w:hAnsi="宋体" w:eastAsia="宋体" w:cs="宋体"/>
          <w:sz w:val="32"/>
          <w:szCs w:val="32"/>
        </w:rPr>
      </w:pPr>
    </w:p>
    <w:p>
      <w:pPr>
        <w:spacing w:line="500" w:lineRule="exact"/>
        <w:ind w:firstLine="640" w:firstLineChars="200"/>
        <w:jc w:val="center"/>
        <w:rPr>
          <w:rFonts w:hint="eastAsia" w:ascii="宋体" w:hAnsi="宋体" w:eastAsia="宋体" w:cs="宋体"/>
          <w:sz w:val="32"/>
          <w:szCs w:val="32"/>
        </w:rPr>
      </w:pPr>
      <w:r>
        <w:rPr>
          <w:rFonts w:hint="eastAsia" w:ascii="宋体" w:hAnsi="宋体" w:eastAsia="宋体" w:cs="宋体"/>
          <w:sz w:val="32"/>
          <w:szCs w:val="32"/>
        </w:rPr>
        <w:t>2019年</w:t>
      </w:r>
      <w:r>
        <w:rPr>
          <w:rFonts w:hint="eastAsia" w:ascii="宋体" w:hAnsi="宋体" w:eastAsia="宋体" w:cs="宋体"/>
          <w:sz w:val="32"/>
          <w:szCs w:val="32"/>
          <w:lang w:val="en-US" w:eastAsia="zh-CN"/>
        </w:rPr>
        <w:t>9</w:t>
      </w:r>
      <w:r>
        <w:rPr>
          <w:rFonts w:hint="eastAsia" w:ascii="宋体" w:hAnsi="宋体" w:eastAsia="宋体" w:cs="宋体"/>
          <w:sz w:val="32"/>
          <w:szCs w:val="32"/>
        </w:rPr>
        <w:t>月</w:t>
      </w:r>
    </w:p>
    <w:p>
      <w:pPr>
        <w:spacing w:line="500" w:lineRule="exact"/>
        <w:ind w:firstLine="720" w:firstLineChars="200"/>
        <w:jc w:val="center"/>
        <w:rPr>
          <w:rFonts w:hint="eastAsia" w:ascii="宋体" w:hAnsi="宋体" w:eastAsia="宋体" w:cs="宋体"/>
          <w:sz w:val="36"/>
          <w:szCs w:val="36"/>
        </w:rPr>
      </w:pPr>
    </w:p>
    <w:p>
      <w:pPr>
        <w:spacing w:line="500" w:lineRule="exact"/>
        <w:ind w:firstLine="720" w:firstLineChars="200"/>
        <w:jc w:val="center"/>
        <w:rPr>
          <w:rFonts w:hint="eastAsia" w:ascii="宋体" w:hAnsi="宋体" w:eastAsia="宋体" w:cs="宋体"/>
          <w:sz w:val="36"/>
          <w:szCs w:val="36"/>
        </w:rPr>
      </w:pPr>
      <w:bookmarkStart w:id="0" w:name="_Hlk496949272"/>
      <w:bookmarkEnd w:id="0"/>
    </w:p>
    <w:p>
      <w:pPr>
        <w:spacing w:line="500" w:lineRule="exact"/>
        <w:ind w:firstLine="720" w:firstLineChars="200"/>
        <w:jc w:val="center"/>
        <w:rPr>
          <w:rFonts w:hint="eastAsia" w:ascii="宋体" w:hAnsi="宋体" w:eastAsia="宋体" w:cs="宋体"/>
          <w:sz w:val="36"/>
          <w:szCs w:val="36"/>
        </w:rPr>
      </w:pPr>
    </w:p>
    <w:p>
      <w:pPr>
        <w:spacing w:line="500" w:lineRule="exact"/>
        <w:ind w:firstLine="640" w:firstLineChars="200"/>
        <w:jc w:val="center"/>
        <w:rPr>
          <w:rFonts w:hint="eastAsia" w:ascii="宋体" w:hAnsi="宋体" w:eastAsia="宋体" w:cs="宋体"/>
          <w:sz w:val="32"/>
          <w:szCs w:val="32"/>
        </w:rPr>
        <w:sectPr>
          <w:pgSz w:w="11906" w:h="16838"/>
          <w:pgMar w:top="1440" w:right="1800" w:bottom="1440" w:left="1800" w:header="851" w:footer="992" w:gutter="0"/>
          <w:cols w:space="720" w:num="1"/>
          <w:docGrid w:type="lines" w:linePitch="312" w:charSpace="0"/>
        </w:sectPr>
      </w:pPr>
    </w:p>
    <w:p>
      <w:pPr>
        <w:pStyle w:val="113"/>
        <w:spacing w:before="0" w:line="500" w:lineRule="exact"/>
        <w:ind w:firstLine="602" w:firstLineChars="200"/>
        <w:jc w:val="center"/>
        <w:rPr>
          <w:rFonts w:hint="eastAsia" w:ascii="宋体" w:hAnsi="宋体" w:eastAsia="宋体" w:cs="宋体"/>
          <w:b/>
          <w:color w:val="000000"/>
          <w:sz w:val="30"/>
          <w:szCs w:val="30"/>
        </w:rPr>
      </w:pPr>
      <w:r>
        <w:rPr>
          <w:rFonts w:hint="eastAsia" w:ascii="宋体" w:hAnsi="宋体" w:eastAsia="宋体" w:cs="宋体"/>
          <w:b/>
          <w:color w:val="000000"/>
          <w:sz w:val="30"/>
          <w:szCs w:val="30"/>
          <w:lang w:val="zh-CN"/>
        </w:rPr>
        <w:t>目录</w:t>
      </w:r>
    </w:p>
    <w:p>
      <w:pPr>
        <w:pStyle w:val="22"/>
        <w:keepNext w:val="0"/>
        <w:keepLines w:val="0"/>
        <w:pageBreakBefore w:val="0"/>
        <w:widowControl w:val="0"/>
        <w:tabs>
          <w:tab w:val="right" w:leader="dot" w:pos="8306"/>
        </w:tabs>
        <w:kinsoku/>
        <w:wordWrap/>
        <w:overflowPunct/>
        <w:topLinePunct w:val="0"/>
        <w:autoSpaceDE/>
        <w:autoSpaceDN/>
        <w:bidi w:val="0"/>
        <w:spacing w:line="340" w:lineRule="exact"/>
        <w:textAlignment w:val="auto"/>
        <w:rPr>
          <w:rFonts w:hint="eastAsia" w:ascii="宋体" w:hAnsi="宋体" w:eastAsia="宋体" w:cs="宋体"/>
        </w:rPr>
      </w:pPr>
      <w:r>
        <w:rPr>
          <w:rFonts w:hint="eastAsia" w:ascii="宋体" w:hAnsi="宋体" w:eastAsia="宋体" w:cs="宋体"/>
          <w:szCs w:val="24"/>
        </w:rPr>
        <w:fldChar w:fldCharType="begin"/>
      </w:r>
      <w:r>
        <w:rPr>
          <w:rFonts w:hint="eastAsia" w:ascii="宋体" w:hAnsi="宋体" w:eastAsia="宋体" w:cs="宋体"/>
          <w:szCs w:val="24"/>
        </w:rPr>
        <w:instrText xml:space="preserve"> TOC \o "1-3" \h \z \u </w:instrText>
      </w:r>
      <w:r>
        <w:rPr>
          <w:rFonts w:hint="eastAsia" w:ascii="宋体" w:hAnsi="宋体" w:eastAsia="宋体" w:cs="宋体"/>
          <w:szCs w:val="24"/>
        </w:rPr>
        <w:fldChar w:fldCharType="separate"/>
      </w:r>
      <w:r>
        <w:rPr>
          <w:rFonts w:hint="eastAsia" w:ascii="宋体" w:hAnsi="宋体" w:eastAsia="宋体" w:cs="宋体"/>
          <w:szCs w:val="24"/>
        </w:rPr>
        <w:fldChar w:fldCharType="begin"/>
      </w:r>
      <w:r>
        <w:rPr>
          <w:rFonts w:hint="eastAsia" w:ascii="宋体" w:hAnsi="宋体" w:eastAsia="宋体" w:cs="宋体"/>
          <w:szCs w:val="24"/>
        </w:rPr>
        <w:instrText xml:space="preserve"> HYPERLINK \l _Toc4132 </w:instrText>
      </w:r>
      <w:r>
        <w:rPr>
          <w:rFonts w:hint="eastAsia" w:ascii="宋体" w:hAnsi="宋体" w:eastAsia="宋体" w:cs="宋体"/>
          <w:szCs w:val="24"/>
        </w:rPr>
        <w:fldChar w:fldCharType="separate"/>
      </w:r>
      <w:r>
        <w:rPr>
          <w:rFonts w:hint="eastAsia" w:ascii="宋体" w:hAnsi="宋体" w:eastAsia="宋体" w:cs="宋体"/>
        </w:rPr>
        <w:t>1 项目概况</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_Toc4132 </w:instrText>
      </w:r>
      <w:r>
        <w:rPr>
          <w:rFonts w:hint="eastAsia" w:ascii="宋体" w:hAnsi="宋体" w:eastAsia="宋体" w:cs="宋体"/>
        </w:rPr>
        <w:fldChar w:fldCharType="separate"/>
      </w:r>
      <w:r>
        <w:rPr>
          <w:rFonts w:hint="eastAsia" w:ascii="宋体" w:hAnsi="宋体" w:eastAsia="宋体" w:cs="宋体"/>
        </w:rPr>
        <w:t>2</w:t>
      </w:r>
      <w:r>
        <w:rPr>
          <w:rFonts w:hint="eastAsia" w:ascii="宋体" w:hAnsi="宋体" w:eastAsia="宋体" w:cs="宋体"/>
        </w:rPr>
        <w:fldChar w:fldCharType="end"/>
      </w:r>
      <w:r>
        <w:rPr>
          <w:rFonts w:hint="eastAsia" w:ascii="宋体" w:hAnsi="宋体" w:eastAsia="宋体" w:cs="宋体"/>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spacing w:line="340" w:lineRule="exact"/>
        <w:textAlignment w:val="auto"/>
        <w:rPr>
          <w:rFonts w:hint="eastAsia" w:ascii="宋体" w:hAnsi="宋体" w:eastAsia="宋体" w:cs="宋体"/>
        </w:rPr>
      </w:pPr>
      <w:r>
        <w:rPr>
          <w:rFonts w:hint="eastAsia" w:ascii="宋体" w:hAnsi="宋体" w:eastAsia="宋体" w:cs="宋体"/>
          <w:bCs/>
          <w:szCs w:val="24"/>
          <w:lang w:val="zh-CN"/>
        </w:rPr>
        <w:fldChar w:fldCharType="begin"/>
      </w:r>
      <w:r>
        <w:rPr>
          <w:rFonts w:hint="eastAsia" w:ascii="宋体" w:hAnsi="宋体" w:eastAsia="宋体" w:cs="宋体"/>
          <w:bCs/>
          <w:szCs w:val="24"/>
          <w:lang w:val="zh-CN"/>
        </w:rPr>
        <w:instrText xml:space="preserve"> HYPERLINK \l _Toc23106 </w:instrText>
      </w:r>
      <w:r>
        <w:rPr>
          <w:rFonts w:hint="eastAsia" w:ascii="宋体" w:hAnsi="宋体" w:eastAsia="宋体" w:cs="宋体"/>
          <w:bCs/>
          <w:szCs w:val="24"/>
          <w:lang w:val="zh-CN"/>
        </w:rPr>
        <w:fldChar w:fldCharType="separate"/>
      </w:r>
      <w:r>
        <w:rPr>
          <w:rFonts w:hint="eastAsia" w:ascii="宋体" w:hAnsi="宋体" w:eastAsia="宋体" w:cs="宋体"/>
        </w:rPr>
        <w:t>2 验收编制依据</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_Toc23106 </w:instrText>
      </w:r>
      <w:r>
        <w:rPr>
          <w:rFonts w:hint="eastAsia" w:ascii="宋体" w:hAnsi="宋体" w:eastAsia="宋体" w:cs="宋体"/>
        </w:rPr>
        <w:fldChar w:fldCharType="separate"/>
      </w:r>
      <w:r>
        <w:rPr>
          <w:rFonts w:hint="eastAsia" w:ascii="宋体" w:hAnsi="宋体" w:eastAsia="宋体" w:cs="宋体"/>
        </w:rPr>
        <w:t>4</w:t>
      </w:r>
      <w:r>
        <w:rPr>
          <w:rFonts w:hint="eastAsia" w:ascii="宋体" w:hAnsi="宋体" w:eastAsia="宋体" w:cs="宋体"/>
        </w:rPr>
        <w:fldChar w:fldCharType="end"/>
      </w:r>
      <w:r>
        <w:rPr>
          <w:rFonts w:hint="eastAsia" w:ascii="宋体" w:hAnsi="宋体" w:eastAsia="宋体" w:cs="宋体"/>
          <w:bCs/>
          <w:szCs w:val="24"/>
          <w:lang w:val="zh-CN"/>
        </w:rPr>
        <w:fldChar w:fldCharType="end"/>
      </w:r>
    </w:p>
    <w:p>
      <w:pPr>
        <w:pStyle w:val="25"/>
        <w:keepNext w:val="0"/>
        <w:keepLines w:val="0"/>
        <w:pageBreakBefore w:val="0"/>
        <w:widowControl w:val="0"/>
        <w:tabs>
          <w:tab w:val="right" w:leader="dot" w:pos="8306"/>
        </w:tabs>
        <w:kinsoku/>
        <w:wordWrap/>
        <w:overflowPunct/>
        <w:topLinePunct w:val="0"/>
        <w:autoSpaceDE/>
        <w:autoSpaceDN/>
        <w:bidi w:val="0"/>
        <w:spacing w:line="340" w:lineRule="exact"/>
        <w:textAlignment w:val="auto"/>
        <w:rPr>
          <w:rFonts w:hint="eastAsia" w:ascii="宋体" w:hAnsi="宋体" w:eastAsia="宋体" w:cs="宋体"/>
        </w:rPr>
      </w:pPr>
      <w:r>
        <w:rPr>
          <w:rFonts w:hint="eastAsia" w:ascii="宋体" w:hAnsi="宋体" w:eastAsia="宋体" w:cs="宋体"/>
          <w:bCs/>
          <w:szCs w:val="24"/>
          <w:lang w:val="zh-CN"/>
        </w:rPr>
        <w:fldChar w:fldCharType="begin"/>
      </w:r>
      <w:r>
        <w:rPr>
          <w:rFonts w:hint="eastAsia" w:ascii="宋体" w:hAnsi="宋体" w:eastAsia="宋体" w:cs="宋体"/>
          <w:bCs/>
          <w:szCs w:val="24"/>
          <w:lang w:val="zh-CN"/>
        </w:rPr>
        <w:instrText xml:space="preserve"> HYPERLINK \l _Toc27577 </w:instrText>
      </w:r>
      <w:r>
        <w:rPr>
          <w:rFonts w:hint="eastAsia" w:ascii="宋体" w:hAnsi="宋体" w:eastAsia="宋体" w:cs="宋体"/>
          <w:bCs/>
          <w:szCs w:val="24"/>
          <w:lang w:val="zh-CN"/>
        </w:rPr>
        <w:fldChar w:fldCharType="separate"/>
      </w:r>
      <w:r>
        <w:rPr>
          <w:rFonts w:hint="eastAsia" w:ascii="宋体" w:hAnsi="宋体" w:eastAsia="宋体" w:cs="宋体"/>
        </w:rPr>
        <w:t>2.1法律、法规</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_Toc27577 </w:instrText>
      </w:r>
      <w:r>
        <w:rPr>
          <w:rFonts w:hint="eastAsia" w:ascii="宋体" w:hAnsi="宋体" w:eastAsia="宋体" w:cs="宋体"/>
        </w:rPr>
        <w:fldChar w:fldCharType="separate"/>
      </w:r>
      <w:r>
        <w:rPr>
          <w:rFonts w:hint="eastAsia" w:ascii="宋体" w:hAnsi="宋体" w:eastAsia="宋体" w:cs="宋体"/>
        </w:rPr>
        <w:t>4</w:t>
      </w:r>
      <w:r>
        <w:rPr>
          <w:rFonts w:hint="eastAsia" w:ascii="宋体" w:hAnsi="宋体" w:eastAsia="宋体" w:cs="宋体"/>
        </w:rPr>
        <w:fldChar w:fldCharType="end"/>
      </w:r>
      <w:r>
        <w:rPr>
          <w:rFonts w:hint="eastAsia" w:ascii="宋体" w:hAnsi="宋体" w:eastAsia="宋体" w:cs="宋体"/>
          <w:bCs/>
          <w:szCs w:val="24"/>
          <w:lang w:val="zh-CN"/>
        </w:rPr>
        <w:fldChar w:fldCharType="end"/>
      </w:r>
    </w:p>
    <w:p>
      <w:pPr>
        <w:pStyle w:val="25"/>
        <w:keepNext w:val="0"/>
        <w:keepLines w:val="0"/>
        <w:pageBreakBefore w:val="0"/>
        <w:widowControl w:val="0"/>
        <w:tabs>
          <w:tab w:val="right" w:leader="dot" w:pos="8306"/>
        </w:tabs>
        <w:kinsoku/>
        <w:wordWrap/>
        <w:overflowPunct/>
        <w:topLinePunct w:val="0"/>
        <w:autoSpaceDE/>
        <w:autoSpaceDN/>
        <w:bidi w:val="0"/>
        <w:spacing w:line="340" w:lineRule="exact"/>
        <w:textAlignment w:val="auto"/>
        <w:rPr>
          <w:rFonts w:hint="eastAsia" w:ascii="宋体" w:hAnsi="宋体" w:eastAsia="宋体" w:cs="宋体"/>
        </w:rPr>
      </w:pPr>
      <w:r>
        <w:rPr>
          <w:rFonts w:hint="eastAsia" w:ascii="宋体" w:hAnsi="宋体" w:eastAsia="宋体" w:cs="宋体"/>
          <w:bCs/>
          <w:szCs w:val="24"/>
          <w:lang w:val="zh-CN"/>
        </w:rPr>
        <w:fldChar w:fldCharType="begin"/>
      </w:r>
      <w:r>
        <w:rPr>
          <w:rFonts w:hint="eastAsia" w:ascii="宋体" w:hAnsi="宋体" w:eastAsia="宋体" w:cs="宋体"/>
          <w:bCs/>
          <w:szCs w:val="24"/>
          <w:lang w:val="zh-CN"/>
        </w:rPr>
        <w:instrText xml:space="preserve"> HYPERLINK \l _Toc25617 </w:instrText>
      </w:r>
      <w:r>
        <w:rPr>
          <w:rFonts w:hint="eastAsia" w:ascii="宋体" w:hAnsi="宋体" w:eastAsia="宋体" w:cs="宋体"/>
          <w:bCs/>
          <w:szCs w:val="24"/>
          <w:lang w:val="zh-CN"/>
        </w:rPr>
        <w:fldChar w:fldCharType="separate"/>
      </w:r>
      <w:r>
        <w:rPr>
          <w:rFonts w:hint="eastAsia" w:ascii="宋体" w:hAnsi="宋体" w:eastAsia="宋体" w:cs="宋体"/>
        </w:rPr>
        <w:t>2.2 部门规章</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_Toc25617 </w:instrText>
      </w:r>
      <w:r>
        <w:rPr>
          <w:rFonts w:hint="eastAsia" w:ascii="宋体" w:hAnsi="宋体" w:eastAsia="宋体" w:cs="宋体"/>
        </w:rPr>
        <w:fldChar w:fldCharType="separate"/>
      </w:r>
      <w:r>
        <w:rPr>
          <w:rFonts w:hint="eastAsia" w:ascii="宋体" w:hAnsi="宋体" w:eastAsia="宋体" w:cs="宋体"/>
        </w:rPr>
        <w:t>4</w:t>
      </w:r>
      <w:r>
        <w:rPr>
          <w:rFonts w:hint="eastAsia" w:ascii="宋体" w:hAnsi="宋体" w:eastAsia="宋体" w:cs="宋体"/>
        </w:rPr>
        <w:fldChar w:fldCharType="end"/>
      </w:r>
      <w:r>
        <w:rPr>
          <w:rFonts w:hint="eastAsia" w:ascii="宋体" w:hAnsi="宋体" w:eastAsia="宋体" w:cs="宋体"/>
          <w:bCs/>
          <w:szCs w:val="24"/>
          <w:lang w:val="zh-CN"/>
        </w:rPr>
        <w:fldChar w:fldCharType="end"/>
      </w:r>
    </w:p>
    <w:p>
      <w:pPr>
        <w:pStyle w:val="25"/>
        <w:keepNext w:val="0"/>
        <w:keepLines w:val="0"/>
        <w:pageBreakBefore w:val="0"/>
        <w:widowControl w:val="0"/>
        <w:tabs>
          <w:tab w:val="right" w:leader="dot" w:pos="8306"/>
        </w:tabs>
        <w:kinsoku/>
        <w:wordWrap/>
        <w:overflowPunct/>
        <w:topLinePunct w:val="0"/>
        <w:autoSpaceDE/>
        <w:autoSpaceDN/>
        <w:bidi w:val="0"/>
        <w:spacing w:line="340" w:lineRule="exact"/>
        <w:textAlignment w:val="auto"/>
        <w:rPr>
          <w:rFonts w:hint="eastAsia" w:ascii="宋体" w:hAnsi="宋体" w:eastAsia="宋体" w:cs="宋体"/>
        </w:rPr>
      </w:pPr>
      <w:r>
        <w:rPr>
          <w:rFonts w:hint="eastAsia" w:ascii="宋体" w:hAnsi="宋体" w:eastAsia="宋体" w:cs="宋体"/>
          <w:bCs/>
          <w:szCs w:val="24"/>
          <w:lang w:val="zh-CN"/>
        </w:rPr>
        <w:fldChar w:fldCharType="begin"/>
      </w:r>
      <w:r>
        <w:rPr>
          <w:rFonts w:hint="eastAsia" w:ascii="宋体" w:hAnsi="宋体" w:eastAsia="宋体" w:cs="宋体"/>
          <w:bCs/>
          <w:szCs w:val="24"/>
          <w:lang w:val="zh-CN"/>
        </w:rPr>
        <w:instrText xml:space="preserve"> HYPERLINK \l _Toc16450 </w:instrText>
      </w:r>
      <w:r>
        <w:rPr>
          <w:rFonts w:hint="eastAsia" w:ascii="宋体" w:hAnsi="宋体" w:eastAsia="宋体" w:cs="宋体"/>
          <w:bCs/>
          <w:szCs w:val="24"/>
          <w:lang w:val="zh-CN"/>
        </w:rPr>
        <w:fldChar w:fldCharType="separate"/>
      </w:r>
      <w:r>
        <w:rPr>
          <w:rFonts w:hint="eastAsia" w:ascii="宋体" w:hAnsi="宋体" w:eastAsia="宋体" w:cs="宋体"/>
        </w:rPr>
        <w:t>2.3 验收技术规范</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_Toc16450 </w:instrText>
      </w:r>
      <w:r>
        <w:rPr>
          <w:rFonts w:hint="eastAsia" w:ascii="宋体" w:hAnsi="宋体" w:eastAsia="宋体" w:cs="宋体"/>
        </w:rPr>
        <w:fldChar w:fldCharType="separate"/>
      </w:r>
      <w:r>
        <w:rPr>
          <w:rFonts w:hint="eastAsia" w:ascii="宋体" w:hAnsi="宋体" w:eastAsia="宋体" w:cs="宋体"/>
        </w:rPr>
        <w:t>4</w:t>
      </w:r>
      <w:r>
        <w:rPr>
          <w:rFonts w:hint="eastAsia" w:ascii="宋体" w:hAnsi="宋体" w:eastAsia="宋体" w:cs="宋体"/>
        </w:rPr>
        <w:fldChar w:fldCharType="end"/>
      </w:r>
      <w:r>
        <w:rPr>
          <w:rFonts w:hint="eastAsia" w:ascii="宋体" w:hAnsi="宋体" w:eastAsia="宋体" w:cs="宋体"/>
          <w:bCs/>
          <w:szCs w:val="24"/>
          <w:lang w:val="zh-CN"/>
        </w:rPr>
        <w:fldChar w:fldCharType="end"/>
      </w:r>
    </w:p>
    <w:p>
      <w:pPr>
        <w:pStyle w:val="25"/>
        <w:keepNext w:val="0"/>
        <w:keepLines w:val="0"/>
        <w:pageBreakBefore w:val="0"/>
        <w:widowControl w:val="0"/>
        <w:tabs>
          <w:tab w:val="right" w:leader="dot" w:pos="8306"/>
        </w:tabs>
        <w:kinsoku/>
        <w:wordWrap/>
        <w:overflowPunct/>
        <w:topLinePunct w:val="0"/>
        <w:autoSpaceDE/>
        <w:autoSpaceDN/>
        <w:bidi w:val="0"/>
        <w:spacing w:line="340" w:lineRule="exact"/>
        <w:textAlignment w:val="auto"/>
        <w:rPr>
          <w:rFonts w:hint="eastAsia" w:ascii="宋体" w:hAnsi="宋体" w:eastAsia="宋体" w:cs="宋体"/>
        </w:rPr>
      </w:pPr>
      <w:r>
        <w:rPr>
          <w:rFonts w:hint="eastAsia" w:ascii="宋体" w:hAnsi="宋体" w:eastAsia="宋体" w:cs="宋体"/>
          <w:bCs/>
          <w:szCs w:val="24"/>
          <w:lang w:val="zh-CN"/>
        </w:rPr>
        <w:fldChar w:fldCharType="begin"/>
      </w:r>
      <w:r>
        <w:rPr>
          <w:rFonts w:hint="eastAsia" w:ascii="宋体" w:hAnsi="宋体" w:eastAsia="宋体" w:cs="宋体"/>
          <w:bCs/>
          <w:szCs w:val="24"/>
          <w:lang w:val="zh-CN"/>
        </w:rPr>
        <w:instrText xml:space="preserve"> HYPERLINK \l _Toc14764 </w:instrText>
      </w:r>
      <w:r>
        <w:rPr>
          <w:rFonts w:hint="eastAsia" w:ascii="宋体" w:hAnsi="宋体" w:eastAsia="宋体" w:cs="宋体"/>
          <w:bCs/>
          <w:szCs w:val="24"/>
          <w:lang w:val="zh-CN"/>
        </w:rPr>
        <w:fldChar w:fldCharType="separate"/>
      </w:r>
      <w:r>
        <w:rPr>
          <w:rFonts w:hint="eastAsia" w:ascii="宋体" w:hAnsi="宋体" w:eastAsia="宋体" w:cs="宋体"/>
        </w:rPr>
        <w:t>2.4其他相关文件</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_Toc14764 </w:instrText>
      </w:r>
      <w:r>
        <w:rPr>
          <w:rFonts w:hint="eastAsia" w:ascii="宋体" w:hAnsi="宋体" w:eastAsia="宋体" w:cs="宋体"/>
        </w:rPr>
        <w:fldChar w:fldCharType="separate"/>
      </w:r>
      <w:r>
        <w:rPr>
          <w:rFonts w:hint="eastAsia" w:ascii="宋体" w:hAnsi="宋体" w:eastAsia="宋体" w:cs="宋体"/>
        </w:rPr>
        <w:t>4</w:t>
      </w:r>
      <w:r>
        <w:rPr>
          <w:rFonts w:hint="eastAsia" w:ascii="宋体" w:hAnsi="宋体" w:eastAsia="宋体" w:cs="宋体"/>
        </w:rPr>
        <w:fldChar w:fldCharType="end"/>
      </w:r>
      <w:r>
        <w:rPr>
          <w:rFonts w:hint="eastAsia" w:ascii="宋体" w:hAnsi="宋体" w:eastAsia="宋体" w:cs="宋体"/>
          <w:bCs/>
          <w:szCs w:val="24"/>
          <w:lang w:val="zh-CN"/>
        </w:rPr>
        <w:fldChar w:fldCharType="end"/>
      </w:r>
    </w:p>
    <w:p>
      <w:pPr>
        <w:pStyle w:val="22"/>
        <w:keepNext w:val="0"/>
        <w:keepLines w:val="0"/>
        <w:pageBreakBefore w:val="0"/>
        <w:widowControl w:val="0"/>
        <w:tabs>
          <w:tab w:val="right" w:leader="dot" w:pos="8306"/>
        </w:tabs>
        <w:kinsoku/>
        <w:wordWrap/>
        <w:overflowPunct/>
        <w:topLinePunct w:val="0"/>
        <w:autoSpaceDE/>
        <w:autoSpaceDN/>
        <w:bidi w:val="0"/>
        <w:spacing w:line="340" w:lineRule="exact"/>
        <w:textAlignment w:val="auto"/>
        <w:rPr>
          <w:rFonts w:hint="eastAsia" w:ascii="宋体" w:hAnsi="宋体" w:eastAsia="宋体" w:cs="宋体"/>
        </w:rPr>
      </w:pPr>
      <w:r>
        <w:rPr>
          <w:rFonts w:hint="eastAsia" w:ascii="宋体" w:hAnsi="宋体" w:eastAsia="宋体" w:cs="宋体"/>
          <w:bCs/>
          <w:szCs w:val="24"/>
          <w:lang w:val="zh-CN"/>
        </w:rPr>
        <w:fldChar w:fldCharType="begin"/>
      </w:r>
      <w:r>
        <w:rPr>
          <w:rFonts w:hint="eastAsia" w:ascii="宋体" w:hAnsi="宋体" w:eastAsia="宋体" w:cs="宋体"/>
          <w:bCs/>
          <w:szCs w:val="24"/>
          <w:lang w:val="zh-CN"/>
        </w:rPr>
        <w:instrText xml:space="preserve"> HYPERLINK \l _Toc19048 </w:instrText>
      </w:r>
      <w:r>
        <w:rPr>
          <w:rFonts w:hint="eastAsia" w:ascii="宋体" w:hAnsi="宋体" w:eastAsia="宋体" w:cs="宋体"/>
          <w:bCs/>
          <w:szCs w:val="24"/>
          <w:lang w:val="zh-CN"/>
        </w:rPr>
        <w:fldChar w:fldCharType="separate"/>
      </w:r>
      <w:r>
        <w:rPr>
          <w:rFonts w:hint="eastAsia" w:ascii="宋体" w:hAnsi="宋体" w:eastAsia="宋体" w:cs="宋体"/>
        </w:rPr>
        <w:t>3 项目建设情况</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_Toc19048 </w:instrText>
      </w:r>
      <w:r>
        <w:rPr>
          <w:rFonts w:hint="eastAsia" w:ascii="宋体" w:hAnsi="宋体" w:eastAsia="宋体" w:cs="宋体"/>
        </w:rPr>
        <w:fldChar w:fldCharType="separate"/>
      </w:r>
      <w:r>
        <w:rPr>
          <w:rFonts w:hint="eastAsia" w:ascii="宋体" w:hAnsi="宋体" w:eastAsia="宋体" w:cs="宋体"/>
        </w:rPr>
        <w:t>6</w:t>
      </w:r>
      <w:r>
        <w:rPr>
          <w:rFonts w:hint="eastAsia" w:ascii="宋体" w:hAnsi="宋体" w:eastAsia="宋体" w:cs="宋体"/>
        </w:rPr>
        <w:fldChar w:fldCharType="end"/>
      </w:r>
      <w:r>
        <w:rPr>
          <w:rFonts w:hint="eastAsia" w:ascii="宋体" w:hAnsi="宋体" w:eastAsia="宋体" w:cs="宋体"/>
          <w:bCs/>
          <w:szCs w:val="24"/>
          <w:lang w:val="zh-CN"/>
        </w:rPr>
        <w:fldChar w:fldCharType="end"/>
      </w:r>
    </w:p>
    <w:p>
      <w:pPr>
        <w:pStyle w:val="25"/>
        <w:keepNext w:val="0"/>
        <w:keepLines w:val="0"/>
        <w:pageBreakBefore w:val="0"/>
        <w:widowControl w:val="0"/>
        <w:tabs>
          <w:tab w:val="right" w:leader="dot" w:pos="8306"/>
        </w:tabs>
        <w:kinsoku/>
        <w:wordWrap/>
        <w:overflowPunct/>
        <w:topLinePunct w:val="0"/>
        <w:autoSpaceDE/>
        <w:autoSpaceDN/>
        <w:bidi w:val="0"/>
        <w:spacing w:line="340" w:lineRule="exact"/>
        <w:textAlignment w:val="auto"/>
        <w:rPr>
          <w:rFonts w:hint="eastAsia" w:ascii="宋体" w:hAnsi="宋体" w:eastAsia="宋体" w:cs="宋体"/>
        </w:rPr>
      </w:pPr>
      <w:r>
        <w:rPr>
          <w:rFonts w:hint="eastAsia" w:ascii="宋体" w:hAnsi="宋体" w:eastAsia="宋体" w:cs="宋体"/>
          <w:bCs/>
          <w:szCs w:val="24"/>
          <w:lang w:val="zh-CN"/>
        </w:rPr>
        <w:fldChar w:fldCharType="begin"/>
      </w:r>
      <w:r>
        <w:rPr>
          <w:rFonts w:hint="eastAsia" w:ascii="宋体" w:hAnsi="宋体" w:eastAsia="宋体" w:cs="宋体"/>
          <w:bCs/>
          <w:szCs w:val="24"/>
          <w:lang w:val="zh-CN"/>
        </w:rPr>
        <w:instrText xml:space="preserve"> HYPERLINK \l _Toc27771 </w:instrText>
      </w:r>
      <w:r>
        <w:rPr>
          <w:rFonts w:hint="eastAsia" w:ascii="宋体" w:hAnsi="宋体" w:eastAsia="宋体" w:cs="宋体"/>
          <w:bCs/>
          <w:szCs w:val="24"/>
          <w:lang w:val="zh-CN"/>
        </w:rPr>
        <w:fldChar w:fldCharType="separate"/>
      </w:r>
      <w:r>
        <w:rPr>
          <w:rFonts w:hint="eastAsia" w:ascii="宋体" w:hAnsi="宋体" w:eastAsia="宋体" w:cs="宋体"/>
        </w:rPr>
        <w:t>3.1地理位置及平面布置</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_Toc27771 </w:instrText>
      </w:r>
      <w:r>
        <w:rPr>
          <w:rFonts w:hint="eastAsia" w:ascii="宋体" w:hAnsi="宋体" w:eastAsia="宋体" w:cs="宋体"/>
        </w:rPr>
        <w:fldChar w:fldCharType="separate"/>
      </w:r>
      <w:r>
        <w:rPr>
          <w:rFonts w:hint="eastAsia" w:ascii="宋体" w:hAnsi="宋体" w:eastAsia="宋体" w:cs="宋体"/>
        </w:rPr>
        <w:t>6</w:t>
      </w:r>
      <w:r>
        <w:rPr>
          <w:rFonts w:hint="eastAsia" w:ascii="宋体" w:hAnsi="宋体" w:eastAsia="宋体" w:cs="宋体"/>
        </w:rPr>
        <w:fldChar w:fldCharType="end"/>
      </w:r>
      <w:r>
        <w:rPr>
          <w:rFonts w:hint="eastAsia" w:ascii="宋体" w:hAnsi="宋体" w:eastAsia="宋体" w:cs="宋体"/>
          <w:bCs/>
          <w:szCs w:val="24"/>
          <w:lang w:val="zh-CN"/>
        </w:rPr>
        <w:fldChar w:fldCharType="end"/>
      </w:r>
    </w:p>
    <w:p>
      <w:pPr>
        <w:pStyle w:val="25"/>
        <w:keepNext w:val="0"/>
        <w:keepLines w:val="0"/>
        <w:pageBreakBefore w:val="0"/>
        <w:widowControl w:val="0"/>
        <w:tabs>
          <w:tab w:val="right" w:leader="dot" w:pos="8306"/>
        </w:tabs>
        <w:kinsoku/>
        <w:wordWrap/>
        <w:overflowPunct/>
        <w:topLinePunct w:val="0"/>
        <w:autoSpaceDE/>
        <w:autoSpaceDN/>
        <w:bidi w:val="0"/>
        <w:spacing w:line="340" w:lineRule="exact"/>
        <w:textAlignment w:val="auto"/>
        <w:rPr>
          <w:rFonts w:hint="eastAsia" w:ascii="宋体" w:hAnsi="宋体" w:eastAsia="宋体" w:cs="宋体"/>
        </w:rPr>
      </w:pPr>
      <w:r>
        <w:rPr>
          <w:rFonts w:hint="eastAsia" w:ascii="宋体" w:hAnsi="宋体" w:eastAsia="宋体" w:cs="宋体"/>
          <w:bCs/>
          <w:szCs w:val="24"/>
          <w:lang w:val="zh-CN"/>
        </w:rPr>
        <w:fldChar w:fldCharType="begin"/>
      </w:r>
      <w:r>
        <w:rPr>
          <w:rFonts w:hint="eastAsia" w:ascii="宋体" w:hAnsi="宋体" w:eastAsia="宋体" w:cs="宋体"/>
          <w:bCs/>
          <w:szCs w:val="24"/>
          <w:lang w:val="zh-CN"/>
        </w:rPr>
        <w:instrText xml:space="preserve"> HYPERLINK \l _Toc8006 </w:instrText>
      </w:r>
      <w:r>
        <w:rPr>
          <w:rFonts w:hint="eastAsia" w:ascii="宋体" w:hAnsi="宋体" w:eastAsia="宋体" w:cs="宋体"/>
          <w:bCs/>
          <w:szCs w:val="24"/>
          <w:lang w:val="zh-CN"/>
        </w:rPr>
        <w:fldChar w:fldCharType="separate"/>
      </w:r>
      <w:r>
        <w:rPr>
          <w:rFonts w:hint="eastAsia" w:ascii="宋体" w:hAnsi="宋体" w:eastAsia="宋体" w:cs="宋体"/>
        </w:rPr>
        <w:t>3.2 建设内容</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_Toc8006 </w:instrText>
      </w:r>
      <w:r>
        <w:rPr>
          <w:rFonts w:hint="eastAsia" w:ascii="宋体" w:hAnsi="宋体" w:eastAsia="宋体" w:cs="宋体"/>
        </w:rPr>
        <w:fldChar w:fldCharType="separate"/>
      </w:r>
      <w:r>
        <w:rPr>
          <w:rFonts w:hint="eastAsia" w:ascii="宋体" w:hAnsi="宋体" w:eastAsia="宋体" w:cs="宋体"/>
        </w:rPr>
        <w:t>6</w:t>
      </w:r>
      <w:r>
        <w:rPr>
          <w:rFonts w:hint="eastAsia" w:ascii="宋体" w:hAnsi="宋体" w:eastAsia="宋体" w:cs="宋体"/>
        </w:rPr>
        <w:fldChar w:fldCharType="end"/>
      </w:r>
      <w:r>
        <w:rPr>
          <w:rFonts w:hint="eastAsia" w:ascii="宋体" w:hAnsi="宋体" w:eastAsia="宋体" w:cs="宋体"/>
          <w:bCs/>
          <w:szCs w:val="24"/>
          <w:lang w:val="zh-CN"/>
        </w:rPr>
        <w:fldChar w:fldCharType="end"/>
      </w:r>
    </w:p>
    <w:p>
      <w:pPr>
        <w:pStyle w:val="25"/>
        <w:keepNext w:val="0"/>
        <w:keepLines w:val="0"/>
        <w:pageBreakBefore w:val="0"/>
        <w:widowControl w:val="0"/>
        <w:tabs>
          <w:tab w:val="right" w:leader="dot" w:pos="8306"/>
        </w:tabs>
        <w:kinsoku/>
        <w:wordWrap/>
        <w:overflowPunct/>
        <w:topLinePunct w:val="0"/>
        <w:autoSpaceDE/>
        <w:autoSpaceDN/>
        <w:bidi w:val="0"/>
        <w:spacing w:line="340" w:lineRule="exact"/>
        <w:textAlignment w:val="auto"/>
        <w:rPr>
          <w:rFonts w:hint="eastAsia" w:ascii="宋体" w:hAnsi="宋体" w:eastAsia="宋体" w:cs="宋体"/>
        </w:rPr>
      </w:pPr>
      <w:r>
        <w:rPr>
          <w:rFonts w:hint="eastAsia" w:ascii="宋体" w:hAnsi="宋体" w:eastAsia="宋体" w:cs="宋体"/>
          <w:bCs/>
          <w:szCs w:val="24"/>
          <w:lang w:val="zh-CN"/>
        </w:rPr>
        <w:fldChar w:fldCharType="begin"/>
      </w:r>
      <w:r>
        <w:rPr>
          <w:rFonts w:hint="eastAsia" w:ascii="宋体" w:hAnsi="宋体" w:eastAsia="宋体" w:cs="宋体"/>
          <w:bCs/>
          <w:szCs w:val="24"/>
          <w:lang w:val="zh-CN"/>
        </w:rPr>
        <w:instrText xml:space="preserve"> HYPERLINK \l _Toc32765 </w:instrText>
      </w:r>
      <w:r>
        <w:rPr>
          <w:rFonts w:hint="eastAsia" w:ascii="宋体" w:hAnsi="宋体" w:eastAsia="宋体" w:cs="宋体"/>
          <w:bCs/>
          <w:szCs w:val="24"/>
          <w:lang w:val="zh-CN"/>
        </w:rPr>
        <w:fldChar w:fldCharType="separate"/>
      </w:r>
      <w:r>
        <w:rPr>
          <w:rFonts w:hint="eastAsia" w:ascii="宋体" w:hAnsi="宋体" w:eastAsia="宋体" w:cs="宋体"/>
        </w:rPr>
        <w:t>3.3 主要原辅材料及燃料</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_Toc32765 </w:instrText>
      </w:r>
      <w:r>
        <w:rPr>
          <w:rFonts w:hint="eastAsia" w:ascii="宋体" w:hAnsi="宋体" w:eastAsia="宋体" w:cs="宋体"/>
        </w:rPr>
        <w:fldChar w:fldCharType="separate"/>
      </w:r>
      <w:r>
        <w:rPr>
          <w:rFonts w:hint="eastAsia" w:ascii="宋体" w:hAnsi="宋体" w:eastAsia="宋体" w:cs="宋体"/>
        </w:rPr>
        <w:t>8</w:t>
      </w:r>
      <w:r>
        <w:rPr>
          <w:rFonts w:hint="eastAsia" w:ascii="宋体" w:hAnsi="宋体" w:eastAsia="宋体" w:cs="宋体"/>
        </w:rPr>
        <w:fldChar w:fldCharType="end"/>
      </w:r>
      <w:r>
        <w:rPr>
          <w:rFonts w:hint="eastAsia" w:ascii="宋体" w:hAnsi="宋体" w:eastAsia="宋体" w:cs="宋体"/>
          <w:bCs/>
          <w:szCs w:val="24"/>
          <w:lang w:val="zh-CN"/>
        </w:rPr>
        <w:fldChar w:fldCharType="end"/>
      </w:r>
    </w:p>
    <w:p>
      <w:pPr>
        <w:pStyle w:val="25"/>
        <w:keepNext w:val="0"/>
        <w:keepLines w:val="0"/>
        <w:pageBreakBefore w:val="0"/>
        <w:widowControl w:val="0"/>
        <w:tabs>
          <w:tab w:val="right" w:leader="dot" w:pos="8306"/>
        </w:tabs>
        <w:kinsoku/>
        <w:wordWrap/>
        <w:overflowPunct/>
        <w:topLinePunct w:val="0"/>
        <w:autoSpaceDE/>
        <w:autoSpaceDN/>
        <w:bidi w:val="0"/>
        <w:spacing w:line="340" w:lineRule="exact"/>
        <w:textAlignment w:val="auto"/>
        <w:rPr>
          <w:rFonts w:hint="eastAsia" w:ascii="宋体" w:hAnsi="宋体" w:eastAsia="宋体" w:cs="宋体"/>
        </w:rPr>
      </w:pPr>
      <w:r>
        <w:rPr>
          <w:rFonts w:hint="eastAsia" w:ascii="宋体" w:hAnsi="宋体" w:eastAsia="宋体" w:cs="宋体"/>
          <w:bCs/>
          <w:szCs w:val="24"/>
          <w:lang w:val="zh-CN"/>
        </w:rPr>
        <w:fldChar w:fldCharType="begin"/>
      </w:r>
      <w:r>
        <w:rPr>
          <w:rFonts w:hint="eastAsia" w:ascii="宋体" w:hAnsi="宋体" w:eastAsia="宋体" w:cs="宋体"/>
          <w:bCs/>
          <w:szCs w:val="24"/>
          <w:lang w:val="zh-CN"/>
        </w:rPr>
        <w:instrText xml:space="preserve"> HYPERLINK \l _Toc5741 </w:instrText>
      </w:r>
      <w:r>
        <w:rPr>
          <w:rFonts w:hint="eastAsia" w:ascii="宋体" w:hAnsi="宋体" w:eastAsia="宋体" w:cs="宋体"/>
          <w:bCs/>
          <w:szCs w:val="24"/>
          <w:lang w:val="zh-CN"/>
        </w:rPr>
        <w:fldChar w:fldCharType="separate"/>
      </w:r>
      <w:r>
        <w:rPr>
          <w:rFonts w:hint="eastAsia" w:ascii="宋体" w:hAnsi="宋体" w:eastAsia="宋体" w:cs="宋体"/>
        </w:rPr>
        <w:t>3.4 水源及水平衡</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_Toc5741 </w:instrText>
      </w:r>
      <w:r>
        <w:rPr>
          <w:rFonts w:hint="eastAsia" w:ascii="宋体" w:hAnsi="宋体" w:eastAsia="宋体" w:cs="宋体"/>
        </w:rPr>
        <w:fldChar w:fldCharType="separate"/>
      </w:r>
      <w:r>
        <w:rPr>
          <w:rFonts w:hint="eastAsia" w:ascii="宋体" w:hAnsi="宋体" w:eastAsia="宋体" w:cs="宋体"/>
        </w:rPr>
        <w:t>9</w:t>
      </w:r>
      <w:r>
        <w:rPr>
          <w:rFonts w:hint="eastAsia" w:ascii="宋体" w:hAnsi="宋体" w:eastAsia="宋体" w:cs="宋体"/>
        </w:rPr>
        <w:fldChar w:fldCharType="end"/>
      </w:r>
      <w:r>
        <w:rPr>
          <w:rFonts w:hint="eastAsia" w:ascii="宋体" w:hAnsi="宋体" w:eastAsia="宋体" w:cs="宋体"/>
          <w:bCs/>
          <w:szCs w:val="24"/>
          <w:lang w:val="zh-CN"/>
        </w:rPr>
        <w:fldChar w:fldCharType="end"/>
      </w:r>
    </w:p>
    <w:p>
      <w:pPr>
        <w:pStyle w:val="25"/>
        <w:keepNext w:val="0"/>
        <w:keepLines w:val="0"/>
        <w:pageBreakBefore w:val="0"/>
        <w:widowControl w:val="0"/>
        <w:tabs>
          <w:tab w:val="right" w:leader="dot" w:pos="8306"/>
        </w:tabs>
        <w:kinsoku/>
        <w:wordWrap/>
        <w:overflowPunct/>
        <w:topLinePunct w:val="0"/>
        <w:autoSpaceDE/>
        <w:autoSpaceDN/>
        <w:bidi w:val="0"/>
        <w:spacing w:line="340" w:lineRule="exact"/>
        <w:textAlignment w:val="auto"/>
        <w:rPr>
          <w:rFonts w:hint="eastAsia" w:ascii="宋体" w:hAnsi="宋体" w:eastAsia="宋体" w:cs="宋体"/>
        </w:rPr>
      </w:pPr>
      <w:r>
        <w:rPr>
          <w:rFonts w:hint="eastAsia" w:ascii="宋体" w:hAnsi="宋体" w:eastAsia="宋体" w:cs="宋体"/>
          <w:bCs/>
          <w:szCs w:val="24"/>
          <w:lang w:val="zh-CN"/>
        </w:rPr>
        <w:fldChar w:fldCharType="begin"/>
      </w:r>
      <w:r>
        <w:rPr>
          <w:rFonts w:hint="eastAsia" w:ascii="宋体" w:hAnsi="宋体" w:eastAsia="宋体" w:cs="宋体"/>
          <w:bCs/>
          <w:szCs w:val="24"/>
          <w:lang w:val="zh-CN"/>
        </w:rPr>
        <w:instrText xml:space="preserve"> HYPERLINK \l _Toc15636 </w:instrText>
      </w:r>
      <w:r>
        <w:rPr>
          <w:rFonts w:hint="eastAsia" w:ascii="宋体" w:hAnsi="宋体" w:eastAsia="宋体" w:cs="宋体"/>
          <w:bCs/>
          <w:szCs w:val="24"/>
          <w:lang w:val="zh-CN"/>
        </w:rPr>
        <w:fldChar w:fldCharType="separate"/>
      </w:r>
      <w:r>
        <w:rPr>
          <w:rFonts w:hint="eastAsia" w:ascii="宋体" w:hAnsi="宋体" w:eastAsia="宋体" w:cs="宋体"/>
        </w:rPr>
        <w:t>3.5 生产工艺</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_Toc15636 </w:instrText>
      </w:r>
      <w:r>
        <w:rPr>
          <w:rFonts w:hint="eastAsia" w:ascii="宋体" w:hAnsi="宋体" w:eastAsia="宋体" w:cs="宋体"/>
        </w:rPr>
        <w:fldChar w:fldCharType="separate"/>
      </w:r>
      <w:r>
        <w:rPr>
          <w:rFonts w:hint="eastAsia" w:ascii="宋体" w:hAnsi="宋体" w:eastAsia="宋体" w:cs="宋体"/>
        </w:rPr>
        <w:t>9</w:t>
      </w:r>
      <w:r>
        <w:rPr>
          <w:rFonts w:hint="eastAsia" w:ascii="宋体" w:hAnsi="宋体" w:eastAsia="宋体" w:cs="宋体"/>
        </w:rPr>
        <w:fldChar w:fldCharType="end"/>
      </w:r>
      <w:r>
        <w:rPr>
          <w:rFonts w:hint="eastAsia" w:ascii="宋体" w:hAnsi="宋体" w:eastAsia="宋体" w:cs="宋体"/>
          <w:bCs/>
          <w:szCs w:val="24"/>
          <w:lang w:val="zh-CN"/>
        </w:rPr>
        <w:fldChar w:fldCharType="end"/>
      </w:r>
    </w:p>
    <w:p>
      <w:pPr>
        <w:pStyle w:val="25"/>
        <w:keepNext w:val="0"/>
        <w:keepLines w:val="0"/>
        <w:pageBreakBefore w:val="0"/>
        <w:widowControl w:val="0"/>
        <w:tabs>
          <w:tab w:val="right" w:leader="dot" w:pos="8306"/>
        </w:tabs>
        <w:kinsoku/>
        <w:wordWrap/>
        <w:overflowPunct/>
        <w:topLinePunct w:val="0"/>
        <w:autoSpaceDE/>
        <w:autoSpaceDN/>
        <w:bidi w:val="0"/>
        <w:spacing w:line="340" w:lineRule="exact"/>
        <w:textAlignment w:val="auto"/>
        <w:rPr>
          <w:rFonts w:hint="eastAsia" w:ascii="宋体" w:hAnsi="宋体" w:eastAsia="宋体" w:cs="宋体"/>
        </w:rPr>
      </w:pPr>
      <w:r>
        <w:rPr>
          <w:rFonts w:hint="eastAsia" w:ascii="宋体" w:hAnsi="宋体" w:eastAsia="宋体" w:cs="宋体"/>
          <w:bCs/>
          <w:szCs w:val="24"/>
          <w:lang w:val="zh-CN"/>
        </w:rPr>
        <w:fldChar w:fldCharType="begin"/>
      </w:r>
      <w:r>
        <w:rPr>
          <w:rFonts w:hint="eastAsia" w:ascii="宋体" w:hAnsi="宋体" w:eastAsia="宋体" w:cs="宋体"/>
          <w:bCs/>
          <w:szCs w:val="24"/>
          <w:lang w:val="zh-CN"/>
        </w:rPr>
        <w:instrText xml:space="preserve"> HYPERLINK \l _Toc25448 </w:instrText>
      </w:r>
      <w:r>
        <w:rPr>
          <w:rFonts w:hint="eastAsia" w:ascii="宋体" w:hAnsi="宋体" w:eastAsia="宋体" w:cs="宋体"/>
          <w:bCs/>
          <w:szCs w:val="24"/>
          <w:lang w:val="zh-CN"/>
        </w:rPr>
        <w:fldChar w:fldCharType="separate"/>
      </w:r>
      <w:r>
        <w:rPr>
          <w:rFonts w:hint="eastAsia" w:ascii="宋体" w:hAnsi="宋体" w:eastAsia="宋体" w:cs="宋体"/>
          <w:highlight w:val="none"/>
        </w:rPr>
        <w:t>3.6 项目变动情况</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_Toc25448 </w:instrText>
      </w:r>
      <w:r>
        <w:rPr>
          <w:rFonts w:hint="eastAsia" w:ascii="宋体" w:hAnsi="宋体" w:eastAsia="宋体" w:cs="宋体"/>
        </w:rPr>
        <w:fldChar w:fldCharType="separate"/>
      </w:r>
      <w:r>
        <w:rPr>
          <w:rFonts w:hint="eastAsia" w:ascii="宋体" w:hAnsi="宋体" w:eastAsia="宋体" w:cs="宋体"/>
        </w:rPr>
        <w:t>11</w:t>
      </w:r>
      <w:r>
        <w:rPr>
          <w:rFonts w:hint="eastAsia" w:ascii="宋体" w:hAnsi="宋体" w:eastAsia="宋体" w:cs="宋体"/>
        </w:rPr>
        <w:fldChar w:fldCharType="end"/>
      </w:r>
      <w:r>
        <w:rPr>
          <w:rFonts w:hint="eastAsia" w:ascii="宋体" w:hAnsi="宋体" w:eastAsia="宋体" w:cs="宋体"/>
          <w:bCs/>
          <w:szCs w:val="24"/>
          <w:lang w:val="zh-CN"/>
        </w:rPr>
        <w:fldChar w:fldCharType="end"/>
      </w:r>
    </w:p>
    <w:p>
      <w:pPr>
        <w:pStyle w:val="22"/>
        <w:keepNext w:val="0"/>
        <w:keepLines w:val="0"/>
        <w:pageBreakBefore w:val="0"/>
        <w:widowControl w:val="0"/>
        <w:tabs>
          <w:tab w:val="right" w:leader="dot" w:pos="8306"/>
        </w:tabs>
        <w:kinsoku/>
        <w:wordWrap/>
        <w:overflowPunct/>
        <w:topLinePunct w:val="0"/>
        <w:autoSpaceDE/>
        <w:autoSpaceDN/>
        <w:bidi w:val="0"/>
        <w:spacing w:line="340" w:lineRule="exact"/>
        <w:textAlignment w:val="auto"/>
        <w:rPr>
          <w:rFonts w:hint="eastAsia" w:ascii="宋体" w:hAnsi="宋体" w:eastAsia="宋体" w:cs="宋体"/>
        </w:rPr>
      </w:pPr>
      <w:r>
        <w:rPr>
          <w:rFonts w:hint="eastAsia" w:ascii="宋体" w:hAnsi="宋体" w:eastAsia="宋体" w:cs="宋体"/>
          <w:bCs/>
          <w:szCs w:val="24"/>
          <w:lang w:val="zh-CN"/>
        </w:rPr>
        <w:fldChar w:fldCharType="begin"/>
      </w:r>
      <w:r>
        <w:rPr>
          <w:rFonts w:hint="eastAsia" w:ascii="宋体" w:hAnsi="宋体" w:eastAsia="宋体" w:cs="宋体"/>
          <w:bCs/>
          <w:szCs w:val="24"/>
          <w:lang w:val="zh-CN"/>
        </w:rPr>
        <w:instrText xml:space="preserve"> HYPERLINK \l _Toc22790 </w:instrText>
      </w:r>
      <w:r>
        <w:rPr>
          <w:rFonts w:hint="eastAsia" w:ascii="宋体" w:hAnsi="宋体" w:eastAsia="宋体" w:cs="宋体"/>
          <w:bCs/>
          <w:szCs w:val="24"/>
          <w:lang w:val="zh-CN"/>
        </w:rPr>
        <w:fldChar w:fldCharType="separate"/>
      </w:r>
      <w:r>
        <w:rPr>
          <w:rFonts w:hint="eastAsia" w:ascii="宋体" w:hAnsi="宋体" w:eastAsia="宋体" w:cs="宋体"/>
        </w:rPr>
        <w:t>4 环境保护设施</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_Toc22790 </w:instrText>
      </w:r>
      <w:r>
        <w:rPr>
          <w:rFonts w:hint="eastAsia" w:ascii="宋体" w:hAnsi="宋体" w:eastAsia="宋体" w:cs="宋体"/>
        </w:rPr>
        <w:fldChar w:fldCharType="separate"/>
      </w:r>
      <w:r>
        <w:rPr>
          <w:rFonts w:hint="eastAsia" w:ascii="宋体" w:hAnsi="宋体" w:eastAsia="宋体" w:cs="宋体"/>
        </w:rPr>
        <w:t>13</w:t>
      </w:r>
      <w:r>
        <w:rPr>
          <w:rFonts w:hint="eastAsia" w:ascii="宋体" w:hAnsi="宋体" w:eastAsia="宋体" w:cs="宋体"/>
        </w:rPr>
        <w:fldChar w:fldCharType="end"/>
      </w:r>
      <w:r>
        <w:rPr>
          <w:rFonts w:hint="eastAsia" w:ascii="宋体" w:hAnsi="宋体" w:eastAsia="宋体" w:cs="宋体"/>
          <w:bCs/>
          <w:szCs w:val="24"/>
          <w:lang w:val="zh-CN"/>
        </w:rPr>
        <w:fldChar w:fldCharType="end"/>
      </w:r>
    </w:p>
    <w:p>
      <w:pPr>
        <w:pStyle w:val="25"/>
        <w:keepNext w:val="0"/>
        <w:keepLines w:val="0"/>
        <w:pageBreakBefore w:val="0"/>
        <w:widowControl w:val="0"/>
        <w:tabs>
          <w:tab w:val="right" w:leader="dot" w:pos="8306"/>
        </w:tabs>
        <w:kinsoku/>
        <w:wordWrap/>
        <w:overflowPunct/>
        <w:topLinePunct w:val="0"/>
        <w:autoSpaceDE/>
        <w:autoSpaceDN/>
        <w:bidi w:val="0"/>
        <w:spacing w:line="340" w:lineRule="exact"/>
        <w:textAlignment w:val="auto"/>
        <w:rPr>
          <w:rFonts w:hint="eastAsia" w:ascii="宋体" w:hAnsi="宋体" w:eastAsia="宋体" w:cs="宋体"/>
        </w:rPr>
      </w:pPr>
      <w:r>
        <w:rPr>
          <w:rFonts w:hint="eastAsia" w:ascii="宋体" w:hAnsi="宋体" w:eastAsia="宋体" w:cs="宋体"/>
          <w:bCs/>
          <w:szCs w:val="24"/>
          <w:lang w:val="zh-CN"/>
        </w:rPr>
        <w:fldChar w:fldCharType="begin"/>
      </w:r>
      <w:r>
        <w:rPr>
          <w:rFonts w:hint="eastAsia" w:ascii="宋体" w:hAnsi="宋体" w:eastAsia="宋体" w:cs="宋体"/>
          <w:bCs/>
          <w:szCs w:val="24"/>
          <w:lang w:val="zh-CN"/>
        </w:rPr>
        <w:instrText xml:space="preserve"> HYPERLINK \l _Toc22540 </w:instrText>
      </w:r>
      <w:r>
        <w:rPr>
          <w:rFonts w:hint="eastAsia" w:ascii="宋体" w:hAnsi="宋体" w:eastAsia="宋体" w:cs="宋体"/>
          <w:bCs/>
          <w:szCs w:val="24"/>
          <w:lang w:val="zh-CN"/>
        </w:rPr>
        <w:fldChar w:fldCharType="separate"/>
      </w:r>
      <w:r>
        <w:rPr>
          <w:rFonts w:hint="eastAsia" w:ascii="宋体" w:hAnsi="宋体" w:eastAsia="宋体" w:cs="宋体"/>
        </w:rPr>
        <w:t>4.1 污染物治理/处置设施</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_Toc22540 </w:instrText>
      </w:r>
      <w:r>
        <w:rPr>
          <w:rFonts w:hint="eastAsia" w:ascii="宋体" w:hAnsi="宋体" w:eastAsia="宋体" w:cs="宋体"/>
        </w:rPr>
        <w:fldChar w:fldCharType="separate"/>
      </w:r>
      <w:r>
        <w:rPr>
          <w:rFonts w:hint="eastAsia" w:ascii="宋体" w:hAnsi="宋体" w:eastAsia="宋体" w:cs="宋体"/>
        </w:rPr>
        <w:t>13</w:t>
      </w:r>
      <w:r>
        <w:rPr>
          <w:rFonts w:hint="eastAsia" w:ascii="宋体" w:hAnsi="宋体" w:eastAsia="宋体" w:cs="宋体"/>
        </w:rPr>
        <w:fldChar w:fldCharType="end"/>
      </w:r>
      <w:r>
        <w:rPr>
          <w:rFonts w:hint="eastAsia" w:ascii="宋体" w:hAnsi="宋体" w:eastAsia="宋体" w:cs="宋体"/>
          <w:bCs/>
          <w:szCs w:val="24"/>
          <w:lang w:val="zh-CN"/>
        </w:rPr>
        <w:fldChar w:fldCharType="end"/>
      </w:r>
    </w:p>
    <w:p>
      <w:pPr>
        <w:pStyle w:val="25"/>
        <w:keepNext w:val="0"/>
        <w:keepLines w:val="0"/>
        <w:pageBreakBefore w:val="0"/>
        <w:widowControl w:val="0"/>
        <w:tabs>
          <w:tab w:val="right" w:leader="dot" w:pos="8306"/>
        </w:tabs>
        <w:kinsoku/>
        <w:wordWrap/>
        <w:overflowPunct/>
        <w:topLinePunct w:val="0"/>
        <w:autoSpaceDE/>
        <w:autoSpaceDN/>
        <w:bidi w:val="0"/>
        <w:spacing w:line="340" w:lineRule="exact"/>
        <w:textAlignment w:val="auto"/>
        <w:rPr>
          <w:rFonts w:hint="eastAsia" w:ascii="宋体" w:hAnsi="宋体" w:eastAsia="宋体" w:cs="宋体"/>
        </w:rPr>
      </w:pPr>
      <w:r>
        <w:rPr>
          <w:rFonts w:hint="eastAsia" w:ascii="宋体" w:hAnsi="宋体" w:eastAsia="宋体" w:cs="宋体"/>
          <w:bCs/>
          <w:szCs w:val="24"/>
          <w:lang w:val="zh-CN"/>
        </w:rPr>
        <w:fldChar w:fldCharType="begin"/>
      </w:r>
      <w:r>
        <w:rPr>
          <w:rFonts w:hint="eastAsia" w:ascii="宋体" w:hAnsi="宋体" w:eastAsia="宋体" w:cs="宋体"/>
          <w:bCs/>
          <w:szCs w:val="24"/>
          <w:lang w:val="zh-CN"/>
        </w:rPr>
        <w:instrText xml:space="preserve"> HYPERLINK \l _Toc20936 </w:instrText>
      </w:r>
      <w:r>
        <w:rPr>
          <w:rFonts w:hint="eastAsia" w:ascii="宋体" w:hAnsi="宋体" w:eastAsia="宋体" w:cs="宋体"/>
          <w:bCs/>
          <w:szCs w:val="24"/>
          <w:lang w:val="zh-CN"/>
        </w:rPr>
        <w:fldChar w:fldCharType="separate"/>
      </w:r>
      <w:r>
        <w:rPr>
          <w:rFonts w:hint="eastAsia" w:ascii="宋体" w:hAnsi="宋体" w:eastAsia="宋体" w:cs="宋体"/>
        </w:rPr>
        <w:t>4.2 其他环境保护设施</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_Toc20936 </w:instrText>
      </w:r>
      <w:r>
        <w:rPr>
          <w:rFonts w:hint="eastAsia" w:ascii="宋体" w:hAnsi="宋体" w:eastAsia="宋体" w:cs="宋体"/>
        </w:rPr>
        <w:fldChar w:fldCharType="separate"/>
      </w:r>
      <w:r>
        <w:rPr>
          <w:rFonts w:hint="eastAsia" w:ascii="宋体" w:hAnsi="宋体" w:eastAsia="宋体" w:cs="宋体"/>
        </w:rPr>
        <w:t>14</w:t>
      </w:r>
      <w:r>
        <w:rPr>
          <w:rFonts w:hint="eastAsia" w:ascii="宋体" w:hAnsi="宋体" w:eastAsia="宋体" w:cs="宋体"/>
        </w:rPr>
        <w:fldChar w:fldCharType="end"/>
      </w:r>
      <w:r>
        <w:rPr>
          <w:rFonts w:hint="eastAsia" w:ascii="宋体" w:hAnsi="宋体" w:eastAsia="宋体" w:cs="宋体"/>
          <w:bCs/>
          <w:szCs w:val="24"/>
          <w:lang w:val="zh-CN"/>
        </w:rPr>
        <w:fldChar w:fldCharType="end"/>
      </w:r>
    </w:p>
    <w:p>
      <w:pPr>
        <w:pStyle w:val="25"/>
        <w:keepNext w:val="0"/>
        <w:keepLines w:val="0"/>
        <w:pageBreakBefore w:val="0"/>
        <w:widowControl w:val="0"/>
        <w:tabs>
          <w:tab w:val="right" w:leader="dot" w:pos="8306"/>
        </w:tabs>
        <w:kinsoku/>
        <w:wordWrap/>
        <w:overflowPunct/>
        <w:topLinePunct w:val="0"/>
        <w:autoSpaceDE/>
        <w:autoSpaceDN/>
        <w:bidi w:val="0"/>
        <w:spacing w:line="340" w:lineRule="exact"/>
        <w:textAlignment w:val="auto"/>
        <w:rPr>
          <w:rFonts w:hint="eastAsia" w:ascii="宋体" w:hAnsi="宋体" w:eastAsia="宋体" w:cs="宋体"/>
        </w:rPr>
      </w:pPr>
      <w:r>
        <w:rPr>
          <w:rFonts w:hint="eastAsia" w:ascii="宋体" w:hAnsi="宋体" w:eastAsia="宋体" w:cs="宋体"/>
          <w:bCs/>
          <w:szCs w:val="24"/>
          <w:lang w:val="zh-CN"/>
        </w:rPr>
        <w:fldChar w:fldCharType="begin"/>
      </w:r>
      <w:r>
        <w:rPr>
          <w:rFonts w:hint="eastAsia" w:ascii="宋体" w:hAnsi="宋体" w:eastAsia="宋体" w:cs="宋体"/>
          <w:bCs/>
          <w:szCs w:val="24"/>
          <w:lang w:val="zh-CN"/>
        </w:rPr>
        <w:instrText xml:space="preserve"> HYPERLINK \l _Toc18350 </w:instrText>
      </w:r>
      <w:r>
        <w:rPr>
          <w:rFonts w:hint="eastAsia" w:ascii="宋体" w:hAnsi="宋体" w:eastAsia="宋体" w:cs="宋体"/>
          <w:bCs/>
          <w:szCs w:val="24"/>
          <w:lang w:val="zh-CN"/>
        </w:rPr>
        <w:fldChar w:fldCharType="separate"/>
      </w:r>
      <w:r>
        <w:rPr>
          <w:rFonts w:hint="eastAsia" w:ascii="宋体" w:hAnsi="宋体" w:eastAsia="宋体" w:cs="宋体"/>
        </w:rPr>
        <w:t>4.3 环保设施投资及“三同时”落实情况</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_Toc18350 </w:instrText>
      </w:r>
      <w:r>
        <w:rPr>
          <w:rFonts w:hint="eastAsia" w:ascii="宋体" w:hAnsi="宋体" w:eastAsia="宋体" w:cs="宋体"/>
        </w:rPr>
        <w:fldChar w:fldCharType="separate"/>
      </w:r>
      <w:r>
        <w:rPr>
          <w:rFonts w:hint="eastAsia" w:ascii="宋体" w:hAnsi="宋体" w:eastAsia="宋体" w:cs="宋体"/>
        </w:rPr>
        <w:t>14</w:t>
      </w:r>
      <w:r>
        <w:rPr>
          <w:rFonts w:hint="eastAsia" w:ascii="宋体" w:hAnsi="宋体" w:eastAsia="宋体" w:cs="宋体"/>
        </w:rPr>
        <w:fldChar w:fldCharType="end"/>
      </w:r>
      <w:r>
        <w:rPr>
          <w:rFonts w:hint="eastAsia" w:ascii="宋体" w:hAnsi="宋体" w:eastAsia="宋体" w:cs="宋体"/>
          <w:bCs/>
          <w:szCs w:val="24"/>
          <w:lang w:val="zh-CN"/>
        </w:rPr>
        <w:fldChar w:fldCharType="end"/>
      </w:r>
    </w:p>
    <w:p>
      <w:pPr>
        <w:pStyle w:val="22"/>
        <w:keepNext w:val="0"/>
        <w:keepLines w:val="0"/>
        <w:pageBreakBefore w:val="0"/>
        <w:widowControl w:val="0"/>
        <w:tabs>
          <w:tab w:val="right" w:leader="dot" w:pos="8306"/>
        </w:tabs>
        <w:kinsoku/>
        <w:wordWrap/>
        <w:overflowPunct/>
        <w:topLinePunct w:val="0"/>
        <w:autoSpaceDE/>
        <w:autoSpaceDN/>
        <w:bidi w:val="0"/>
        <w:spacing w:line="340" w:lineRule="exact"/>
        <w:textAlignment w:val="auto"/>
        <w:rPr>
          <w:rFonts w:hint="eastAsia" w:ascii="宋体" w:hAnsi="宋体" w:eastAsia="宋体" w:cs="宋体"/>
        </w:rPr>
      </w:pPr>
      <w:r>
        <w:rPr>
          <w:rFonts w:hint="eastAsia" w:ascii="宋体" w:hAnsi="宋体" w:eastAsia="宋体" w:cs="宋体"/>
          <w:bCs/>
          <w:szCs w:val="24"/>
          <w:lang w:val="zh-CN"/>
        </w:rPr>
        <w:fldChar w:fldCharType="begin"/>
      </w:r>
      <w:r>
        <w:rPr>
          <w:rFonts w:hint="eastAsia" w:ascii="宋体" w:hAnsi="宋体" w:eastAsia="宋体" w:cs="宋体"/>
          <w:bCs/>
          <w:szCs w:val="24"/>
          <w:lang w:val="zh-CN"/>
        </w:rPr>
        <w:instrText xml:space="preserve"> HYPERLINK \l _Toc13709 </w:instrText>
      </w:r>
      <w:r>
        <w:rPr>
          <w:rFonts w:hint="eastAsia" w:ascii="宋体" w:hAnsi="宋体" w:eastAsia="宋体" w:cs="宋体"/>
          <w:bCs/>
          <w:szCs w:val="24"/>
          <w:lang w:val="zh-CN"/>
        </w:rPr>
        <w:fldChar w:fldCharType="separate"/>
      </w:r>
      <w:r>
        <w:rPr>
          <w:rFonts w:hint="eastAsia" w:ascii="宋体" w:hAnsi="宋体" w:eastAsia="宋体" w:cs="宋体"/>
        </w:rPr>
        <w:t>5 环评主要结论及审批部门审批决定</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_Toc13709 </w:instrText>
      </w:r>
      <w:r>
        <w:rPr>
          <w:rFonts w:hint="eastAsia" w:ascii="宋体" w:hAnsi="宋体" w:eastAsia="宋体" w:cs="宋体"/>
        </w:rPr>
        <w:fldChar w:fldCharType="separate"/>
      </w:r>
      <w:r>
        <w:rPr>
          <w:rFonts w:hint="eastAsia" w:ascii="宋体" w:hAnsi="宋体" w:eastAsia="宋体" w:cs="宋体"/>
        </w:rPr>
        <w:t>16</w:t>
      </w:r>
      <w:r>
        <w:rPr>
          <w:rFonts w:hint="eastAsia" w:ascii="宋体" w:hAnsi="宋体" w:eastAsia="宋体" w:cs="宋体"/>
        </w:rPr>
        <w:fldChar w:fldCharType="end"/>
      </w:r>
      <w:r>
        <w:rPr>
          <w:rFonts w:hint="eastAsia" w:ascii="宋体" w:hAnsi="宋体" w:eastAsia="宋体" w:cs="宋体"/>
          <w:bCs/>
          <w:szCs w:val="24"/>
          <w:lang w:val="zh-CN"/>
        </w:rPr>
        <w:fldChar w:fldCharType="end"/>
      </w:r>
    </w:p>
    <w:p>
      <w:pPr>
        <w:pStyle w:val="25"/>
        <w:keepNext w:val="0"/>
        <w:keepLines w:val="0"/>
        <w:pageBreakBefore w:val="0"/>
        <w:widowControl w:val="0"/>
        <w:tabs>
          <w:tab w:val="right" w:leader="dot" w:pos="8306"/>
        </w:tabs>
        <w:kinsoku/>
        <w:wordWrap/>
        <w:overflowPunct/>
        <w:topLinePunct w:val="0"/>
        <w:autoSpaceDE/>
        <w:autoSpaceDN/>
        <w:bidi w:val="0"/>
        <w:spacing w:line="340" w:lineRule="exact"/>
        <w:textAlignment w:val="auto"/>
        <w:rPr>
          <w:rFonts w:hint="eastAsia" w:ascii="宋体" w:hAnsi="宋体" w:eastAsia="宋体" w:cs="宋体"/>
        </w:rPr>
      </w:pPr>
      <w:r>
        <w:rPr>
          <w:rFonts w:hint="eastAsia" w:ascii="宋体" w:hAnsi="宋体" w:eastAsia="宋体" w:cs="宋体"/>
          <w:bCs/>
          <w:szCs w:val="24"/>
          <w:lang w:val="zh-CN"/>
        </w:rPr>
        <w:fldChar w:fldCharType="begin"/>
      </w:r>
      <w:r>
        <w:rPr>
          <w:rFonts w:hint="eastAsia" w:ascii="宋体" w:hAnsi="宋体" w:eastAsia="宋体" w:cs="宋体"/>
          <w:bCs/>
          <w:szCs w:val="24"/>
          <w:lang w:val="zh-CN"/>
        </w:rPr>
        <w:instrText xml:space="preserve"> HYPERLINK \l _Toc21739 </w:instrText>
      </w:r>
      <w:r>
        <w:rPr>
          <w:rFonts w:hint="eastAsia" w:ascii="宋体" w:hAnsi="宋体" w:eastAsia="宋体" w:cs="宋体"/>
          <w:bCs/>
          <w:szCs w:val="24"/>
          <w:lang w:val="zh-CN"/>
        </w:rPr>
        <w:fldChar w:fldCharType="separate"/>
      </w:r>
      <w:r>
        <w:rPr>
          <w:rFonts w:hint="eastAsia" w:ascii="宋体" w:hAnsi="宋体" w:eastAsia="宋体" w:cs="宋体"/>
        </w:rPr>
        <w:t>5.1建设项目环评报告表的主要结论</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_Toc21739 </w:instrText>
      </w:r>
      <w:r>
        <w:rPr>
          <w:rFonts w:hint="eastAsia" w:ascii="宋体" w:hAnsi="宋体" w:eastAsia="宋体" w:cs="宋体"/>
        </w:rPr>
        <w:fldChar w:fldCharType="separate"/>
      </w:r>
      <w:r>
        <w:rPr>
          <w:rFonts w:hint="eastAsia" w:ascii="宋体" w:hAnsi="宋体" w:eastAsia="宋体" w:cs="宋体"/>
        </w:rPr>
        <w:t>16</w:t>
      </w:r>
      <w:r>
        <w:rPr>
          <w:rFonts w:hint="eastAsia" w:ascii="宋体" w:hAnsi="宋体" w:eastAsia="宋体" w:cs="宋体"/>
        </w:rPr>
        <w:fldChar w:fldCharType="end"/>
      </w:r>
      <w:r>
        <w:rPr>
          <w:rFonts w:hint="eastAsia" w:ascii="宋体" w:hAnsi="宋体" w:eastAsia="宋体" w:cs="宋体"/>
          <w:bCs/>
          <w:szCs w:val="24"/>
          <w:lang w:val="zh-CN"/>
        </w:rPr>
        <w:fldChar w:fldCharType="end"/>
      </w:r>
    </w:p>
    <w:p>
      <w:pPr>
        <w:pStyle w:val="25"/>
        <w:keepNext w:val="0"/>
        <w:keepLines w:val="0"/>
        <w:pageBreakBefore w:val="0"/>
        <w:widowControl w:val="0"/>
        <w:tabs>
          <w:tab w:val="right" w:leader="dot" w:pos="8306"/>
        </w:tabs>
        <w:kinsoku/>
        <w:wordWrap/>
        <w:overflowPunct/>
        <w:topLinePunct w:val="0"/>
        <w:autoSpaceDE/>
        <w:autoSpaceDN/>
        <w:bidi w:val="0"/>
        <w:spacing w:line="340" w:lineRule="exact"/>
        <w:textAlignment w:val="auto"/>
        <w:rPr>
          <w:rFonts w:hint="eastAsia" w:ascii="宋体" w:hAnsi="宋体" w:eastAsia="宋体" w:cs="宋体"/>
        </w:rPr>
      </w:pPr>
      <w:r>
        <w:rPr>
          <w:rFonts w:hint="eastAsia" w:ascii="宋体" w:hAnsi="宋体" w:eastAsia="宋体" w:cs="宋体"/>
          <w:bCs/>
          <w:szCs w:val="24"/>
          <w:lang w:val="zh-CN"/>
        </w:rPr>
        <w:fldChar w:fldCharType="begin"/>
      </w:r>
      <w:r>
        <w:rPr>
          <w:rFonts w:hint="eastAsia" w:ascii="宋体" w:hAnsi="宋体" w:eastAsia="宋体" w:cs="宋体"/>
          <w:bCs/>
          <w:szCs w:val="24"/>
          <w:lang w:val="zh-CN"/>
        </w:rPr>
        <w:instrText xml:space="preserve"> HYPERLINK \l _Toc29909 </w:instrText>
      </w:r>
      <w:r>
        <w:rPr>
          <w:rFonts w:hint="eastAsia" w:ascii="宋体" w:hAnsi="宋体" w:eastAsia="宋体" w:cs="宋体"/>
          <w:bCs/>
          <w:szCs w:val="24"/>
          <w:lang w:val="zh-CN"/>
        </w:rPr>
        <w:fldChar w:fldCharType="separate"/>
      </w:r>
      <w:r>
        <w:rPr>
          <w:rFonts w:hint="eastAsia" w:ascii="宋体" w:hAnsi="宋体" w:eastAsia="宋体" w:cs="宋体"/>
        </w:rPr>
        <w:t>5.2 审批部门审批决定</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_Toc29909 </w:instrText>
      </w:r>
      <w:r>
        <w:rPr>
          <w:rFonts w:hint="eastAsia" w:ascii="宋体" w:hAnsi="宋体" w:eastAsia="宋体" w:cs="宋体"/>
        </w:rPr>
        <w:fldChar w:fldCharType="separate"/>
      </w:r>
      <w:r>
        <w:rPr>
          <w:rFonts w:hint="eastAsia" w:ascii="宋体" w:hAnsi="宋体" w:eastAsia="宋体" w:cs="宋体"/>
        </w:rPr>
        <w:t>17</w:t>
      </w:r>
      <w:r>
        <w:rPr>
          <w:rFonts w:hint="eastAsia" w:ascii="宋体" w:hAnsi="宋体" w:eastAsia="宋体" w:cs="宋体"/>
        </w:rPr>
        <w:fldChar w:fldCharType="end"/>
      </w:r>
      <w:r>
        <w:rPr>
          <w:rFonts w:hint="eastAsia" w:ascii="宋体" w:hAnsi="宋体" w:eastAsia="宋体" w:cs="宋体"/>
          <w:bCs/>
          <w:szCs w:val="24"/>
          <w:lang w:val="zh-CN"/>
        </w:rPr>
        <w:fldChar w:fldCharType="end"/>
      </w:r>
    </w:p>
    <w:p>
      <w:pPr>
        <w:pStyle w:val="22"/>
        <w:keepNext w:val="0"/>
        <w:keepLines w:val="0"/>
        <w:pageBreakBefore w:val="0"/>
        <w:widowControl w:val="0"/>
        <w:tabs>
          <w:tab w:val="right" w:leader="dot" w:pos="8306"/>
        </w:tabs>
        <w:kinsoku/>
        <w:wordWrap/>
        <w:overflowPunct/>
        <w:topLinePunct w:val="0"/>
        <w:autoSpaceDE/>
        <w:autoSpaceDN/>
        <w:bidi w:val="0"/>
        <w:spacing w:line="340" w:lineRule="exact"/>
        <w:textAlignment w:val="auto"/>
        <w:rPr>
          <w:rFonts w:hint="eastAsia" w:ascii="宋体" w:hAnsi="宋体" w:eastAsia="宋体" w:cs="宋体"/>
        </w:rPr>
      </w:pPr>
      <w:r>
        <w:rPr>
          <w:rFonts w:hint="eastAsia" w:ascii="宋体" w:hAnsi="宋体" w:eastAsia="宋体" w:cs="宋体"/>
          <w:bCs/>
          <w:szCs w:val="24"/>
          <w:lang w:val="zh-CN"/>
        </w:rPr>
        <w:fldChar w:fldCharType="begin"/>
      </w:r>
      <w:r>
        <w:rPr>
          <w:rFonts w:hint="eastAsia" w:ascii="宋体" w:hAnsi="宋体" w:eastAsia="宋体" w:cs="宋体"/>
          <w:bCs/>
          <w:szCs w:val="24"/>
          <w:lang w:val="zh-CN"/>
        </w:rPr>
        <w:instrText xml:space="preserve"> HYPERLINK \l _Toc12347 </w:instrText>
      </w:r>
      <w:r>
        <w:rPr>
          <w:rFonts w:hint="eastAsia" w:ascii="宋体" w:hAnsi="宋体" w:eastAsia="宋体" w:cs="宋体"/>
          <w:bCs/>
          <w:szCs w:val="24"/>
          <w:lang w:val="zh-CN"/>
        </w:rPr>
        <w:fldChar w:fldCharType="separate"/>
      </w:r>
      <w:r>
        <w:rPr>
          <w:rFonts w:hint="eastAsia" w:ascii="宋体" w:hAnsi="宋体" w:eastAsia="宋体" w:cs="宋体"/>
        </w:rPr>
        <w:t>6 验收执行标准</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_Toc12347 </w:instrText>
      </w:r>
      <w:r>
        <w:rPr>
          <w:rFonts w:hint="eastAsia" w:ascii="宋体" w:hAnsi="宋体" w:eastAsia="宋体" w:cs="宋体"/>
        </w:rPr>
        <w:fldChar w:fldCharType="separate"/>
      </w:r>
      <w:r>
        <w:rPr>
          <w:rFonts w:hint="eastAsia" w:ascii="宋体" w:hAnsi="宋体" w:eastAsia="宋体" w:cs="宋体"/>
        </w:rPr>
        <w:t>19</w:t>
      </w:r>
      <w:r>
        <w:rPr>
          <w:rFonts w:hint="eastAsia" w:ascii="宋体" w:hAnsi="宋体" w:eastAsia="宋体" w:cs="宋体"/>
        </w:rPr>
        <w:fldChar w:fldCharType="end"/>
      </w:r>
      <w:r>
        <w:rPr>
          <w:rFonts w:hint="eastAsia" w:ascii="宋体" w:hAnsi="宋体" w:eastAsia="宋体" w:cs="宋体"/>
          <w:bCs/>
          <w:szCs w:val="24"/>
          <w:lang w:val="zh-CN"/>
        </w:rPr>
        <w:fldChar w:fldCharType="end"/>
      </w:r>
    </w:p>
    <w:p>
      <w:pPr>
        <w:pStyle w:val="25"/>
        <w:keepNext w:val="0"/>
        <w:keepLines w:val="0"/>
        <w:pageBreakBefore w:val="0"/>
        <w:widowControl w:val="0"/>
        <w:tabs>
          <w:tab w:val="right" w:leader="dot" w:pos="8306"/>
        </w:tabs>
        <w:kinsoku/>
        <w:wordWrap/>
        <w:overflowPunct/>
        <w:topLinePunct w:val="0"/>
        <w:autoSpaceDE/>
        <w:autoSpaceDN/>
        <w:bidi w:val="0"/>
        <w:spacing w:line="340" w:lineRule="exact"/>
        <w:textAlignment w:val="auto"/>
        <w:rPr>
          <w:rFonts w:hint="eastAsia" w:ascii="宋体" w:hAnsi="宋体" w:eastAsia="宋体" w:cs="宋体"/>
        </w:rPr>
      </w:pPr>
      <w:r>
        <w:rPr>
          <w:rFonts w:hint="eastAsia" w:ascii="宋体" w:hAnsi="宋体" w:eastAsia="宋体" w:cs="宋体"/>
          <w:bCs/>
          <w:szCs w:val="24"/>
          <w:lang w:val="zh-CN"/>
        </w:rPr>
        <w:fldChar w:fldCharType="begin"/>
      </w:r>
      <w:r>
        <w:rPr>
          <w:rFonts w:hint="eastAsia" w:ascii="宋体" w:hAnsi="宋体" w:eastAsia="宋体" w:cs="宋体"/>
          <w:bCs/>
          <w:szCs w:val="24"/>
          <w:lang w:val="zh-CN"/>
        </w:rPr>
        <w:instrText xml:space="preserve"> HYPERLINK \l _Toc11529 </w:instrText>
      </w:r>
      <w:r>
        <w:rPr>
          <w:rFonts w:hint="eastAsia" w:ascii="宋体" w:hAnsi="宋体" w:eastAsia="宋体" w:cs="宋体"/>
          <w:bCs/>
          <w:szCs w:val="24"/>
          <w:lang w:val="zh-CN"/>
        </w:rPr>
        <w:fldChar w:fldCharType="separate"/>
      </w:r>
      <w:r>
        <w:rPr>
          <w:rFonts w:hint="eastAsia" w:ascii="宋体" w:hAnsi="宋体" w:eastAsia="宋体" w:cs="宋体"/>
        </w:rPr>
        <w:t>6.</w:t>
      </w:r>
      <w:r>
        <w:rPr>
          <w:rFonts w:hint="eastAsia" w:ascii="宋体" w:hAnsi="宋体" w:eastAsia="宋体" w:cs="宋体"/>
          <w:lang w:val="en-US" w:eastAsia="zh-CN"/>
        </w:rPr>
        <w:t>1</w:t>
      </w:r>
      <w:r>
        <w:rPr>
          <w:rFonts w:hint="eastAsia" w:ascii="宋体" w:hAnsi="宋体" w:eastAsia="宋体" w:cs="宋体"/>
        </w:rPr>
        <w:t xml:space="preserve"> 废气执行标准</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_Toc11529 </w:instrText>
      </w:r>
      <w:r>
        <w:rPr>
          <w:rFonts w:hint="eastAsia" w:ascii="宋体" w:hAnsi="宋体" w:eastAsia="宋体" w:cs="宋体"/>
        </w:rPr>
        <w:fldChar w:fldCharType="separate"/>
      </w:r>
      <w:r>
        <w:rPr>
          <w:rFonts w:hint="eastAsia" w:ascii="宋体" w:hAnsi="宋体" w:eastAsia="宋体" w:cs="宋体"/>
        </w:rPr>
        <w:t>19</w:t>
      </w:r>
      <w:r>
        <w:rPr>
          <w:rFonts w:hint="eastAsia" w:ascii="宋体" w:hAnsi="宋体" w:eastAsia="宋体" w:cs="宋体"/>
        </w:rPr>
        <w:fldChar w:fldCharType="end"/>
      </w:r>
      <w:r>
        <w:rPr>
          <w:rFonts w:hint="eastAsia" w:ascii="宋体" w:hAnsi="宋体" w:eastAsia="宋体" w:cs="宋体"/>
          <w:bCs/>
          <w:szCs w:val="24"/>
          <w:lang w:val="zh-CN"/>
        </w:rPr>
        <w:fldChar w:fldCharType="end"/>
      </w:r>
    </w:p>
    <w:p>
      <w:pPr>
        <w:pStyle w:val="25"/>
        <w:keepNext w:val="0"/>
        <w:keepLines w:val="0"/>
        <w:pageBreakBefore w:val="0"/>
        <w:widowControl w:val="0"/>
        <w:tabs>
          <w:tab w:val="right" w:leader="dot" w:pos="8306"/>
        </w:tabs>
        <w:kinsoku/>
        <w:wordWrap/>
        <w:overflowPunct/>
        <w:topLinePunct w:val="0"/>
        <w:autoSpaceDE/>
        <w:autoSpaceDN/>
        <w:bidi w:val="0"/>
        <w:spacing w:line="340" w:lineRule="exact"/>
        <w:textAlignment w:val="auto"/>
        <w:rPr>
          <w:rFonts w:hint="eastAsia" w:ascii="宋体" w:hAnsi="宋体" w:eastAsia="宋体" w:cs="宋体"/>
        </w:rPr>
      </w:pPr>
      <w:r>
        <w:rPr>
          <w:rFonts w:hint="eastAsia" w:ascii="宋体" w:hAnsi="宋体" w:eastAsia="宋体" w:cs="宋体"/>
          <w:bCs/>
          <w:szCs w:val="24"/>
          <w:lang w:val="zh-CN"/>
        </w:rPr>
        <w:fldChar w:fldCharType="begin"/>
      </w:r>
      <w:r>
        <w:rPr>
          <w:rFonts w:hint="eastAsia" w:ascii="宋体" w:hAnsi="宋体" w:eastAsia="宋体" w:cs="宋体"/>
          <w:bCs/>
          <w:szCs w:val="24"/>
          <w:lang w:val="zh-CN"/>
        </w:rPr>
        <w:instrText xml:space="preserve"> HYPERLINK \l _Toc26704 </w:instrText>
      </w:r>
      <w:r>
        <w:rPr>
          <w:rFonts w:hint="eastAsia" w:ascii="宋体" w:hAnsi="宋体" w:eastAsia="宋体" w:cs="宋体"/>
          <w:bCs/>
          <w:szCs w:val="24"/>
          <w:lang w:val="zh-CN"/>
        </w:rPr>
        <w:fldChar w:fldCharType="separate"/>
      </w:r>
      <w:r>
        <w:rPr>
          <w:rFonts w:hint="eastAsia" w:ascii="宋体" w:hAnsi="宋体" w:eastAsia="宋体" w:cs="宋体"/>
        </w:rPr>
        <w:t>6.</w:t>
      </w:r>
      <w:r>
        <w:rPr>
          <w:rFonts w:hint="eastAsia" w:ascii="宋体" w:hAnsi="宋体" w:eastAsia="宋体" w:cs="宋体"/>
          <w:lang w:val="en-US" w:eastAsia="zh-CN"/>
        </w:rPr>
        <w:t>2</w:t>
      </w:r>
      <w:r>
        <w:rPr>
          <w:rFonts w:hint="eastAsia" w:ascii="宋体" w:hAnsi="宋体" w:eastAsia="宋体" w:cs="宋体"/>
        </w:rPr>
        <w:t xml:space="preserve"> 噪声执行标准</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_Toc26704 </w:instrText>
      </w:r>
      <w:r>
        <w:rPr>
          <w:rFonts w:hint="eastAsia" w:ascii="宋体" w:hAnsi="宋体" w:eastAsia="宋体" w:cs="宋体"/>
        </w:rPr>
        <w:fldChar w:fldCharType="separate"/>
      </w:r>
      <w:r>
        <w:rPr>
          <w:rFonts w:hint="eastAsia" w:ascii="宋体" w:hAnsi="宋体" w:eastAsia="宋体" w:cs="宋体"/>
        </w:rPr>
        <w:t>19</w:t>
      </w:r>
      <w:r>
        <w:rPr>
          <w:rFonts w:hint="eastAsia" w:ascii="宋体" w:hAnsi="宋体" w:eastAsia="宋体" w:cs="宋体"/>
        </w:rPr>
        <w:fldChar w:fldCharType="end"/>
      </w:r>
      <w:r>
        <w:rPr>
          <w:rFonts w:hint="eastAsia" w:ascii="宋体" w:hAnsi="宋体" w:eastAsia="宋体" w:cs="宋体"/>
          <w:bCs/>
          <w:szCs w:val="24"/>
          <w:lang w:val="zh-CN"/>
        </w:rPr>
        <w:fldChar w:fldCharType="end"/>
      </w:r>
    </w:p>
    <w:p>
      <w:pPr>
        <w:pStyle w:val="25"/>
        <w:keepNext w:val="0"/>
        <w:keepLines w:val="0"/>
        <w:pageBreakBefore w:val="0"/>
        <w:widowControl w:val="0"/>
        <w:tabs>
          <w:tab w:val="right" w:leader="dot" w:pos="8306"/>
        </w:tabs>
        <w:kinsoku/>
        <w:wordWrap/>
        <w:overflowPunct/>
        <w:topLinePunct w:val="0"/>
        <w:autoSpaceDE/>
        <w:autoSpaceDN/>
        <w:bidi w:val="0"/>
        <w:spacing w:line="340" w:lineRule="exact"/>
        <w:textAlignment w:val="auto"/>
        <w:rPr>
          <w:rFonts w:hint="eastAsia" w:ascii="宋体" w:hAnsi="宋体" w:eastAsia="宋体" w:cs="宋体"/>
        </w:rPr>
      </w:pPr>
      <w:r>
        <w:rPr>
          <w:rFonts w:hint="eastAsia" w:ascii="宋体" w:hAnsi="宋体" w:eastAsia="宋体" w:cs="宋体"/>
          <w:bCs/>
          <w:szCs w:val="24"/>
          <w:lang w:val="zh-CN"/>
        </w:rPr>
        <w:fldChar w:fldCharType="begin"/>
      </w:r>
      <w:r>
        <w:rPr>
          <w:rFonts w:hint="eastAsia" w:ascii="宋体" w:hAnsi="宋体" w:eastAsia="宋体" w:cs="宋体"/>
          <w:bCs/>
          <w:szCs w:val="24"/>
          <w:lang w:val="zh-CN"/>
        </w:rPr>
        <w:instrText xml:space="preserve"> HYPERLINK \l _Toc9563 </w:instrText>
      </w:r>
      <w:r>
        <w:rPr>
          <w:rFonts w:hint="eastAsia" w:ascii="宋体" w:hAnsi="宋体" w:eastAsia="宋体" w:cs="宋体"/>
          <w:bCs/>
          <w:szCs w:val="24"/>
          <w:lang w:val="zh-CN"/>
        </w:rPr>
        <w:fldChar w:fldCharType="separate"/>
      </w:r>
      <w:r>
        <w:rPr>
          <w:rFonts w:hint="eastAsia" w:ascii="宋体" w:hAnsi="宋体" w:eastAsia="宋体" w:cs="宋体"/>
        </w:rPr>
        <w:t>6.</w:t>
      </w:r>
      <w:r>
        <w:rPr>
          <w:rFonts w:hint="eastAsia" w:ascii="宋体" w:hAnsi="宋体" w:eastAsia="宋体" w:cs="宋体"/>
          <w:lang w:val="en-US" w:eastAsia="zh-CN"/>
        </w:rPr>
        <w:t>3</w:t>
      </w:r>
      <w:r>
        <w:rPr>
          <w:rFonts w:hint="eastAsia" w:ascii="宋体" w:hAnsi="宋体" w:eastAsia="宋体" w:cs="宋体"/>
        </w:rPr>
        <w:t xml:space="preserve"> 固废执行标准</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_Toc9563 </w:instrText>
      </w:r>
      <w:r>
        <w:rPr>
          <w:rFonts w:hint="eastAsia" w:ascii="宋体" w:hAnsi="宋体" w:eastAsia="宋体" w:cs="宋体"/>
        </w:rPr>
        <w:fldChar w:fldCharType="separate"/>
      </w:r>
      <w:r>
        <w:rPr>
          <w:rFonts w:hint="eastAsia" w:ascii="宋体" w:hAnsi="宋体" w:eastAsia="宋体" w:cs="宋体"/>
        </w:rPr>
        <w:t>19</w:t>
      </w:r>
      <w:r>
        <w:rPr>
          <w:rFonts w:hint="eastAsia" w:ascii="宋体" w:hAnsi="宋体" w:eastAsia="宋体" w:cs="宋体"/>
        </w:rPr>
        <w:fldChar w:fldCharType="end"/>
      </w:r>
      <w:r>
        <w:rPr>
          <w:rFonts w:hint="eastAsia" w:ascii="宋体" w:hAnsi="宋体" w:eastAsia="宋体" w:cs="宋体"/>
          <w:bCs/>
          <w:szCs w:val="24"/>
          <w:lang w:val="zh-CN"/>
        </w:rPr>
        <w:fldChar w:fldCharType="end"/>
      </w:r>
    </w:p>
    <w:p>
      <w:pPr>
        <w:pStyle w:val="22"/>
        <w:keepNext w:val="0"/>
        <w:keepLines w:val="0"/>
        <w:pageBreakBefore w:val="0"/>
        <w:widowControl w:val="0"/>
        <w:tabs>
          <w:tab w:val="right" w:leader="dot" w:pos="8306"/>
        </w:tabs>
        <w:kinsoku/>
        <w:wordWrap/>
        <w:overflowPunct/>
        <w:topLinePunct w:val="0"/>
        <w:autoSpaceDE/>
        <w:autoSpaceDN/>
        <w:bidi w:val="0"/>
        <w:spacing w:line="340" w:lineRule="exact"/>
        <w:textAlignment w:val="auto"/>
        <w:rPr>
          <w:rFonts w:hint="eastAsia" w:ascii="宋体" w:hAnsi="宋体" w:eastAsia="宋体" w:cs="宋体"/>
        </w:rPr>
      </w:pPr>
      <w:r>
        <w:rPr>
          <w:rFonts w:hint="eastAsia" w:ascii="宋体" w:hAnsi="宋体" w:eastAsia="宋体" w:cs="宋体"/>
          <w:bCs/>
          <w:szCs w:val="24"/>
          <w:lang w:val="zh-CN"/>
        </w:rPr>
        <w:fldChar w:fldCharType="begin"/>
      </w:r>
      <w:r>
        <w:rPr>
          <w:rFonts w:hint="eastAsia" w:ascii="宋体" w:hAnsi="宋体" w:eastAsia="宋体" w:cs="宋体"/>
          <w:bCs/>
          <w:szCs w:val="24"/>
          <w:lang w:val="zh-CN"/>
        </w:rPr>
        <w:instrText xml:space="preserve"> HYPERLINK \l _Toc21963 </w:instrText>
      </w:r>
      <w:r>
        <w:rPr>
          <w:rFonts w:hint="eastAsia" w:ascii="宋体" w:hAnsi="宋体" w:eastAsia="宋体" w:cs="宋体"/>
          <w:bCs/>
          <w:szCs w:val="24"/>
          <w:lang w:val="zh-CN"/>
        </w:rPr>
        <w:fldChar w:fldCharType="separate"/>
      </w:r>
      <w:r>
        <w:rPr>
          <w:rFonts w:hint="eastAsia" w:ascii="宋体" w:hAnsi="宋体" w:eastAsia="宋体" w:cs="宋体"/>
        </w:rPr>
        <w:t>7 验收监测内容</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_Toc21963 </w:instrText>
      </w:r>
      <w:r>
        <w:rPr>
          <w:rFonts w:hint="eastAsia" w:ascii="宋体" w:hAnsi="宋体" w:eastAsia="宋体" w:cs="宋体"/>
        </w:rPr>
        <w:fldChar w:fldCharType="separate"/>
      </w:r>
      <w:r>
        <w:rPr>
          <w:rFonts w:hint="eastAsia" w:ascii="宋体" w:hAnsi="宋体" w:eastAsia="宋体" w:cs="宋体"/>
        </w:rPr>
        <w:t>20</w:t>
      </w:r>
      <w:r>
        <w:rPr>
          <w:rFonts w:hint="eastAsia" w:ascii="宋体" w:hAnsi="宋体" w:eastAsia="宋体" w:cs="宋体"/>
        </w:rPr>
        <w:fldChar w:fldCharType="end"/>
      </w:r>
      <w:r>
        <w:rPr>
          <w:rFonts w:hint="eastAsia" w:ascii="宋体" w:hAnsi="宋体" w:eastAsia="宋体" w:cs="宋体"/>
          <w:bCs/>
          <w:szCs w:val="24"/>
          <w:lang w:val="zh-CN"/>
        </w:rPr>
        <w:fldChar w:fldCharType="end"/>
      </w:r>
    </w:p>
    <w:p>
      <w:pPr>
        <w:pStyle w:val="25"/>
        <w:keepNext w:val="0"/>
        <w:keepLines w:val="0"/>
        <w:pageBreakBefore w:val="0"/>
        <w:widowControl w:val="0"/>
        <w:tabs>
          <w:tab w:val="right" w:leader="dot" w:pos="8306"/>
        </w:tabs>
        <w:kinsoku/>
        <w:wordWrap/>
        <w:overflowPunct/>
        <w:topLinePunct w:val="0"/>
        <w:autoSpaceDE/>
        <w:autoSpaceDN/>
        <w:bidi w:val="0"/>
        <w:spacing w:line="340" w:lineRule="exact"/>
        <w:textAlignment w:val="auto"/>
        <w:rPr>
          <w:rFonts w:hint="eastAsia" w:ascii="宋体" w:hAnsi="宋体" w:eastAsia="宋体" w:cs="宋体"/>
        </w:rPr>
      </w:pPr>
      <w:r>
        <w:rPr>
          <w:rFonts w:hint="eastAsia" w:ascii="宋体" w:hAnsi="宋体" w:eastAsia="宋体" w:cs="宋体"/>
          <w:bCs/>
          <w:szCs w:val="24"/>
          <w:lang w:val="zh-CN"/>
        </w:rPr>
        <w:fldChar w:fldCharType="begin"/>
      </w:r>
      <w:r>
        <w:rPr>
          <w:rFonts w:hint="eastAsia" w:ascii="宋体" w:hAnsi="宋体" w:eastAsia="宋体" w:cs="宋体"/>
          <w:bCs/>
          <w:szCs w:val="24"/>
          <w:lang w:val="zh-CN"/>
        </w:rPr>
        <w:instrText xml:space="preserve"> HYPERLINK \l _Toc12595 </w:instrText>
      </w:r>
      <w:r>
        <w:rPr>
          <w:rFonts w:hint="eastAsia" w:ascii="宋体" w:hAnsi="宋体" w:eastAsia="宋体" w:cs="宋体"/>
          <w:bCs/>
          <w:szCs w:val="24"/>
          <w:lang w:val="zh-CN"/>
        </w:rPr>
        <w:fldChar w:fldCharType="separate"/>
      </w:r>
      <w:r>
        <w:rPr>
          <w:rFonts w:hint="eastAsia" w:ascii="宋体" w:hAnsi="宋体" w:eastAsia="宋体" w:cs="宋体"/>
        </w:rPr>
        <w:t>7.1 废气</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_Toc12595 </w:instrText>
      </w:r>
      <w:r>
        <w:rPr>
          <w:rFonts w:hint="eastAsia" w:ascii="宋体" w:hAnsi="宋体" w:eastAsia="宋体" w:cs="宋体"/>
        </w:rPr>
        <w:fldChar w:fldCharType="separate"/>
      </w:r>
      <w:r>
        <w:rPr>
          <w:rFonts w:hint="eastAsia" w:ascii="宋体" w:hAnsi="宋体" w:eastAsia="宋体" w:cs="宋体"/>
        </w:rPr>
        <w:t>20</w:t>
      </w:r>
      <w:r>
        <w:rPr>
          <w:rFonts w:hint="eastAsia" w:ascii="宋体" w:hAnsi="宋体" w:eastAsia="宋体" w:cs="宋体"/>
        </w:rPr>
        <w:fldChar w:fldCharType="end"/>
      </w:r>
      <w:r>
        <w:rPr>
          <w:rFonts w:hint="eastAsia" w:ascii="宋体" w:hAnsi="宋体" w:eastAsia="宋体" w:cs="宋体"/>
          <w:bCs/>
          <w:szCs w:val="24"/>
          <w:lang w:val="zh-CN"/>
        </w:rPr>
        <w:fldChar w:fldCharType="end"/>
      </w:r>
    </w:p>
    <w:p>
      <w:pPr>
        <w:pStyle w:val="25"/>
        <w:keepNext w:val="0"/>
        <w:keepLines w:val="0"/>
        <w:pageBreakBefore w:val="0"/>
        <w:widowControl w:val="0"/>
        <w:tabs>
          <w:tab w:val="right" w:leader="dot" w:pos="8306"/>
        </w:tabs>
        <w:kinsoku/>
        <w:wordWrap/>
        <w:overflowPunct/>
        <w:topLinePunct w:val="0"/>
        <w:autoSpaceDE/>
        <w:autoSpaceDN/>
        <w:bidi w:val="0"/>
        <w:spacing w:line="340" w:lineRule="exact"/>
        <w:textAlignment w:val="auto"/>
        <w:rPr>
          <w:rFonts w:hint="eastAsia" w:ascii="宋体" w:hAnsi="宋体" w:eastAsia="宋体" w:cs="宋体"/>
        </w:rPr>
      </w:pPr>
      <w:r>
        <w:rPr>
          <w:rFonts w:hint="eastAsia" w:ascii="宋体" w:hAnsi="宋体" w:eastAsia="宋体" w:cs="宋体"/>
          <w:bCs/>
          <w:szCs w:val="24"/>
          <w:lang w:val="zh-CN"/>
        </w:rPr>
        <w:fldChar w:fldCharType="begin"/>
      </w:r>
      <w:r>
        <w:rPr>
          <w:rFonts w:hint="eastAsia" w:ascii="宋体" w:hAnsi="宋体" w:eastAsia="宋体" w:cs="宋体"/>
          <w:bCs/>
          <w:szCs w:val="24"/>
          <w:lang w:val="zh-CN"/>
        </w:rPr>
        <w:instrText xml:space="preserve"> HYPERLINK \l _Toc11903 </w:instrText>
      </w:r>
      <w:r>
        <w:rPr>
          <w:rFonts w:hint="eastAsia" w:ascii="宋体" w:hAnsi="宋体" w:eastAsia="宋体" w:cs="宋体"/>
          <w:bCs/>
          <w:szCs w:val="24"/>
          <w:lang w:val="zh-CN"/>
        </w:rPr>
        <w:fldChar w:fldCharType="separate"/>
      </w:r>
      <w:r>
        <w:rPr>
          <w:rFonts w:hint="eastAsia" w:ascii="宋体" w:hAnsi="宋体" w:eastAsia="宋体" w:cs="宋体"/>
        </w:rPr>
        <w:t>7.</w:t>
      </w:r>
      <w:r>
        <w:rPr>
          <w:rFonts w:hint="eastAsia" w:ascii="宋体" w:hAnsi="宋体" w:eastAsia="宋体" w:cs="宋体"/>
          <w:lang w:val="en-US" w:eastAsia="zh-CN"/>
        </w:rPr>
        <w:t>2</w:t>
      </w:r>
      <w:r>
        <w:rPr>
          <w:rFonts w:hint="eastAsia" w:ascii="宋体" w:hAnsi="宋体" w:eastAsia="宋体" w:cs="宋体"/>
        </w:rPr>
        <w:t>噪声</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_Toc11903 </w:instrText>
      </w:r>
      <w:r>
        <w:rPr>
          <w:rFonts w:hint="eastAsia" w:ascii="宋体" w:hAnsi="宋体" w:eastAsia="宋体" w:cs="宋体"/>
        </w:rPr>
        <w:fldChar w:fldCharType="separate"/>
      </w:r>
      <w:r>
        <w:rPr>
          <w:rFonts w:hint="eastAsia" w:ascii="宋体" w:hAnsi="宋体" w:eastAsia="宋体" w:cs="宋体"/>
        </w:rPr>
        <w:t>20</w:t>
      </w:r>
      <w:r>
        <w:rPr>
          <w:rFonts w:hint="eastAsia" w:ascii="宋体" w:hAnsi="宋体" w:eastAsia="宋体" w:cs="宋体"/>
        </w:rPr>
        <w:fldChar w:fldCharType="end"/>
      </w:r>
      <w:r>
        <w:rPr>
          <w:rFonts w:hint="eastAsia" w:ascii="宋体" w:hAnsi="宋体" w:eastAsia="宋体" w:cs="宋体"/>
          <w:bCs/>
          <w:szCs w:val="24"/>
          <w:lang w:val="zh-CN"/>
        </w:rPr>
        <w:fldChar w:fldCharType="end"/>
      </w:r>
    </w:p>
    <w:p>
      <w:pPr>
        <w:pStyle w:val="22"/>
        <w:keepNext w:val="0"/>
        <w:keepLines w:val="0"/>
        <w:pageBreakBefore w:val="0"/>
        <w:widowControl w:val="0"/>
        <w:tabs>
          <w:tab w:val="right" w:leader="dot" w:pos="8306"/>
        </w:tabs>
        <w:kinsoku/>
        <w:wordWrap/>
        <w:overflowPunct/>
        <w:topLinePunct w:val="0"/>
        <w:autoSpaceDE/>
        <w:autoSpaceDN/>
        <w:bidi w:val="0"/>
        <w:spacing w:line="340" w:lineRule="exact"/>
        <w:textAlignment w:val="auto"/>
        <w:rPr>
          <w:rFonts w:hint="eastAsia" w:ascii="宋体" w:hAnsi="宋体" w:eastAsia="宋体" w:cs="宋体"/>
        </w:rPr>
      </w:pPr>
      <w:r>
        <w:rPr>
          <w:rFonts w:hint="eastAsia" w:ascii="宋体" w:hAnsi="宋体" w:eastAsia="宋体" w:cs="宋体"/>
          <w:bCs/>
          <w:szCs w:val="24"/>
          <w:lang w:val="zh-CN"/>
        </w:rPr>
        <w:fldChar w:fldCharType="begin"/>
      </w:r>
      <w:r>
        <w:rPr>
          <w:rFonts w:hint="eastAsia" w:ascii="宋体" w:hAnsi="宋体" w:eastAsia="宋体" w:cs="宋体"/>
          <w:bCs/>
          <w:szCs w:val="24"/>
          <w:lang w:val="zh-CN"/>
        </w:rPr>
        <w:instrText xml:space="preserve"> HYPERLINK \l _Toc18178 </w:instrText>
      </w:r>
      <w:r>
        <w:rPr>
          <w:rFonts w:hint="eastAsia" w:ascii="宋体" w:hAnsi="宋体" w:eastAsia="宋体" w:cs="宋体"/>
          <w:bCs/>
          <w:szCs w:val="24"/>
          <w:lang w:val="zh-CN"/>
        </w:rPr>
        <w:fldChar w:fldCharType="separate"/>
      </w:r>
      <w:r>
        <w:rPr>
          <w:rFonts w:hint="eastAsia" w:ascii="宋体" w:hAnsi="宋体" w:eastAsia="宋体" w:cs="宋体"/>
        </w:rPr>
        <w:t>8 质量保证和质量控制</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_Toc18178 </w:instrText>
      </w:r>
      <w:r>
        <w:rPr>
          <w:rFonts w:hint="eastAsia" w:ascii="宋体" w:hAnsi="宋体" w:eastAsia="宋体" w:cs="宋体"/>
        </w:rPr>
        <w:fldChar w:fldCharType="separate"/>
      </w:r>
      <w:r>
        <w:rPr>
          <w:rFonts w:hint="eastAsia" w:ascii="宋体" w:hAnsi="宋体" w:eastAsia="宋体" w:cs="宋体"/>
        </w:rPr>
        <w:t>21</w:t>
      </w:r>
      <w:r>
        <w:rPr>
          <w:rFonts w:hint="eastAsia" w:ascii="宋体" w:hAnsi="宋体" w:eastAsia="宋体" w:cs="宋体"/>
        </w:rPr>
        <w:fldChar w:fldCharType="end"/>
      </w:r>
      <w:r>
        <w:rPr>
          <w:rFonts w:hint="eastAsia" w:ascii="宋体" w:hAnsi="宋体" w:eastAsia="宋体" w:cs="宋体"/>
          <w:bCs/>
          <w:szCs w:val="24"/>
          <w:lang w:val="zh-CN"/>
        </w:rPr>
        <w:fldChar w:fldCharType="end"/>
      </w:r>
    </w:p>
    <w:p>
      <w:pPr>
        <w:pStyle w:val="25"/>
        <w:keepNext w:val="0"/>
        <w:keepLines w:val="0"/>
        <w:pageBreakBefore w:val="0"/>
        <w:widowControl w:val="0"/>
        <w:tabs>
          <w:tab w:val="right" w:leader="dot" w:pos="8306"/>
        </w:tabs>
        <w:kinsoku/>
        <w:wordWrap/>
        <w:overflowPunct/>
        <w:topLinePunct w:val="0"/>
        <w:autoSpaceDE/>
        <w:autoSpaceDN/>
        <w:bidi w:val="0"/>
        <w:spacing w:line="340" w:lineRule="exact"/>
        <w:textAlignment w:val="auto"/>
        <w:rPr>
          <w:rFonts w:hint="eastAsia" w:ascii="宋体" w:hAnsi="宋体" w:eastAsia="宋体" w:cs="宋体"/>
        </w:rPr>
      </w:pPr>
      <w:r>
        <w:rPr>
          <w:rFonts w:hint="eastAsia" w:ascii="宋体" w:hAnsi="宋体" w:eastAsia="宋体" w:cs="宋体"/>
          <w:bCs/>
          <w:szCs w:val="24"/>
          <w:lang w:val="zh-CN"/>
        </w:rPr>
        <w:fldChar w:fldCharType="begin"/>
      </w:r>
      <w:r>
        <w:rPr>
          <w:rFonts w:hint="eastAsia" w:ascii="宋体" w:hAnsi="宋体" w:eastAsia="宋体" w:cs="宋体"/>
          <w:bCs/>
          <w:szCs w:val="24"/>
          <w:lang w:val="zh-CN"/>
        </w:rPr>
        <w:instrText xml:space="preserve"> HYPERLINK \l _Toc20340 </w:instrText>
      </w:r>
      <w:r>
        <w:rPr>
          <w:rFonts w:hint="eastAsia" w:ascii="宋体" w:hAnsi="宋体" w:eastAsia="宋体" w:cs="宋体"/>
          <w:bCs/>
          <w:szCs w:val="24"/>
          <w:lang w:val="zh-CN"/>
        </w:rPr>
        <w:fldChar w:fldCharType="separate"/>
      </w:r>
      <w:r>
        <w:rPr>
          <w:rFonts w:hint="eastAsia" w:ascii="宋体" w:hAnsi="宋体" w:eastAsia="宋体" w:cs="宋体"/>
        </w:rPr>
        <w:t>8.1 监测分析方法</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_Toc20340 </w:instrText>
      </w:r>
      <w:r>
        <w:rPr>
          <w:rFonts w:hint="eastAsia" w:ascii="宋体" w:hAnsi="宋体" w:eastAsia="宋体" w:cs="宋体"/>
        </w:rPr>
        <w:fldChar w:fldCharType="separate"/>
      </w:r>
      <w:r>
        <w:rPr>
          <w:rFonts w:hint="eastAsia" w:ascii="宋体" w:hAnsi="宋体" w:eastAsia="宋体" w:cs="宋体"/>
        </w:rPr>
        <w:t>21</w:t>
      </w:r>
      <w:r>
        <w:rPr>
          <w:rFonts w:hint="eastAsia" w:ascii="宋体" w:hAnsi="宋体" w:eastAsia="宋体" w:cs="宋体"/>
        </w:rPr>
        <w:fldChar w:fldCharType="end"/>
      </w:r>
      <w:r>
        <w:rPr>
          <w:rFonts w:hint="eastAsia" w:ascii="宋体" w:hAnsi="宋体" w:eastAsia="宋体" w:cs="宋体"/>
          <w:bCs/>
          <w:szCs w:val="24"/>
          <w:lang w:val="zh-CN"/>
        </w:rPr>
        <w:fldChar w:fldCharType="end"/>
      </w:r>
    </w:p>
    <w:p>
      <w:pPr>
        <w:pStyle w:val="25"/>
        <w:keepNext w:val="0"/>
        <w:keepLines w:val="0"/>
        <w:pageBreakBefore w:val="0"/>
        <w:widowControl w:val="0"/>
        <w:tabs>
          <w:tab w:val="right" w:leader="dot" w:pos="8306"/>
        </w:tabs>
        <w:kinsoku/>
        <w:wordWrap/>
        <w:overflowPunct/>
        <w:topLinePunct w:val="0"/>
        <w:autoSpaceDE/>
        <w:autoSpaceDN/>
        <w:bidi w:val="0"/>
        <w:spacing w:line="340" w:lineRule="exact"/>
        <w:textAlignment w:val="auto"/>
        <w:rPr>
          <w:rFonts w:hint="eastAsia" w:ascii="宋体" w:hAnsi="宋体" w:eastAsia="宋体" w:cs="宋体"/>
        </w:rPr>
      </w:pPr>
      <w:r>
        <w:rPr>
          <w:rFonts w:hint="eastAsia" w:ascii="宋体" w:hAnsi="宋体" w:eastAsia="宋体" w:cs="宋体"/>
          <w:bCs/>
          <w:szCs w:val="24"/>
          <w:lang w:val="zh-CN"/>
        </w:rPr>
        <w:fldChar w:fldCharType="begin"/>
      </w:r>
      <w:r>
        <w:rPr>
          <w:rFonts w:hint="eastAsia" w:ascii="宋体" w:hAnsi="宋体" w:eastAsia="宋体" w:cs="宋体"/>
          <w:bCs/>
          <w:szCs w:val="24"/>
          <w:lang w:val="zh-CN"/>
        </w:rPr>
        <w:instrText xml:space="preserve"> HYPERLINK \l _Toc23631 </w:instrText>
      </w:r>
      <w:r>
        <w:rPr>
          <w:rFonts w:hint="eastAsia" w:ascii="宋体" w:hAnsi="宋体" w:eastAsia="宋体" w:cs="宋体"/>
          <w:bCs/>
          <w:szCs w:val="24"/>
          <w:lang w:val="zh-CN"/>
        </w:rPr>
        <w:fldChar w:fldCharType="separate"/>
      </w:r>
      <w:r>
        <w:rPr>
          <w:rFonts w:hint="eastAsia" w:ascii="宋体" w:hAnsi="宋体" w:eastAsia="宋体" w:cs="宋体"/>
        </w:rPr>
        <w:t>8.2 质量保证和质量控制</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_Toc23631 </w:instrText>
      </w:r>
      <w:r>
        <w:rPr>
          <w:rFonts w:hint="eastAsia" w:ascii="宋体" w:hAnsi="宋体" w:eastAsia="宋体" w:cs="宋体"/>
        </w:rPr>
        <w:fldChar w:fldCharType="separate"/>
      </w:r>
      <w:r>
        <w:rPr>
          <w:rFonts w:hint="eastAsia" w:ascii="宋体" w:hAnsi="宋体" w:eastAsia="宋体" w:cs="宋体"/>
        </w:rPr>
        <w:t>21</w:t>
      </w:r>
      <w:r>
        <w:rPr>
          <w:rFonts w:hint="eastAsia" w:ascii="宋体" w:hAnsi="宋体" w:eastAsia="宋体" w:cs="宋体"/>
        </w:rPr>
        <w:fldChar w:fldCharType="end"/>
      </w:r>
      <w:r>
        <w:rPr>
          <w:rFonts w:hint="eastAsia" w:ascii="宋体" w:hAnsi="宋体" w:eastAsia="宋体" w:cs="宋体"/>
          <w:bCs/>
          <w:szCs w:val="24"/>
          <w:lang w:val="zh-CN"/>
        </w:rPr>
        <w:fldChar w:fldCharType="end"/>
      </w:r>
    </w:p>
    <w:p>
      <w:pPr>
        <w:pStyle w:val="22"/>
        <w:keepNext w:val="0"/>
        <w:keepLines w:val="0"/>
        <w:pageBreakBefore w:val="0"/>
        <w:widowControl w:val="0"/>
        <w:tabs>
          <w:tab w:val="right" w:leader="dot" w:pos="8306"/>
        </w:tabs>
        <w:kinsoku/>
        <w:wordWrap/>
        <w:overflowPunct/>
        <w:topLinePunct w:val="0"/>
        <w:autoSpaceDE/>
        <w:autoSpaceDN/>
        <w:bidi w:val="0"/>
        <w:spacing w:line="340" w:lineRule="exact"/>
        <w:textAlignment w:val="auto"/>
        <w:rPr>
          <w:rFonts w:hint="eastAsia" w:ascii="宋体" w:hAnsi="宋体" w:eastAsia="宋体" w:cs="宋体"/>
        </w:rPr>
      </w:pPr>
      <w:r>
        <w:rPr>
          <w:rFonts w:hint="eastAsia" w:ascii="宋体" w:hAnsi="宋体" w:eastAsia="宋体" w:cs="宋体"/>
          <w:bCs/>
          <w:szCs w:val="24"/>
          <w:lang w:val="zh-CN"/>
        </w:rPr>
        <w:fldChar w:fldCharType="begin"/>
      </w:r>
      <w:r>
        <w:rPr>
          <w:rFonts w:hint="eastAsia" w:ascii="宋体" w:hAnsi="宋体" w:eastAsia="宋体" w:cs="宋体"/>
          <w:bCs/>
          <w:szCs w:val="24"/>
          <w:lang w:val="zh-CN"/>
        </w:rPr>
        <w:instrText xml:space="preserve"> HYPERLINK \l _Toc922 </w:instrText>
      </w:r>
      <w:r>
        <w:rPr>
          <w:rFonts w:hint="eastAsia" w:ascii="宋体" w:hAnsi="宋体" w:eastAsia="宋体" w:cs="宋体"/>
          <w:bCs/>
          <w:szCs w:val="24"/>
          <w:lang w:val="zh-CN"/>
        </w:rPr>
        <w:fldChar w:fldCharType="separate"/>
      </w:r>
      <w:r>
        <w:rPr>
          <w:rFonts w:hint="eastAsia" w:ascii="宋体" w:hAnsi="宋体" w:eastAsia="宋体" w:cs="宋体"/>
        </w:rPr>
        <w:t>9 验收监测结果</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_Toc922 </w:instrText>
      </w:r>
      <w:r>
        <w:rPr>
          <w:rFonts w:hint="eastAsia" w:ascii="宋体" w:hAnsi="宋体" w:eastAsia="宋体" w:cs="宋体"/>
        </w:rPr>
        <w:fldChar w:fldCharType="separate"/>
      </w:r>
      <w:r>
        <w:rPr>
          <w:rFonts w:hint="eastAsia" w:ascii="宋体" w:hAnsi="宋体" w:eastAsia="宋体" w:cs="宋体"/>
        </w:rPr>
        <w:t>22</w:t>
      </w:r>
      <w:r>
        <w:rPr>
          <w:rFonts w:hint="eastAsia" w:ascii="宋体" w:hAnsi="宋体" w:eastAsia="宋体" w:cs="宋体"/>
        </w:rPr>
        <w:fldChar w:fldCharType="end"/>
      </w:r>
      <w:r>
        <w:rPr>
          <w:rFonts w:hint="eastAsia" w:ascii="宋体" w:hAnsi="宋体" w:eastAsia="宋体" w:cs="宋体"/>
          <w:bCs/>
          <w:szCs w:val="24"/>
          <w:lang w:val="zh-CN"/>
        </w:rPr>
        <w:fldChar w:fldCharType="end"/>
      </w:r>
    </w:p>
    <w:p>
      <w:pPr>
        <w:pStyle w:val="25"/>
        <w:keepNext w:val="0"/>
        <w:keepLines w:val="0"/>
        <w:pageBreakBefore w:val="0"/>
        <w:widowControl w:val="0"/>
        <w:tabs>
          <w:tab w:val="right" w:leader="dot" w:pos="8306"/>
        </w:tabs>
        <w:kinsoku/>
        <w:wordWrap/>
        <w:overflowPunct/>
        <w:topLinePunct w:val="0"/>
        <w:autoSpaceDE/>
        <w:autoSpaceDN/>
        <w:bidi w:val="0"/>
        <w:spacing w:line="340" w:lineRule="exact"/>
        <w:textAlignment w:val="auto"/>
        <w:rPr>
          <w:rFonts w:hint="eastAsia" w:ascii="宋体" w:hAnsi="宋体" w:eastAsia="宋体" w:cs="宋体"/>
        </w:rPr>
      </w:pPr>
      <w:r>
        <w:rPr>
          <w:rFonts w:hint="eastAsia" w:ascii="宋体" w:hAnsi="宋体" w:eastAsia="宋体" w:cs="宋体"/>
          <w:bCs/>
          <w:szCs w:val="24"/>
          <w:lang w:val="zh-CN"/>
        </w:rPr>
        <w:fldChar w:fldCharType="begin"/>
      </w:r>
      <w:r>
        <w:rPr>
          <w:rFonts w:hint="eastAsia" w:ascii="宋体" w:hAnsi="宋体" w:eastAsia="宋体" w:cs="宋体"/>
          <w:bCs/>
          <w:szCs w:val="24"/>
          <w:lang w:val="zh-CN"/>
        </w:rPr>
        <w:instrText xml:space="preserve"> HYPERLINK \l _Toc1752 </w:instrText>
      </w:r>
      <w:r>
        <w:rPr>
          <w:rFonts w:hint="eastAsia" w:ascii="宋体" w:hAnsi="宋体" w:eastAsia="宋体" w:cs="宋体"/>
          <w:bCs/>
          <w:szCs w:val="24"/>
          <w:lang w:val="zh-CN"/>
        </w:rPr>
        <w:fldChar w:fldCharType="separate"/>
      </w:r>
      <w:r>
        <w:rPr>
          <w:rFonts w:hint="eastAsia" w:ascii="宋体" w:hAnsi="宋体" w:eastAsia="宋体" w:cs="宋体"/>
        </w:rPr>
        <w:t>9.1 生产工况</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_Toc1752 </w:instrText>
      </w:r>
      <w:r>
        <w:rPr>
          <w:rFonts w:hint="eastAsia" w:ascii="宋体" w:hAnsi="宋体" w:eastAsia="宋体" w:cs="宋体"/>
        </w:rPr>
        <w:fldChar w:fldCharType="separate"/>
      </w:r>
      <w:r>
        <w:rPr>
          <w:rFonts w:hint="eastAsia" w:ascii="宋体" w:hAnsi="宋体" w:eastAsia="宋体" w:cs="宋体"/>
        </w:rPr>
        <w:t>22</w:t>
      </w:r>
      <w:r>
        <w:rPr>
          <w:rFonts w:hint="eastAsia" w:ascii="宋体" w:hAnsi="宋体" w:eastAsia="宋体" w:cs="宋体"/>
        </w:rPr>
        <w:fldChar w:fldCharType="end"/>
      </w:r>
      <w:r>
        <w:rPr>
          <w:rFonts w:hint="eastAsia" w:ascii="宋体" w:hAnsi="宋体" w:eastAsia="宋体" w:cs="宋体"/>
          <w:bCs/>
          <w:szCs w:val="24"/>
          <w:lang w:val="zh-CN"/>
        </w:rPr>
        <w:fldChar w:fldCharType="end"/>
      </w:r>
    </w:p>
    <w:p>
      <w:pPr>
        <w:pStyle w:val="25"/>
        <w:keepNext w:val="0"/>
        <w:keepLines w:val="0"/>
        <w:pageBreakBefore w:val="0"/>
        <w:widowControl w:val="0"/>
        <w:tabs>
          <w:tab w:val="right" w:leader="dot" w:pos="8306"/>
        </w:tabs>
        <w:kinsoku/>
        <w:wordWrap/>
        <w:overflowPunct/>
        <w:topLinePunct w:val="0"/>
        <w:autoSpaceDE/>
        <w:autoSpaceDN/>
        <w:bidi w:val="0"/>
        <w:spacing w:line="340" w:lineRule="exact"/>
        <w:textAlignment w:val="auto"/>
        <w:rPr>
          <w:rFonts w:hint="eastAsia" w:ascii="宋体" w:hAnsi="宋体" w:eastAsia="宋体" w:cs="宋体"/>
        </w:rPr>
      </w:pPr>
      <w:r>
        <w:rPr>
          <w:rFonts w:hint="eastAsia" w:ascii="宋体" w:hAnsi="宋体" w:eastAsia="宋体" w:cs="宋体"/>
          <w:bCs/>
          <w:szCs w:val="24"/>
          <w:lang w:val="zh-CN"/>
        </w:rPr>
        <w:fldChar w:fldCharType="begin"/>
      </w:r>
      <w:r>
        <w:rPr>
          <w:rFonts w:hint="eastAsia" w:ascii="宋体" w:hAnsi="宋体" w:eastAsia="宋体" w:cs="宋体"/>
          <w:bCs/>
          <w:szCs w:val="24"/>
          <w:lang w:val="zh-CN"/>
        </w:rPr>
        <w:instrText xml:space="preserve"> HYPERLINK \l _Toc19247 </w:instrText>
      </w:r>
      <w:r>
        <w:rPr>
          <w:rFonts w:hint="eastAsia" w:ascii="宋体" w:hAnsi="宋体" w:eastAsia="宋体" w:cs="宋体"/>
          <w:bCs/>
          <w:szCs w:val="24"/>
          <w:lang w:val="zh-CN"/>
        </w:rPr>
        <w:fldChar w:fldCharType="separate"/>
      </w:r>
      <w:r>
        <w:rPr>
          <w:rFonts w:hint="eastAsia" w:ascii="宋体" w:hAnsi="宋体" w:eastAsia="宋体" w:cs="宋体"/>
        </w:rPr>
        <w:t>9.2 污染物排放监测结果</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_Toc19247 </w:instrText>
      </w:r>
      <w:r>
        <w:rPr>
          <w:rFonts w:hint="eastAsia" w:ascii="宋体" w:hAnsi="宋体" w:eastAsia="宋体" w:cs="宋体"/>
        </w:rPr>
        <w:fldChar w:fldCharType="separate"/>
      </w:r>
      <w:r>
        <w:rPr>
          <w:rFonts w:hint="eastAsia" w:ascii="宋体" w:hAnsi="宋体" w:eastAsia="宋体" w:cs="宋体"/>
        </w:rPr>
        <w:t>22</w:t>
      </w:r>
      <w:r>
        <w:rPr>
          <w:rFonts w:hint="eastAsia" w:ascii="宋体" w:hAnsi="宋体" w:eastAsia="宋体" w:cs="宋体"/>
        </w:rPr>
        <w:fldChar w:fldCharType="end"/>
      </w:r>
      <w:r>
        <w:rPr>
          <w:rFonts w:hint="eastAsia" w:ascii="宋体" w:hAnsi="宋体" w:eastAsia="宋体" w:cs="宋体"/>
          <w:bCs/>
          <w:szCs w:val="24"/>
          <w:lang w:val="zh-CN"/>
        </w:rPr>
        <w:fldChar w:fldCharType="end"/>
      </w:r>
    </w:p>
    <w:p>
      <w:pPr>
        <w:pStyle w:val="25"/>
        <w:keepNext w:val="0"/>
        <w:keepLines w:val="0"/>
        <w:pageBreakBefore w:val="0"/>
        <w:widowControl w:val="0"/>
        <w:tabs>
          <w:tab w:val="right" w:leader="dot" w:pos="8306"/>
        </w:tabs>
        <w:kinsoku/>
        <w:wordWrap/>
        <w:overflowPunct/>
        <w:topLinePunct w:val="0"/>
        <w:autoSpaceDE/>
        <w:autoSpaceDN/>
        <w:bidi w:val="0"/>
        <w:spacing w:line="340" w:lineRule="exact"/>
        <w:textAlignment w:val="auto"/>
        <w:rPr>
          <w:rFonts w:hint="eastAsia" w:ascii="宋体" w:hAnsi="宋体" w:eastAsia="宋体" w:cs="宋体"/>
        </w:rPr>
      </w:pPr>
      <w:r>
        <w:rPr>
          <w:rFonts w:hint="eastAsia" w:ascii="宋体" w:hAnsi="宋体" w:eastAsia="宋体" w:cs="宋体"/>
          <w:bCs/>
          <w:szCs w:val="24"/>
          <w:lang w:val="zh-CN"/>
        </w:rPr>
        <w:fldChar w:fldCharType="begin"/>
      </w:r>
      <w:r>
        <w:rPr>
          <w:rFonts w:hint="eastAsia" w:ascii="宋体" w:hAnsi="宋体" w:eastAsia="宋体" w:cs="宋体"/>
          <w:bCs/>
          <w:szCs w:val="24"/>
          <w:lang w:val="zh-CN"/>
        </w:rPr>
        <w:instrText xml:space="preserve"> HYPERLINK \l _Toc10151 </w:instrText>
      </w:r>
      <w:r>
        <w:rPr>
          <w:rFonts w:hint="eastAsia" w:ascii="宋体" w:hAnsi="宋体" w:eastAsia="宋体" w:cs="宋体"/>
          <w:bCs/>
          <w:szCs w:val="24"/>
          <w:lang w:val="zh-CN"/>
        </w:rPr>
        <w:fldChar w:fldCharType="separate"/>
      </w:r>
      <w:r>
        <w:rPr>
          <w:rFonts w:hint="eastAsia" w:ascii="宋体" w:hAnsi="宋体" w:eastAsia="宋体" w:cs="宋体"/>
        </w:rPr>
        <w:t>9.3污染物排放总量核算</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_Toc10151 </w:instrText>
      </w:r>
      <w:r>
        <w:rPr>
          <w:rFonts w:hint="eastAsia" w:ascii="宋体" w:hAnsi="宋体" w:eastAsia="宋体" w:cs="宋体"/>
        </w:rPr>
        <w:fldChar w:fldCharType="separate"/>
      </w:r>
      <w:r>
        <w:rPr>
          <w:rFonts w:hint="eastAsia" w:ascii="宋体" w:hAnsi="宋体" w:eastAsia="宋体" w:cs="宋体"/>
        </w:rPr>
        <w:t>23</w:t>
      </w:r>
      <w:r>
        <w:rPr>
          <w:rFonts w:hint="eastAsia" w:ascii="宋体" w:hAnsi="宋体" w:eastAsia="宋体" w:cs="宋体"/>
        </w:rPr>
        <w:fldChar w:fldCharType="end"/>
      </w:r>
      <w:r>
        <w:rPr>
          <w:rFonts w:hint="eastAsia" w:ascii="宋体" w:hAnsi="宋体" w:eastAsia="宋体" w:cs="宋体"/>
          <w:bCs/>
          <w:szCs w:val="24"/>
          <w:lang w:val="zh-CN"/>
        </w:rPr>
        <w:fldChar w:fldCharType="end"/>
      </w:r>
    </w:p>
    <w:p>
      <w:pPr>
        <w:pStyle w:val="22"/>
        <w:keepNext w:val="0"/>
        <w:keepLines w:val="0"/>
        <w:pageBreakBefore w:val="0"/>
        <w:widowControl w:val="0"/>
        <w:tabs>
          <w:tab w:val="right" w:leader="dot" w:pos="8306"/>
        </w:tabs>
        <w:kinsoku/>
        <w:wordWrap/>
        <w:overflowPunct/>
        <w:topLinePunct w:val="0"/>
        <w:autoSpaceDE/>
        <w:autoSpaceDN/>
        <w:bidi w:val="0"/>
        <w:spacing w:line="340" w:lineRule="exact"/>
        <w:textAlignment w:val="auto"/>
        <w:rPr>
          <w:rFonts w:hint="eastAsia" w:ascii="宋体" w:hAnsi="宋体" w:eastAsia="宋体" w:cs="宋体"/>
        </w:rPr>
      </w:pPr>
      <w:r>
        <w:rPr>
          <w:rFonts w:hint="eastAsia" w:ascii="宋体" w:hAnsi="宋体" w:eastAsia="宋体" w:cs="宋体"/>
          <w:bCs/>
          <w:szCs w:val="24"/>
          <w:lang w:val="zh-CN"/>
        </w:rPr>
        <w:fldChar w:fldCharType="begin"/>
      </w:r>
      <w:r>
        <w:rPr>
          <w:rFonts w:hint="eastAsia" w:ascii="宋体" w:hAnsi="宋体" w:eastAsia="宋体" w:cs="宋体"/>
          <w:bCs/>
          <w:szCs w:val="24"/>
          <w:lang w:val="zh-CN"/>
        </w:rPr>
        <w:instrText xml:space="preserve"> HYPERLINK \l _Toc6842 </w:instrText>
      </w:r>
      <w:r>
        <w:rPr>
          <w:rFonts w:hint="eastAsia" w:ascii="宋体" w:hAnsi="宋体" w:eastAsia="宋体" w:cs="宋体"/>
          <w:bCs/>
          <w:szCs w:val="24"/>
          <w:lang w:val="zh-CN"/>
        </w:rPr>
        <w:fldChar w:fldCharType="separate"/>
      </w:r>
      <w:r>
        <w:rPr>
          <w:rFonts w:hint="eastAsia" w:ascii="宋体" w:hAnsi="宋体" w:eastAsia="宋体" w:cs="宋体"/>
        </w:rPr>
        <w:t>10 验收监测结论</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_Toc6842 </w:instrText>
      </w:r>
      <w:r>
        <w:rPr>
          <w:rFonts w:hint="eastAsia" w:ascii="宋体" w:hAnsi="宋体" w:eastAsia="宋体" w:cs="宋体"/>
        </w:rPr>
        <w:fldChar w:fldCharType="separate"/>
      </w:r>
      <w:r>
        <w:rPr>
          <w:rFonts w:hint="eastAsia" w:ascii="宋体" w:hAnsi="宋体" w:eastAsia="宋体" w:cs="宋体"/>
        </w:rPr>
        <w:t>24</w:t>
      </w:r>
      <w:r>
        <w:rPr>
          <w:rFonts w:hint="eastAsia" w:ascii="宋体" w:hAnsi="宋体" w:eastAsia="宋体" w:cs="宋体"/>
        </w:rPr>
        <w:fldChar w:fldCharType="end"/>
      </w:r>
      <w:r>
        <w:rPr>
          <w:rFonts w:hint="eastAsia" w:ascii="宋体" w:hAnsi="宋体" w:eastAsia="宋体" w:cs="宋体"/>
          <w:bCs/>
          <w:szCs w:val="24"/>
          <w:lang w:val="zh-CN"/>
        </w:rPr>
        <w:fldChar w:fldCharType="end"/>
      </w:r>
    </w:p>
    <w:p>
      <w:pPr>
        <w:pStyle w:val="25"/>
        <w:keepNext w:val="0"/>
        <w:keepLines w:val="0"/>
        <w:pageBreakBefore w:val="0"/>
        <w:widowControl w:val="0"/>
        <w:tabs>
          <w:tab w:val="right" w:leader="dot" w:pos="8306"/>
        </w:tabs>
        <w:kinsoku/>
        <w:wordWrap/>
        <w:overflowPunct/>
        <w:topLinePunct w:val="0"/>
        <w:autoSpaceDE/>
        <w:autoSpaceDN/>
        <w:bidi w:val="0"/>
        <w:spacing w:line="340" w:lineRule="exact"/>
        <w:textAlignment w:val="auto"/>
        <w:rPr>
          <w:rFonts w:hint="eastAsia" w:ascii="宋体" w:hAnsi="宋体" w:eastAsia="宋体" w:cs="宋体"/>
        </w:rPr>
      </w:pPr>
      <w:r>
        <w:rPr>
          <w:rFonts w:hint="eastAsia" w:ascii="宋体" w:hAnsi="宋体" w:eastAsia="宋体" w:cs="宋体"/>
          <w:bCs/>
          <w:szCs w:val="24"/>
          <w:lang w:val="zh-CN"/>
        </w:rPr>
        <w:fldChar w:fldCharType="begin"/>
      </w:r>
      <w:r>
        <w:rPr>
          <w:rFonts w:hint="eastAsia" w:ascii="宋体" w:hAnsi="宋体" w:eastAsia="宋体" w:cs="宋体"/>
          <w:bCs/>
          <w:szCs w:val="24"/>
          <w:lang w:val="zh-CN"/>
        </w:rPr>
        <w:instrText xml:space="preserve"> HYPERLINK \l _Toc22849 </w:instrText>
      </w:r>
      <w:r>
        <w:rPr>
          <w:rFonts w:hint="eastAsia" w:ascii="宋体" w:hAnsi="宋体" w:eastAsia="宋体" w:cs="宋体"/>
          <w:bCs/>
          <w:szCs w:val="24"/>
          <w:lang w:val="zh-CN"/>
        </w:rPr>
        <w:fldChar w:fldCharType="separate"/>
      </w:r>
      <w:r>
        <w:rPr>
          <w:rFonts w:hint="eastAsia" w:ascii="宋体" w:hAnsi="宋体" w:eastAsia="宋体" w:cs="宋体"/>
        </w:rPr>
        <w:t>10.1验收主要结论</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_Toc22849 </w:instrText>
      </w:r>
      <w:r>
        <w:rPr>
          <w:rFonts w:hint="eastAsia" w:ascii="宋体" w:hAnsi="宋体" w:eastAsia="宋体" w:cs="宋体"/>
        </w:rPr>
        <w:fldChar w:fldCharType="separate"/>
      </w:r>
      <w:r>
        <w:rPr>
          <w:rFonts w:hint="eastAsia" w:ascii="宋体" w:hAnsi="宋体" w:eastAsia="宋体" w:cs="宋体"/>
        </w:rPr>
        <w:t>24</w:t>
      </w:r>
      <w:r>
        <w:rPr>
          <w:rFonts w:hint="eastAsia" w:ascii="宋体" w:hAnsi="宋体" w:eastAsia="宋体" w:cs="宋体"/>
        </w:rPr>
        <w:fldChar w:fldCharType="end"/>
      </w:r>
      <w:r>
        <w:rPr>
          <w:rFonts w:hint="eastAsia" w:ascii="宋体" w:hAnsi="宋体" w:eastAsia="宋体" w:cs="宋体"/>
          <w:bCs/>
          <w:szCs w:val="24"/>
          <w:lang w:val="zh-CN"/>
        </w:rPr>
        <w:fldChar w:fldCharType="end"/>
      </w:r>
    </w:p>
    <w:p>
      <w:pPr>
        <w:pStyle w:val="25"/>
        <w:keepNext w:val="0"/>
        <w:keepLines w:val="0"/>
        <w:pageBreakBefore w:val="0"/>
        <w:widowControl w:val="0"/>
        <w:tabs>
          <w:tab w:val="right" w:leader="dot" w:pos="8306"/>
        </w:tabs>
        <w:kinsoku/>
        <w:wordWrap/>
        <w:overflowPunct/>
        <w:topLinePunct w:val="0"/>
        <w:autoSpaceDE/>
        <w:autoSpaceDN/>
        <w:bidi w:val="0"/>
        <w:spacing w:line="340" w:lineRule="exact"/>
        <w:textAlignment w:val="auto"/>
        <w:rPr>
          <w:rFonts w:hint="eastAsia" w:ascii="宋体" w:hAnsi="宋体" w:eastAsia="宋体" w:cs="宋体"/>
        </w:rPr>
      </w:pPr>
      <w:r>
        <w:rPr>
          <w:rFonts w:hint="eastAsia" w:ascii="宋体" w:hAnsi="宋体" w:eastAsia="宋体" w:cs="宋体"/>
          <w:bCs/>
          <w:szCs w:val="24"/>
          <w:lang w:val="zh-CN"/>
        </w:rPr>
        <w:fldChar w:fldCharType="begin"/>
      </w:r>
      <w:r>
        <w:rPr>
          <w:rFonts w:hint="eastAsia" w:ascii="宋体" w:hAnsi="宋体" w:eastAsia="宋体" w:cs="宋体"/>
          <w:bCs/>
          <w:szCs w:val="24"/>
          <w:lang w:val="zh-CN"/>
        </w:rPr>
        <w:instrText xml:space="preserve"> HYPERLINK \l _Toc729 </w:instrText>
      </w:r>
      <w:r>
        <w:rPr>
          <w:rFonts w:hint="eastAsia" w:ascii="宋体" w:hAnsi="宋体" w:eastAsia="宋体" w:cs="宋体"/>
          <w:bCs/>
          <w:szCs w:val="24"/>
          <w:lang w:val="zh-CN"/>
        </w:rPr>
        <w:fldChar w:fldCharType="separate"/>
      </w:r>
      <w:r>
        <w:rPr>
          <w:rFonts w:hint="eastAsia" w:ascii="宋体" w:hAnsi="宋体" w:eastAsia="宋体" w:cs="宋体"/>
        </w:rPr>
        <w:t>10.2 建议</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_Toc729 </w:instrText>
      </w:r>
      <w:r>
        <w:rPr>
          <w:rFonts w:hint="eastAsia" w:ascii="宋体" w:hAnsi="宋体" w:eastAsia="宋体" w:cs="宋体"/>
        </w:rPr>
        <w:fldChar w:fldCharType="separate"/>
      </w:r>
      <w:r>
        <w:rPr>
          <w:rFonts w:hint="eastAsia" w:ascii="宋体" w:hAnsi="宋体" w:eastAsia="宋体" w:cs="宋体"/>
        </w:rPr>
        <w:t>25</w:t>
      </w:r>
      <w:r>
        <w:rPr>
          <w:rFonts w:hint="eastAsia" w:ascii="宋体" w:hAnsi="宋体" w:eastAsia="宋体" w:cs="宋体"/>
        </w:rPr>
        <w:fldChar w:fldCharType="end"/>
      </w:r>
      <w:r>
        <w:rPr>
          <w:rFonts w:hint="eastAsia" w:ascii="宋体" w:hAnsi="宋体" w:eastAsia="宋体" w:cs="宋体"/>
          <w:bCs/>
          <w:szCs w:val="24"/>
          <w:lang w:val="zh-CN"/>
        </w:rPr>
        <w:fldChar w:fldCharType="end"/>
      </w:r>
    </w:p>
    <w:p>
      <w:pPr>
        <w:pStyle w:val="25"/>
        <w:keepNext w:val="0"/>
        <w:keepLines w:val="0"/>
        <w:pageBreakBefore w:val="0"/>
        <w:widowControl w:val="0"/>
        <w:tabs>
          <w:tab w:val="right" w:leader="hyphen" w:pos="8296"/>
        </w:tabs>
        <w:kinsoku/>
        <w:wordWrap/>
        <w:overflowPunct/>
        <w:topLinePunct w:val="0"/>
        <w:autoSpaceDE/>
        <w:autoSpaceDN/>
        <w:bidi w:val="0"/>
        <w:spacing w:line="340" w:lineRule="exact"/>
        <w:ind w:left="0" w:leftChars="0"/>
        <w:textAlignment w:val="auto"/>
        <w:rPr>
          <w:rFonts w:hint="eastAsia" w:ascii="宋体" w:hAnsi="宋体" w:eastAsia="宋体" w:cs="宋体"/>
          <w:bCs/>
          <w:szCs w:val="24"/>
          <w:lang w:val="zh-CN"/>
        </w:rPr>
      </w:pPr>
      <w:r>
        <w:rPr>
          <w:rFonts w:hint="eastAsia" w:ascii="宋体" w:hAnsi="宋体" w:eastAsia="宋体" w:cs="宋体"/>
          <w:bCs/>
          <w:szCs w:val="24"/>
          <w:lang w:val="zh-CN"/>
        </w:rPr>
        <w:fldChar w:fldCharType="end"/>
      </w:r>
    </w:p>
    <w:p>
      <w:pPr>
        <w:rPr>
          <w:rFonts w:hint="eastAsia"/>
        </w:rPr>
      </w:pPr>
    </w:p>
    <w:p>
      <w:pPr>
        <w:pStyle w:val="3"/>
        <w:spacing w:line="500" w:lineRule="exact"/>
        <w:rPr>
          <w:rFonts w:hint="eastAsia" w:cs="宋体"/>
        </w:rPr>
      </w:pPr>
      <w:bookmarkStart w:id="1" w:name="_Toc4132"/>
      <w:r>
        <w:rPr>
          <w:rFonts w:hint="eastAsia" w:cs="宋体"/>
        </w:rPr>
        <w:t>1 项目概况</w:t>
      </w:r>
      <w:bookmarkEnd w:id="1"/>
    </w:p>
    <w:p>
      <w:pPr>
        <w:spacing w:line="500" w:lineRule="exact"/>
        <w:ind w:firstLine="480" w:firstLineChars="200"/>
        <w:rPr>
          <w:rFonts w:hint="eastAsia" w:ascii="宋体" w:hAnsi="宋体" w:eastAsia="宋体" w:cs="宋体"/>
          <w:sz w:val="24"/>
          <w:szCs w:val="24"/>
          <w:highlight w:val="none"/>
        </w:rPr>
      </w:pPr>
      <w:r>
        <w:rPr>
          <w:rFonts w:hint="eastAsia" w:ascii="宋体" w:hAnsi="宋体" w:eastAsia="宋体" w:cs="宋体"/>
          <w:sz w:val="24"/>
          <w:szCs w:val="24"/>
          <w:lang w:eastAsia="zh-CN"/>
        </w:rPr>
        <w:t>张家口通达煤矿机械配件有限公司</w:t>
      </w:r>
      <w:r>
        <w:rPr>
          <w:rFonts w:hint="eastAsia" w:ascii="宋体" w:hAnsi="宋体" w:eastAsia="宋体" w:cs="宋体"/>
          <w:sz w:val="24"/>
          <w:szCs w:val="24"/>
        </w:rPr>
        <w:t>投</w:t>
      </w:r>
      <w:r>
        <w:rPr>
          <w:rFonts w:hint="eastAsia" w:ascii="宋体" w:hAnsi="宋体" w:eastAsia="宋体" w:cs="宋体"/>
          <w:sz w:val="24"/>
          <w:szCs w:val="24"/>
          <w:highlight w:val="none"/>
        </w:rPr>
        <w:t>资</w:t>
      </w:r>
      <w:r>
        <w:rPr>
          <w:rFonts w:hint="eastAsia" w:ascii="宋体" w:hAnsi="宋体" w:eastAsia="宋体" w:cs="宋体"/>
          <w:sz w:val="24"/>
          <w:szCs w:val="24"/>
          <w:highlight w:val="none"/>
          <w:lang w:val="en-US" w:eastAsia="zh-CN"/>
        </w:rPr>
        <w:t>638</w:t>
      </w:r>
      <w:r>
        <w:rPr>
          <w:rFonts w:hint="eastAsia" w:ascii="宋体" w:hAnsi="宋体" w:eastAsia="宋体" w:cs="宋体"/>
          <w:sz w:val="24"/>
          <w:szCs w:val="24"/>
          <w:highlight w:val="none"/>
        </w:rPr>
        <w:t>万元在</w:t>
      </w:r>
      <w:r>
        <w:rPr>
          <w:rFonts w:hint="eastAsia" w:ascii="宋体" w:hAnsi="宋体" w:eastAsia="宋体" w:cs="宋体"/>
          <w:sz w:val="24"/>
          <w:szCs w:val="24"/>
          <w:lang w:eastAsia="zh-CN"/>
        </w:rPr>
        <w:t>张家口高新技术产业开发区金凤街10号</w:t>
      </w:r>
      <w:r>
        <w:rPr>
          <w:rFonts w:hint="eastAsia" w:ascii="宋体" w:hAnsi="宋体" w:eastAsia="宋体" w:cs="宋体"/>
          <w:sz w:val="24"/>
          <w:szCs w:val="24"/>
        </w:rPr>
        <w:t>建设</w:t>
      </w:r>
      <w:r>
        <w:rPr>
          <w:rFonts w:hint="eastAsia" w:ascii="宋体" w:hAnsi="宋体" w:eastAsia="宋体" w:cs="宋体"/>
          <w:sz w:val="24"/>
          <w:szCs w:val="24"/>
          <w:lang w:eastAsia="zh-CN"/>
        </w:rPr>
        <w:t>“年产5000吨煤矿机械设备制造项目”</w:t>
      </w:r>
      <w:r>
        <w:rPr>
          <w:rFonts w:hint="eastAsia" w:ascii="宋体" w:hAnsi="宋体" w:eastAsia="宋体" w:cs="宋体"/>
          <w:sz w:val="24"/>
          <w:szCs w:val="24"/>
        </w:rPr>
        <w:t>。</w:t>
      </w:r>
      <w:r>
        <w:rPr>
          <w:rFonts w:hint="eastAsia" w:ascii="宋体" w:hAnsi="宋体" w:eastAsia="宋体" w:cs="宋体"/>
          <w:sz w:val="24"/>
          <w:szCs w:val="24"/>
          <w:lang w:eastAsia="zh-CN"/>
        </w:rPr>
        <w:t>张家口通达煤矿机械配件有限公司</w:t>
      </w:r>
      <w:r>
        <w:rPr>
          <w:rFonts w:hint="eastAsia" w:ascii="宋体" w:hAnsi="宋体" w:eastAsia="宋体" w:cs="宋体"/>
          <w:sz w:val="24"/>
          <w:szCs w:val="24"/>
        </w:rPr>
        <w:t>201</w:t>
      </w:r>
      <w:r>
        <w:rPr>
          <w:rFonts w:ascii="宋体" w:hAnsi="宋体" w:eastAsia="宋体" w:cs="宋体"/>
          <w:sz w:val="24"/>
          <w:szCs w:val="24"/>
        </w:rPr>
        <w:t>8</w:t>
      </w:r>
      <w:r>
        <w:rPr>
          <w:rFonts w:hint="eastAsia" w:ascii="宋体" w:hAnsi="宋体" w:eastAsia="宋体" w:cs="宋体"/>
          <w:sz w:val="24"/>
          <w:szCs w:val="24"/>
        </w:rPr>
        <w:t>年</w:t>
      </w:r>
      <w:r>
        <w:rPr>
          <w:rFonts w:ascii="宋体" w:hAnsi="宋体" w:eastAsia="宋体" w:cs="宋体"/>
          <w:sz w:val="24"/>
          <w:szCs w:val="24"/>
        </w:rPr>
        <w:t>7</w:t>
      </w:r>
      <w:r>
        <w:rPr>
          <w:rFonts w:hint="eastAsia" w:ascii="宋体" w:hAnsi="宋体" w:eastAsia="宋体" w:cs="宋体"/>
          <w:sz w:val="24"/>
          <w:szCs w:val="24"/>
        </w:rPr>
        <w:t>月委托张家口正德地质勘测技术服务有限公司编制《</w:t>
      </w:r>
      <w:r>
        <w:rPr>
          <w:rFonts w:hint="eastAsia" w:ascii="宋体" w:hAnsi="宋体" w:eastAsia="宋体" w:cs="宋体"/>
          <w:sz w:val="24"/>
          <w:szCs w:val="24"/>
          <w:lang w:eastAsia="zh-CN"/>
        </w:rPr>
        <w:t>张家口通达煤矿机械配件有限公司年产5000吨煤矿机械设备制造项目</w:t>
      </w:r>
      <w:r>
        <w:rPr>
          <w:rFonts w:hint="eastAsia" w:ascii="宋体" w:hAnsi="宋体" w:eastAsia="宋体" w:cs="宋体"/>
          <w:sz w:val="24"/>
          <w:szCs w:val="24"/>
        </w:rPr>
        <w:t>环境影响报告表》，该项目环评报告于201</w:t>
      </w:r>
      <w:r>
        <w:rPr>
          <w:rFonts w:ascii="宋体" w:hAnsi="宋体" w:eastAsia="宋体" w:cs="宋体"/>
          <w:sz w:val="24"/>
          <w:szCs w:val="24"/>
        </w:rPr>
        <w:t>8</w:t>
      </w:r>
      <w:r>
        <w:rPr>
          <w:rFonts w:hint="eastAsia" w:ascii="宋体" w:hAnsi="宋体" w:eastAsia="宋体" w:cs="宋体"/>
          <w:sz w:val="24"/>
          <w:szCs w:val="24"/>
        </w:rPr>
        <w:t>年</w:t>
      </w:r>
      <w:r>
        <w:rPr>
          <w:rFonts w:hint="eastAsia" w:ascii="宋体" w:hAnsi="宋体" w:eastAsia="宋体" w:cs="宋体"/>
          <w:sz w:val="24"/>
          <w:szCs w:val="24"/>
          <w:lang w:val="en-US" w:eastAsia="zh-CN"/>
        </w:rPr>
        <w:t>9</w:t>
      </w:r>
      <w:r>
        <w:rPr>
          <w:rFonts w:hint="eastAsia" w:ascii="宋体" w:hAnsi="宋体" w:eastAsia="宋体" w:cs="宋体"/>
          <w:sz w:val="24"/>
          <w:szCs w:val="24"/>
        </w:rPr>
        <w:t>月1</w:t>
      </w:r>
      <w:r>
        <w:rPr>
          <w:rFonts w:hint="eastAsia" w:ascii="宋体" w:hAnsi="宋体" w:eastAsia="宋体" w:cs="宋体"/>
          <w:sz w:val="24"/>
          <w:szCs w:val="24"/>
          <w:lang w:val="en-US" w:eastAsia="zh-CN"/>
        </w:rPr>
        <w:t>4</w:t>
      </w:r>
      <w:r>
        <w:rPr>
          <w:rFonts w:hint="eastAsia" w:ascii="宋体" w:hAnsi="宋体" w:eastAsia="宋体" w:cs="宋体"/>
          <w:sz w:val="24"/>
          <w:szCs w:val="24"/>
        </w:rPr>
        <w:t>日通过张家口市行政审批局审批，审批文号：张行审立字[201</w:t>
      </w:r>
      <w:r>
        <w:rPr>
          <w:rFonts w:ascii="宋体" w:hAnsi="宋体" w:eastAsia="宋体" w:cs="宋体"/>
          <w:sz w:val="24"/>
          <w:szCs w:val="24"/>
        </w:rPr>
        <w:t>8</w:t>
      </w:r>
      <w:r>
        <w:rPr>
          <w:rFonts w:hint="eastAsia" w:ascii="宋体" w:hAnsi="宋体" w:eastAsia="宋体" w:cs="宋体"/>
          <w:sz w:val="24"/>
          <w:szCs w:val="24"/>
        </w:rPr>
        <w:t>]</w:t>
      </w:r>
      <w:r>
        <w:rPr>
          <w:rFonts w:hint="eastAsia" w:ascii="宋体" w:hAnsi="宋体" w:eastAsia="宋体" w:cs="宋体"/>
          <w:sz w:val="24"/>
          <w:szCs w:val="24"/>
          <w:lang w:val="en-US" w:eastAsia="zh-CN"/>
        </w:rPr>
        <w:t>609</w:t>
      </w:r>
      <w:r>
        <w:rPr>
          <w:rFonts w:hint="eastAsia" w:ascii="宋体" w:hAnsi="宋体" w:eastAsia="宋体" w:cs="宋体"/>
          <w:sz w:val="24"/>
          <w:szCs w:val="24"/>
        </w:rPr>
        <w:t>号。</w:t>
      </w:r>
      <w:r>
        <w:rPr>
          <w:rFonts w:hint="eastAsia" w:ascii="宋体" w:hAnsi="宋体" w:eastAsia="宋体" w:cs="宋体"/>
          <w:sz w:val="24"/>
          <w:szCs w:val="24"/>
          <w:highlight w:val="none"/>
        </w:rPr>
        <w:t>项目于201</w:t>
      </w:r>
      <w:r>
        <w:rPr>
          <w:rFonts w:ascii="宋体" w:hAnsi="宋体" w:eastAsia="宋体" w:cs="宋体"/>
          <w:sz w:val="24"/>
          <w:szCs w:val="24"/>
          <w:highlight w:val="none"/>
        </w:rPr>
        <w:t>8</w:t>
      </w:r>
      <w:r>
        <w:rPr>
          <w:rFonts w:hint="eastAsia" w:ascii="宋体" w:hAnsi="宋体" w:eastAsia="宋体" w:cs="宋体"/>
          <w:sz w:val="24"/>
          <w:szCs w:val="24"/>
          <w:highlight w:val="none"/>
        </w:rPr>
        <w:t>年</w:t>
      </w:r>
      <w:r>
        <w:rPr>
          <w:rFonts w:hint="eastAsia" w:ascii="宋体" w:hAnsi="宋体" w:eastAsia="宋体" w:cs="宋体"/>
          <w:sz w:val="24"/>
          <w:szCs w:val="24"/>
          <w:highlight w:val="none"/>
          <w:lang w:val="en-US" w:eastAsia="zh-CN"/>
        </w:rPr>
        <w:t>10</w:t>
      </w:r>
      <w:r>
        <w:rPr>
          <w:rFonts w:hint="eastAsia" w:ascii="宋体" w:hAnsi="宋体" w:eastAsia="宋体" w:cs="宋体"/>
          <w:sz w:val="24"/>
          <w:szCs w:val="24"/>
          <w:highlight w:val="none"/>
        </w:rPr>
        <w:t>月开工建设，201</w:t>
      </w:r>
      <w:r>
        <w:rPr>
          <w:rFonts w:ascii="宋体" w:hAnsi="宋体" w:eastAsia="宋体" w:cs="宋体"/>
          <w:sz w:val="24"/>
          <w:szCs w:val="24"/>
          <w:highlight w:val="none"/>
        </w:rPr>
        <w:t>9</w:t>
      </w:r>
      <w:r>
        <w:rPr>
          <w:rFonts w:hint="eastAsia" w:ascii="宋体" w:hAnsi="宋体" w:eastAsia="宋体" w:cs="宋体"/>
          <w:sz w:val="24"/>
          <w:szCs w:val="24"/>
          <w:highlight w:val="none"/>
        </w:rPr>
        <w:t>年</w:t>
      </w:r>
      <w:r>
        <w:rPr>
          <w:rFonts w:hint="eastAsia" w:ascii="宋体" w:hAnsi="宋体" w:eastAsia="宋体" w:cs="宋体"/>
          <w:sz w:val="24"/>
          <w:szCs w:val="24"/>
          <w:highlight w:val="none"/>
          <w:lang w:val="en-US" w:eastAsia="zh-CN"/>
        </w:rPr>
        <w:t>9</w:t>
      </w:r>
      <w:r>
        <w:rPr>
          <w:rFonts w:hint="eastAsia" w:ascii="宋体" w:hAnsi="宋体" w:eastAsia="宋体" w:cs="宋体"/>
          <w:sz w:val="24"/>
          <w:szCs w:val="24"/>
          <w:highlight w:val="none"/>
        </w:rPr>
        <w:t>月竣工。开始设备调试。</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lang w:eastAsia="zh-CN"/>
        </w:rPr>
        <w:t>张家口通达煤矿机械配件有限公司</w:t>
      </w:r>
      <w:r>
        <w:rPr>
          <w:rFonts w:hint="eastAsia" w:ascii="宋体" w:hAnsi="宋体" w:eastAsia="宋体" w:cs="宋体"/>
          <w:color w:val="000000"/>
          <w:sz w:val="24"/>
          <w:szCs w:val="24"/>
        </w:rPr>
        <w:t>根据《中华人民共和国环境保护法》和</w:t>
      </w:r>
      <w:r>
        <w:rPr>
          <w:rFonts w:hint="eastAsia" w:ascii="宋体" w:hAnsi="宋体" w:eastAsia="宋体" w:cs="宋体"/>
          <w:sz w:val="24"/>
          <w:szCs w:val="24"/>
        </w:rPr>
        <w:t>《建设项目环境保护管理条例》（国务院第682号令）等有关规定，按照环境保护设施与主体工程同时设计、同时施工、同时投入使用的“三同时”制度要求，建设单位需查清工程在施工过程中对环境影响报告表和工程设计文件所提出的环境保护措施和要求的落实情况，调查分析工程在建设和试运行期间对环境造成的实际影响及可能存在的潜在影响，是否已采取有效的环境保护预防、减缓和补救措施，全面做好环境保护工作，为工程竣工环境保护验收提供依据。</w:t>
      </w:r>
    </w:p>
    <w:p>
      <w:pPr>
        <w:spacing w:line="500" w:lineRule="exact"/>
        <w:ind w:firstLine="480" w:firstLineChars="200"/>
        <w:rPr>
          <w:rFonts w:ascii="宋体" w:hAnsi="宋体" w:eastAsia="宋体" w:cs="宋体"/>
          <w:color w:val="000000"/>
          <w:sz w:val="24"/>
          <w:szCs w:val="24"/>
          <w:highlight w:val="none"/>
        </w:rPr>
      </w:pPr>
      <w:r>
        <w:rPr>
          <w:rFonts w:hint="eastAsia" w:ascii="宋体" w:hAnsi="宋体" w:eastAsia="宋体" w:cs="宋体"/>
          <w:color w:val="000000"/>
          <w:sz w:val="24"/>
          <w:szCs w:val="24"/>
        </w:rPr>
        <w:t>根据</w:t>
      </w:r>
      <w:r>
        <w:rPr>
          <w:rFonts w:hint="eastAsia" w:ascii="宋体" w:hAnsi="宋体" w:eastAsia="宋体" w:cs="宋体"/>
          <w:sz w:val="24"/>
          <w:szCs w:val="24"/>
        </w:rPr>
        <w:t>张家口正德地质勘测技术服务有限公司编制的《</w:t>
      </w:r>
      <w:r>
        <w:rPr>
          <w:rFonts w:hint="eastAsia" w:ascii="宋体" w:hAnsi="宋体" w:eastAsia="宋体" w:cs="宋体"/>
          <w:sz w:val="24"/>
          <w:szCs w:val="24"/>
          <w:lang w:eastAsia="zh-CN"/>
        </w:rPr>
        <w:t>张家口通达煤矿机械配件有限公司年产5000吨煤矿机械设备制造项目</w:t>
      </w:r>
      <w:r>
        <w:rPr>
          <w:rFonts w:hint="eastAsia" w:ascii="宋体" w:hAnsi="宋体" w:eastAsia="宋体" w:cs="宋体"/>
          <w:sz w:val="24"/>
          <w:szCs w:val="24"/>
        </w:rPr>
        <w:t>环境影响报告表》及环评审批意见，</w:t>
      </w:r>
      <w:r>
        <w:rPr>
          <w:rFonts w:hint="eastAsia" w:ascii="宋体" w:hAnsi="宋体" w:eastAsia="宋体" w:cs="宋体"/>
          <w:color w:val="000000"/>
          <w:sz w:val="24"/>
          <w:szCs w:val="24"/>
        </w:rPr>
        <w:t>本项目验收范围包括：</w:t>
      </w:r>
      <w:r>
        <w:rPr>
          <w:rFonts w:hint="eastAsia" w:ascii="宋体" w:hAnsi="宋体" w:eastAsia="宋体" w:cs="宋体"/>
          <w:color w:val="000000"/>
          <w:sz w:val="24"/>
          <w:szCs w:val="24"/>
          <w:lang w:val="en-US" w:eastAsia="zh-CN"/>
        </w:rPr>
        <w:t>车间、</w:t>
      </w:r>
      <w:r>
        <w:rPr>
          <w:rFonts w:hint="eastAsia" w:ascii="宋体" w:hAnsi="宋体" w:eastAsia="宋体" w:cs="宋体"/>
          <w:color w:val="000000"/>
          <w:sz w:val="24"/>
          <w:szCs w:val="24"/>
        </w:rPr>
        <w:t>生产车间及相应配套设备。</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color w:val="000000"/>
          <w:sz w:val="24"/>
          <w:szCs w:val="24"/>
          <w:highlight w:val="none"/>
        </w:rPr>
        <w:t>环保设施已建设完成的工程有：建设封闭厂房，</w:t>
      </w:r>
      <w:r>
        <w:rPr>
          <w:rFonts w:hint="eastAsia" w:ascii="宋体" w:hAnsi="宋体" w:eastAsia="宋体" w:cs="宋体"/>
          <w:color w:val="000000"/>
          <w:sz w:val="24"/>
          <w:szCs w:val="24"/>
          <w:highlight w:val="none"/>
          <w:lang w:eastAsia="zh-CN"/>
        </w:rPr>
        <w:t>安装移动式焊烟净化器，喷丸设备自带布袋收尘装置；</w:t>
      </w:r>
      <w:r>
        <w:rPr>
          <w:rFonts w:hint="eastAsia" w:ascii="宋体" w:hAnsi="宋体" w:eastAsia="宋体" w:cs="宋体"/>
          <w:color w:val="000000"/>
          <w:sz w:val="24"/>
          <w:szCs w:val="24"/>
          <w:highlight w:val="none"/>
          <w:lang w:val="en-US" w:eastAsia="zh-CN"/>
        </w:rPr>
        <w:t>建设防渗旱厕及循环水池；选用低噪声设备</w:t>
      </w:r>
      <w:r>
        <w:rPr>
          <w:rFonts w:hint="eastAsia" w:ascii="宋体" w:hAnsi="宋体" w:eastAsia="宋体" w:cs="宋体"/>
          <w:color w:val="000000"/>
          <w:sz w:val="24"/>
          <w:szCs w:val="24"/>
          <w:highlight w:val="none"/>
        </w:rPr>
        <w:t>，厂房隔声降噪；设置生活垃圾桶</w:t>
      </w:r>
      <w:r>
        <w:rPr>
          <w:rFonts w:hint="eastAsia" w:ascii="宋体" w:hAnsi="宋体" w:eastAsia="宋体" w:cs="宋体"/>
          <w:color w:val="000000"/>
          <w:sz w:val="24"/>
          <w:szCs w:val="24"/>
          <w:highlight w:val="none"/>
          <w:lang w:eastAsia="zh-CN"/>
        </w:rPr>
        <w:t>，建设危废贮存间</w:t>
      </w:r>
      <w:r>
        <w:rPr>
          <w:rFonts w:hint="eastAsia" w:ascii="宋体" w:hAnsi="宋体" w:eastAsia="宋体" w:cs="宋体"/>
          <w:color w:val="000000"/>
          <w:sz w:val="24"/>
          <w:szCs w:val="24"/>
          <w:highlight w:val="none"/>
        </w:rPr>
        <w:t>。本次验收监测的主要内容包括：</w:t>
      </w:r>
    </w:p>
    <w:p>
      <w:pPr>
        <w:spacing w:line="500" w:lineRule="exact"/>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（1）废气——</w:t>
      </w:r>
      <w:r>
        <w:rPr>
          <w:rFonts w:hint="eastAsia" w:ascii="宋体" w:hAnsi="宋体" w:eastAsia="宋体" w:cs="宋体"/>
          <w:color w:val="000000"/>
          <w:sz w:val="24"/>
          <w:szCs w:val="24"/>
          <w:highlight w:val="none"/>
          <w:lang w:val="en-US" w:eastAsia="zh-CN"/>
        </w:rPr>
        <w:t>焊接工序及喷丸工序产生的颗粒物</w:t>
      </w:r>
      <w:r>
        <w:rPr>
          <w:rFonts w:hint="eastAsia" w:ascii="宋体" w:hAnsi="宋体" w:eastAsia="宋体" w:cs="宋体"/>
          <w:color w:val="000000"/>
          <w:sz w:val="24"/>
          <w:szCs w:val="24"/>
          <w:highlight w:val="none"/>
        </w:rPr>
        <w:t>为具体检测内容。</w:t>
      </w:r>
    </w:p>
    <w:p>
      <w:pPr>
        <w:spacing w:line="500" w:lineRule="exact"/>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（2）噪声——生产过程中厂界噪声，为具体检测内容。</w:t>
      </w:r>
    </w:p>
    <w:p>
      <w:pPr>
        <w:pStyle w:val="25"/>
        <w:spacing w:line="500" w:lineRule="exact"/>
        <w:ind w:left="0" w:leftChars="0"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w:t>
      </w:r>
      <w:r>
        <w:rPr>
          <w:rFonts w:hint="eastAsia" w:ascii="宋体" w:hAnsi="宋体" w:eastAsia="宋体" w:cs="宋体"/>
          <w:color w:val="000000"/>
          <w:sz w:val="24"/>
          <w:szCs w:val="24"/>
          <w:lang w:val="en-US" w:eastAsia="zh-CN"/>
        </w:rPr>
        <w:t>3</w:t>
      </w:r>
      <w:r>
        <w:rPr>
          <w:rFonts w:hint="eastAsia" w:ascii="宋体" w:hAnsi="宋体" w:eastAsia="宋体" w:cs="宋体"/>
          <w:color w:val="000000"/>
          <w:sz w:val="24"/>
          <w:szCs w:val="24"/>
        </w:rPr>
        <w:t>）工程</w:t>
      </w:r>
      <w:r>
        <w:rPr>
          <w:rFonts w:hint="eastAsia" w:ascii="宋体" w:hAnsi="宋体" w:eastAsia="宋体" w:cs="宋体"/>
          <w:sz w:val="24"/>
          <w:szCs w:val="24"/>
        </w:rPr>
        <w:t>于201</w:t>
      </w:r>
      <w:r>
        <w:rPr>
          <w:rFonts w:ascii="宋体" w:hAnsi="宋体" w:eastAsia="宋体" w:cs="宋体"/>
          <w:sz w:val="24"/>
          <w:szCs w:val="24"/>
        </w:rPr>
        <w:t>8</w:t>
      </w:r>
      <w:r>
        <w:rPr>
          <w:rFonts w:hint="eastAsia" w:ascii="宋体" w:hAnsi="宋体" w:eastAsia="宋体" w:cs="宋体"/>
          <w:sz w:val="24"/>
          <w:szCs w:val="24"/>
        </w:rPr>
        <w:t>年</w:t>
      </w:r>
      <w:r>
        <w:rPr>
          <w:rFonts w:ascii="宋体" w:hAnsi="宋体" w:eastAsia="宋体" w:cs="宋体"/>
          <w:sz w:val="24"/>
          <w:szCs w:val="24"/>
        </w:rPr>
        <w:t>7</w:t>
      </w:r>
      <w:r>
        <w:rPr>
          <w:rFonts w:hint="eastAsia" w:ascii="宋体" w:hAnsi="宋体" w:eastAsia="宋体" w:cs="宋体"/>
          <w:sz w:val="24"/>
          <w:szCs w:val="24"/>
        </w:rPr>
        <w:t>月委托张家口正德地质勘测技术服务有限公司编制《</w:t>
      </w:r>
      <w:r>
        <w:rPr>
          <w:rFonts w:hint="eastAsia" w:ascii="宋体" w:hAnsi="宋体" w:eastAsia="宋体" w:cs="宋体"/>
          <w:sz w:val="24"/>
          <w:szCs w:val="24"/>
          <w:lang w:eastAsia="zh-CN"/>
        </w:rPr>
        <w:t>张家口通达煤矿机械配件有限公司年产5000吨煤矿机械设备制造项目</w:t>
      </w:r>
      <w:r>
        <w:rPr>
          <w:rFonts w:hint="eastAsia" w:ascii="宋体" w:hAnsi="宋体" w:eastAsia="宋体" w:cs="宋体"/>
          <w:sz w:val="24"/>
          <w:szCs w:val="24"/>
        </w:rPr>
        <w:t>环境影响报告表》及环评批复落实情况、环保设施的建设运行情况、环保机构及规章制度建设情况等，为本工程验收报告的检查内容。</w:t>
      </w:r>
    </w:p>
    <w:p>
      <w:pPr>
        <w:spacing w:line="500" w:lineRule="exact"/>
        <w:ind w:firstLine="480" w:firstLineChars="200"/>
        <w:rPr>
          <w:rFonts w:hint="eastAsia" w:ascii="宋体" w:hAnsi="宋体" w:eastAsia="宋体" w:cs="宋体"/>
          <w:sz w:val="24"/>
          <w:szCs w:val="24"/>
          <w:highlight w:val="none"/>
        </w:rPr>
        <w:sectPr>
          <w:footerReference r:id="rId3" w:type="default"/>
          <w:pgSz w:w="11906" w:h="16838"/>
          <w:pgMar w:top="1440" w:right="1800" w:bottom="1440" w:left="1800" w:header="851" w:footer="992" w:gutter="0"/>
          <w:pgNumType w:start="1"/>
          <w:cols w:space="720" w:num="1"/>
          <w:docGrid w:type="lines" w:linePitch="312" w:charSpace="0"/>
        </w:sectPr>
      </w:pPr>
      <w:r>
        <w:rPr>
          <w:rFonts w:hint="eastAsia" w:ascii="宋体" w:hAnsi="宋体" w:eastAsia="宋体" w:cs="宋体"/>
          <w:sz w:val="24"/>
          <w:szCs w:val="24"/>
        </w:rPr>
        <w:t>2019年</w:t>
      </w:r>
      <w:r>
        <w:rPr>
          <w:rFonts w:hint="eastAsia" w:ascii="宋体" w:hAnsi="宋体" w:eastAsia="宋体" w:cs="宋体"/>
          <w:sz w:val="24"/>
          <w:szCs w:val="24"/>
          <w:lang w:val="en-US" w:eastAsia="zh-CN"/>
        </w:rPr>
        <w:t>9</w:t>
      </w:r>
      <w:r>
        <w:rPr>
          <w:rFonts w:hint="eastAsia" w:ascii="宋体" w:hAnsi="宋体" w:eastAsia="宋体" w:cs="宋体"/>
          <w:sz w:val="24"/>
          <w:szCs w:val="24"/>
        </w:rPr>
        <w:t>月，</w:t>
      </w:r>
      <w:r>
        <w:rPr>
          <w:rFonts w:hint="eastAsia" w:ascii="宋体" w:hAnsi="宋体" w:eastAsia="宋体" w:cs="宋体"/>
          <w:sz w:val="24"/>
          <w:szCs w:val="24"/>
          <w:lang w:eastAsia="zh-CN"/>
        </w:rPr>
        <w:t>张家口通达煤矿机械配件有限公司</w:t>
      </w:r>
      <w:r>
        <w:rPr>
          <w:rFonts w:hint="eastAsia" w:ascii="宋体" w:hAnsi="宋体" w:eastAsia="宋体" w:cs="宋体"/>
          <w:sz w:val="24"/>
          <w:szCs w:val="24"/>
        </w:rPr>
        <w:t>参照环保部《建设项目竣工环境保护验收暂行办法》和河北省环境保护厅关于印发《建设项目环境影响评价文件审批及建设单位自主开展环境保护设施验收工作指引（试行）》的通知（冀环办字函（2017）727号）有关要求，开展相关验收调查工作。</w:t>
      </w:r>
      <w:r>
        <w:rPr>
          <w:rFonts w:hint="eastAsia" w:ascii="宋体" w:hAnsi="宋体" w:eastAsia="宋体" w:cs="宋体"/>
          <w:color w:val="000000"/>
          <w:sz w:val="24"/>
          <w:szCs w:val="24"/>
        </w:rPr>
        <w:t>我公司根据现场调查情况按照</w:t>
      </w:r>
      <w:r>
        <w:rPr>
          <w:rFonts w:hint="eastAsia" w:ascii="宋体" w:hAnsi="宋体" w:eastAsia="宋体" w:cs="宋体"/>
          <w:sz w:val="24"/>
          <w:szCs w:val="24"/>
        </w:rPr>
        <w:t>《建设项目竣工环境保护验收技术指南 污染影响类》</w:t>
      </w:r>
      <w:r>
        <w:rPr>
          <w:rFonts w:hint="eastAsia" w:ascii="宋体" w:hAnsi="宋体" w:eastAsia="宋体" w:cs="宋体"/>
          <w:color w:val="000000"/>
          <w:sz w:val="24"/>
          <w:szCs w:val="24"/>
        </w:rPr>
        <w:t>编制完成竣工环境保护验收报告。2019年</w:t>
      </w:r>
      <w:r>
        <w:rPr>
          <w:rFonts w:hint="eastAsia" w:ascii="宋体" w:hAnsi="宋体" w:eastAsia="宋体" w:cs="宋体"/>
          <w:color w:val="000000"/>
          <w:sz w:val="24"/>
          <w:szCs w:val="24"/>
          <w:lang w:val="en-US" w:eastAsia="zh-CN"/>
        </w:rPr>
        <w:t>9</w:t>
      </w:r>
      <w:r>
        <w:rPr>
          <w:rFonts w:hint="eastAsia" w:ascii="宋体" w:hAnsi="宋体" w:eastAsia="宋体" w:cs="宋体"/>
          <w:color w:val="000000"/>
          <w:sz w:val="24"/>
          <w:szCs w:val="24"/>
        </w:rPr>
        <w:t>月编制了</w:t>
      </w:r>
      <w:r>
        <w:rPr>
          <w:rFonts w:hint="eastAsia" w:ascii="宋体" w:hAnsi="宋体" w:eastAsia="宋体" w:cs="宋体"/>
          <w:sz w:val="24"/>
          <w:szCs w:val="24"/>
          <w:lang w:eastAsia="zh-CN"/>
        </w:rPr>
        <w:t>张家口通达煤矿机械配件有限公司</w:t>
      </w:r>
      <w:r>
        <w:rPr>
          <w:rFonts w:hint="eastAsia" w:ascii="宋体" w:hAnsi="宋体" w:eastAsia="宋体" w:cs="宋体"/>
          <w:sz w:val="24"/>
          <w:szCs w:val="24"/>
          <w:lang w:val="en-US" w:eastAsia="zh-CN"/>
        </w:rPr>
        <w:t>年产5000吨煤矿机械设备制造项目</w:t>
      </w:r>
      <w:r>
        <w:rPr>
          <w:rFonts w:hint="eastAsia" w:ascii="宋体" w:hAnsi="宋体" w:eastAsia="宋体" w:cs="宋体"/>
          <w:sz w:val="24"/>
          <w:szCs w:val="24"/>
        </w:rPr>
        <w:t>验收监测方案。</w:t>
      </w:r>
      <w:r>
        <w:rPr>
          <w:rFonts w:hint="eastAsia" w:ascii="宋体" w:hAnsi="宋体" w:eastAsia="宋体" w:cs="宋体"/>
          <w:sz w:val="24"/>
          <w:szCs w:val="24"/>
          <w:highlight w:val="none"/>
          <w:lang w:eastAsia="zh-CN"/>
        </w:rPr>
        <w:t>张家口博浩威特环境检测技术服务有限公司</w:t>
      </w:r>
      <w:r>
        <w:rPr>
          <w:rFonts w:hint="eastAsia" w:ascii="宋体" w:hAnsi="宋体" w:eastAsia="宋体" w:cs="宋体"/>
          <w:sz w:val="24"/>
          <w:szCs w:val="24"/>
          <w:highlight w:val="none"/>
        </w:rPr>
        <w:t>于2019年</w:t>
      </w:r>
      <w:r>
        <w:rPr>
          <w:rFonts w:hint="eastAsia" w:ascii="宋体" w:hAnsi="宋体" w:eastAsia="宋体" w:cs="宋体"/>
          <w:sz w:val="24"/>
          <w:szCs w:val="24"/>
          <w:highlight w:val="none"/>
          <w:lang w:val="en-US" w:eastAsia="zh-CN"/>
        </w:rPr>
        <w:t>9</w:t>
      </w:r>
      <w:r>
        <w:rPr>
          <w:rFonts w:hint="eastAsia" w:ascii="宋体" w:hAnsi="宋体" w:eastAsia="宋体" w:cs="宋体"/>
          <w:sz w:val="24"/>
          <w:szCs w:val="24"/>
          <w:highlight w:val="none"/>
        </w:rPr>
        <w:t>月</w:t>
      </w:r>
      <w:r>
        <w:rPr>
          <w:rFonts w:hint="eastAsia" w:ascii="宋体" w:hAnsi="宋体" w:eastAsia="宋体" w:cs="宋体"/>
          <w:sz w:val="24"/>
          <w:szCs w:val="24"/>
          <w:highlight w:val="none"/>
          <w:lang w:val="en-US" w:eastAsia="zh-CN"/>
        </w:rPr>
        <w:t>5</w:t>
      </w:r>
      <w:r>
        <w:rPr>
          <w:rFonts w:hint="eastAsia" w:ascii="宋体" w:hAnsi="宋体" w:eastAsia="宋体" w:cs="宋体"/>
          <w:sz w:val="24"/>
          <w:szCs w:val="24"/>
          <w:highlight w:val="none"/>
        </w:rPr>
        <w:t>日-</w:t>
      </w:r>
      <w:r>
        <w:rPr>
          <w:rFonts w:hint="eastAsia" w:ascii="宋体" w:hAnsi="宋体" w:eastAsia="宋体" w:cs="宋体"/>
          <w:sz w:val="24"/>
          <w:szCs w:val="24"/>
          <w:highlight w:val="none"/>
          <w:lang w:val="en-US" w:eastAsia="zh-CN"/>
        </w:rPr>
        <w:t>6</w:t>
      </w:r>
      <w:r>
        <w:rPr>
          <w:rFonts w:hint="eastAsia" w:ascii="宋体" w:hAnsi="宋体" w:eastAsia="宋体" w:cs="宋体"/>
          <w:sz w:val="24"/>
          <w:szCs w:val="24"/>
          <w:highlight w:val="none"/>
        </w:rPr>
        <w:t>日到现场进行验收监测，并出具监测报告。</w:t>
      </w:r>
    </w:p>
    <w:p>
      <w:pPr>
        <w:pStyle w:val="3"/>
        <w:spacing w:line="500" w:lineRule="exact"/>
        <w:rPr>
          <w:rFonts w:hint="eastAsia" w:cs="宋体"/>
        </w:rPr>
      </w:pPr>
      <w:bookmarkStart w:id="2" w:name="_Toc23106"/>
      <w:r>
        <w:rPr>
          <w:rFonts w:hint="eastAsia" w:cs="宋体"/>
        </w:rPr>
        <w:t>2 验收编制依据</w:t>
      </w:r>
      <w:bookmarkEnd w:id="2"/>
    </w:p>
    <w:p>
      <w:pPr>
        <w:pStyle w:val="4"/>
        <w:spacing w:line="500" w:lineRule="exact"/>
        <w:rPr>
          <w:rFonts w:hint="eastAsia" w:cs="宋体"/>
          <w:color w:val="FF0000"/>
        </w:rPr>
      </w:pPr>
      <w:bookmarkStart w:id="3" w:name="_Toc27577"/>
      <w:r>
        <w:rPr>
          <w:rFonts w:hint="eastAsia" w:cs="宋体"/>
        </w:rPr>
        <w:t>2.1法律、法规</w:t>
      </w:r>
      <w:bookmarkEnd w:id="3"/>
    </w:p>
    <w:p>
      <w:pPr>
        <w:numPr>
          <w:ilvl w:val="0"/>
          <w:numId w:val="1"/>
        </w:numPr>
        <w:spacing w:line="500" w:lineRule="exact"/>
        <w:rPr>
          <w:rFonts w:hint="eastAsia" w:ascii="宋体" w:hAnsi="宋体" w:eastAsia="宋体" w:cs="宋体"/>
          <w:sz w:val="24"/>
          <w:szCs w:val="24"/>
        </w:rPr>
      </w:pPr>
      <w:r>
        <w:rPr>
          <w:rFonts w:hint="eastAsia" w:ascii="宋体" w:hAnsi="宋体" w:eastAsia="宋体" w:cs="宋体"/>
          <w:sz w:val="24"/>
          <w:szCs w:val="24"/>
        </w:rPr>
        <w:t>《中华人民共和国环境保护法》，（2015年1月1日起施行）；</w:t>
      </w:r>
    </w:p>
    <w:p>
      <w:pPr>
        <w:numPr>
          <w:ilvl w:val="0"/>
          <w:numId w:val="1"/>
        </w:numPr>
        <w:spacing w:line="500" w:lineRule="exact"/>
        <w:rPr>
          <w:rFonts w:hint="eastAsia" w:ascii="宋体" w:hAnsi="宋体" w:eastAsia="宋体" w:cs="宋体"/>
          <w:sz w:val="24"/>
          <w:szCs w:val="24"/>
        </w:rPr>
      </w:pPr>
      <w:r>
        <w:rPr>
          <w:rFonts w:hint="eastAsia" w:ascii="宋体" w:hAnsi="宋体" w:eastAsia="宋体" w:cs="宋体"/>
          <w:sz w:val="24"/>
          <w:szCs w:val="24"/>
        </w:rPr>
        <w:t>《中华人民共和国环境影响评价法》，（2018年12月29日起施行）；</w:t>
      </w:r>
    </w:p>
    <w:p>
      <w:pPr>
        <w:numPr>
          <w:ilvl w:val="0"/>
          <w:numId w:val="1"/>
        </w:numPr>
        <w:spacing w:line="500" w:lineRule="exact"/>
        <w:rPr>
          <w:rFonts w:hint="eastAsia" w:ascii="宋体" w:hAnsi="宋体" w:eastAsia="宋体" w:cs="宋体"/>
          <w:sz w:val="24"/>
          <w:szCs w:val="24"/>
        </w:rPr>
      </w:pPr>
      <w:r>
        <w:rPr>
          <w:rFonts w:hint="eastAsia" w:ascii="宋体" w:hAnsi="宋体" w:eastAsia="宋体" w:cs="宋体"/>
          <w:sz w:val="24"/>
          <w:szCs w:val="24"/>
        </w:rPr>
        <w:t>《中华人民共和国水污染防治法》，（2018年1月1日起施行）；</w:t>
      </w:r>
    </w:p>
    <w:p>
      <w:pPr>
        <w:numPr>
          <w:ilvl w:val="0"/>
          <w:numId w:val="1"/>
        </w:numPr>
        <w:spacing w:line="500" w:lineRule="exact"/>
        <w:rPr>
          <w:rFonts w:hint="eastAsia" w:ascii="宋体" w:hAnsi="宋体" w:eastAsia="宋体" w:cs="宋体"/>
          <w:sz w:val="24"/>
          <w:szCs w:val="24"/>
        </w:rPr>
      </w:pPr>
      <w:r>
        <w:rPr>
          <w:rFonts w:hint="eastAsia" w:ascii="宋体" w:hAnsi="宋体" w:eastAsia="宋体" w:cs="宋体"/>
          <w:sz w:val="24"/>
          <w:szCs w:val="24"/>
        </w:rPr>
        <w:t>《中华人民共和国大气污染防治法》，（ 2018年10月26日起施行）；</w:t>
      </w:r>
    </w:p>
    <w:p>
      <w:pPr>
        <w:numPr>
          <w:ilvl w:val="0"/>
          <w:numId w:val="1"/>
        </w:numPr>
        <w:spacing w:line="500" w:lineRule="exact"/>
        <w:rPr>
          <w:rFonts w:hint="eastAsia" w:ascii="宋体" w:hAnsi="宋体" w:eastAsia="宋体" w:cs="宋体"/>
          <w:sz w:val="24"/>
          <w:szCs w:val="24"/>
        </w:rPr>
      </w:pPr>
      <w:r>
        <w:rPr>
          <w:rFonts w:hint="eastAsia" w:ascii="宋体" w:hAnsi="宋体" w:eastAsia="宋体" w:cs="宋体"/>
          <w:sz w:val="24"/>
          <w:szCs w:val="24"/>
        </w:rPr>
        <w:t>《中华人民共和国环境噪声污染防治法》，（2018年12月29日起施行）；</w:t>
      </w:r>
    </w:p>
    <w:p>
      <w:pPr>
        <w:numPr>
          <w:ilvl w:val="0"/>
          <w:numId w:val="1"/>
        </w:numPr>
        <w:spacing w:line="500" w:lineRule="exact"/>
        <w:rPr>
          <w:rFonts w:hint="eastAsia" w:ascii="宋体" w:hAnsi="宋体" w:eastAsia="宋体" w:cs="宋体"/>
          <w:sz w:val="24"/>
          <w:szCs w:val="24"/>
        </w:rPr>
      </w:pPr>
      <w:r>
        <w:rPr>
          <w:rFonts w:hint="eastAsia" w:ascii="宋体" w:hAnsi="宋体" w:eastAsia="宋体" w:cs="宋体"/>
          <w:sz w:val="24"/>
          <w:szCs w:val="24"/>
        </w:rPr>
        <w:t>《中华人民共和国固体废物污染环境防治法》，（2016年11月7日起施行）；</w:t>
      </w:r>
    </w:p>
    <w:p>
      <w:pPr>
        <w:numPr>
          <w:ilvl w:val="0"/>
          <w:numId w:val="1"/>
        </w:numPr>
        <w:spacing w:line="500" w:lineRule="exact"/>
        <w:rPr>
          <w:rFonts w:hint="eastAsia" w:ascii="宋体" w:hAnsi="宋体" w:eastAsia="宋体" w:cs="宋体"/>
          <w:sz w:val="24"/>
          <w:szCs w:val="24"/>
        </w:rPr>
      </w:pPr>
      <w:r>
        <w:rPr>
          <w:rFonts w:hint="eastAsia" w:ascii="宋体" w:hAnsi="宋体" w:eastAsia="宋体" w:cs="宋体"/>
          <w:sz w:val="24"/>
          <w:szCs w:val="24"/>
        </w:rPr>
        <w:t>《建设项目环境保护管理条例》，（2017年10月1日起施行）；</w:t>
      </w:r>
    </w:p>
    <w:p>
      <w:pPr>
        <w:numPr>
          <w:ilvl w:val="0"/>
          <w:numId w:val="1"/>
        </w:numPr>
        <w:spacing w:line="500" w:lineRule="exact"/>
        <w:rPr>
          <w:rFonts w:hint="eastAsia" w:ascii="宋体" w:hAnsi="宋体" w:eastAsia="宋体" w:cs="宋体"/>
          <w:sz w:val="24"/>
          <w:szCs w:val="24"/>
        </w:rPr>
      </w:pPr>
      <w:r>
        <w:rPr>
          <w:rFonts w:hint="eastAsia" w:ascii="宋体" w:hAnsi="宋体" w:eastAsia="宋体" w:cs="宋体"/>
          <w:sz w:val="24"/>
          <w:szCs w:val="24"/>
        </w:rPr>
        <w:t>《河北省环境保护条例》，（2005年5月1日起施行）；</w:t>
      </w:r>
    </w:p>
    <w:p>
      <w:pPr>
        <w:pStyle w:val="4"/>
        <w:spacing w:line="500" w:lineRule="exact"/>
        <w:rPr>
          <w:rFonts w:hint="eastAsia" w:cs="宋体"/>
        </w:rPr>
      </w:pPr>
      <w:bookmarkStart w:id="4" w:name="_Toc25617"/>
      <w:r>
        <w:rPr>
          <w:rFonts w:hint="eastAsia" w:cs="宋体"/>
        </w:rPr>
        <w:t>2.2 部门规章</w:t>
      </w:r>
      <w:bookmarkEnd w:id="4"/>
    </w:p>
    <w:p>
      <w:pPr>
        <w:numPr>
          <w:ilvl w:val="0"/>
          <w:numId w:val="2"/>
        </w:numPr>
        <w:spacing w:line="500" w:lineRule="exact"/>
        <w:ind w:left="0" w:firstLine="425"/>
        <w:rPr>
          <w:rFonts w:hint="eastAsia" w:ascii="宋体" w:hAnsi="宋体" w:eastAsia="宋体" w:cs="宋体"/>
          <w:sz w:val="24"/>
          <w:szCs w:val="24"/>
        </w:rPr>
      </w:pPr>
      <w:r>
        <w:rPr>
          <w:rFonts w:hint="eastAsia" w:ascii="宋体" w:hAnsi="宋体" w:eastAsia="宋体" w:cs="宋体"/>
          <w:sz w:val="24"/>
          <w:szCs w:val="24"/>
        </w:rPr>
        <w:t>《关于规范建设单位自主开展建设项目竣工环境保护验收的通知》（环境保护部）（环办环评函[2017]1235号）；</w:t>
      </w:r>
    </w:p>
    <w:p>
      <w:pPr>
        <w:numPr>
          <w:ilvl w:val="0"/>
          <w:numId w:val="2"/>
        </w:numPr>
        <w:spacing w:line="500" w:lineRule="exact"/>
        <w:ind w:left="0" w:firstLine="425"/>
        <w:rPr>
          <w:rFonts w:hint="eastAsia" w:ascii="宋体" w:hAnsi="宋体" w:eastAsia="宋体" w:cs="宋体"/>
          <w:sz w:val="24"/>
          <w:szCs w:val="24"/>
        </w:rPr>
      </w:pPr>
      <w:r>
        <w:rPr>
          <w:rFonts w:hint="eastAsia" w:ascii="宋体" w:hAnsi="宋体" w:eastAsia="宋体" w:cs="宋体"/>
          <w:sz w:val="24"/>
          <w:szCs w:val="24"/>
        </w:rPr>
        <w:t>《建设项目环境影响评价文件审批及建设单位自主开展环境保护设施验收工作指引（试行）的通知》（河北省环境保护厅）（冀环办字函〔2017〕727号）；</w:t>
      </w:r>
    </w:p>
    <w:p>
      <w:pPr>
        <w:numPr>
          <w:ilvl w:val="0"/>
          <w:numId w:val="2"/>
        </w:numPr>
        <w:spacing w:line="500" w:lineRule="exact"/>
        <w:ind w:left="0" w:firstLine="425"/>
        <w:rPr>
          <w:rFonts w:hint="eastAsia" w:ascii="宋体" w:hAnsi="宋体" w:eastAsia="宋体" w:cs="宋体"/>
          <w:sz w:val="24"/>
          <w:szCs w:val="24"/>
        </w:rPr>
      </w:pPr>
      <w:r>
        <w:rPr>
          <w:rFonts w:hint="eastAsia" w:ascii="宋体" w:hAnsi="宋体" w:eastAsia="宋体" w:cs="宋体"/>
          <w:sz w:val="24"/>
          <w:szCs w:val="24"/>
        </w:rPr>
        <w:t>《建设项目竣工环境保护验收暂行办法》（国环规环评[2017]4号）；</w:t>
      </w:r>
    </w:p>
    <w:p>
      <w:pPr>
        <w:pStyle w:val="4"/>
        <w:spacing w:line="500" w:lineRule="exact"/>
        <w:rPr>
          <w:rFonts w:hint="eastAsia" w:cs="宋体"/>
        </w:rPr>
      </w:pPr>
      <w:bookmarkStart w:id="5" w:name="_Toc16450"/>
      <w:r>
        <w:rPr>
          <w:rFonts w:hint="eastAsia" w:cs="宋体"/>
        </w:rPr>
        <w:t>2.3 验收技术规范</w:t>
      </w:r>
      <w:bookmarkEnd w:id="5"/>
    </w:p>
    <w:p>
      <w:pPr>
        <w:numPr>
          <w:ilvl w:val="0"/>
          <w:numId w:val="3"/>
        </w:numPr>
        <w:spacing w:line="500" w:lineRule="exact"/>
        <w:ind w:left="0" w:firstLine="425"/>
        <w:rPr>
          <w:rFonts w:hint="eastAsia" w:ascii="宋体" w:hAnsi="宋体" w:eastAsia="宋体" w:cs="宋体"/>
          <w:sz w:val="24"/>
          <w:szCs w:val="24"/>
        </w:rPr>
      </w:pPr>
      <w:r>
        <w:rPr>
          <w:rFonts w:hint="eastAsia" w:ascii="宋体" w:hAnsi="宋体" w:eastAsia="宋体" w:cs="宋体"/>
          <w:sz w:val="24"/>
          <w:szCs w:val="24"/>
        </w:rPr>
        <w:t>《大气污染物综合排放标准》（GB16297-1996）；</w:t>
      </w:r>
    </w:p>
    <w:p>
      <w:pPr>
        <w:numPr>
          <w:ilvl w:val="0"/>
          <w:numId w:val="3"/>
        </w:numPr>
        <w:spacing w:line="500" w:lineRule="exact"/>
        <w:ind w:left="0" w:firstLine="425"/>
        <w:rPr>
          <w:rFonts w:hint="eastAsia" w:ascii="宋体" w:hAnsi="宋体" w:eastAsia="宋体" w:cs="宋体"/>
          <w:sz w:val="24"/>
          <w:szCs w:val="24"/>
        </w:rPr>
      </w:pPr>
      <w:r>
        <w:rPr>
          <w:rFonts w:hint="eastAsia" w:ascii="宋体" w:hAnsi="宋体" w:eastAsia="宋体" w:cs="宋体"/>
          <w:sz w:val="24"/>
          <w:szCs w:val="24"/>
        </w:rPr>
        <w:t>《工业企业厂界环境噪声排放标准》（GB12348-2008）；</w:t>
      </w:r>
    </w:p>
    <w:p>
      <w:pPr>
        <w:numPr>
          <w:ilvl w:val="0"/>
          <w:numId w:val="3"/>
        </w:numPr>
        <w:spacing w:line="500" w:lineRule="exact"/>
        <w:ind w:left="0" w:firstLine="425"/>
        <w:rPr>
          <w:rFonts w:hint="eastAsia" w:ascii="宋体" w:hAnsi="宋体" w:eastAsia="宋体" w:cs="宋体"/>
          <w:sz w:val="24"/>
          <w:szCs w:val="24"/>
        </w:rPr>
      </w:pPr>
      <w:r>
        <w:rPr>
          <w:rFonts w:hint="eastAsia" w:ascii="宋体" w:hAnsi="宋体" w:eastAsia="宋体" w:cs="宋体"/>
          <w:sz w:val="24"/>
          <w:szCs w:val="24"/>
        </w:rPr>
        <w:t>《一般工业固体废物贮存、处置场污染控制标准》（GB18599-2001）</w:t>
      </w:r>
      <w:r>
        <w:rPr>
          <w:rFonts w:hint="eastAsia" w:ascii="宋体" w:hAnsi="宋体" w:eastAsia="宋体" w:cs="宋体"/>
          <w:sz w:val="24"/>
          <w:szCs w:val="24"/>
          <w:lang w:eastAsia="zh-CN"/>
        </w:rPr>
        <w:t>及</w:t>
      </w:r>
      <w:r>
        <w:rPr>
          <w:rFonts w:hint="eastAsia" w:ascii="宋体" w:hAnsi="宋体" w:eastAsia="宋体" w:cs="宋体"/>
          <w:sz w:val="24"/>
          <w:szCs w:val="24"/>
        </w:rPr>
        <w:t>及2013年修改单中相关规定；</w:t>
      </w:r>
    </w:p>
    <w:p>
      <w:pPr>
        <w:numPr>
          <w:ilvl w:val="0"/>
          <w:numId w:val="3"/>
        </w:numPr>
        <w:spacing w:line="500" w:lineRule="exact"/>
        <w:ind w:left="0" w:firstLine="425"/>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《危险废物贮存污染物控制标准》(GB18597-2001)</w:t>
      </w:r>
      <w:r>
        <w:rPr>
          <w:rFonts w:hint="eastAsia" w:ascii="宋体" w:hAnsi="宋体" w:eastAsia="宋体" w:cs="宋体"/>
          <w:sz w:val="24"/>
          <w:szCs w:val="24"/>
        </w:rPr>
        <w:t>及其修改单（环保部公告2013年第36号）</w:t>
      </w:r>
      <w:r>
        <w:rPr>
          <w:rFonts w:hint="eastAsia" w:ascii="宋体" w:hAnsi="宋体" w:eastAsia="宋体" w:cs="宋体"/>
          <w:sz w:val="24"/>
          <w:szCs w:val="24"/>
          <w:lang w:val="en-US" w:eastAsia="zh-CN"/>
        </w:rPr>
        <w:t>；</w:t>
      </w:r>
    </w:p>
    <w:p>
      <w:pPr>
        <w:numPr>
          <w:ilvl w:val="0"/>
          <w:numId w:val="3"/>
        </w:numPr>
        <w:spacing w:line="500" w:lineRule="exact"/>
        <w:ind w:left="0" w:firstLine="425"/>
        <w:rPr>
          <w:rFonts w:hint="eastAsia" w:ascii="宋体" w:hAnsi="宋体" w:eastAsia="宋体" w:cs="宋体"/>
          <w:sz w:val="24"/>
          <w:szCs w:val="24"/>
        </w:rPr>
      </w:pPr>
      <w:r>
        <w:rPr>
          <w:rFonts w:hint="eastAsia" w:ascii="宋体" w:hAnsi="宋体" w:eastAsia="宋体" w:cs="宋体"/>
          <w:sz w:val="24"/>
          <w:szCs w:val="24"/>
        </w:rPr>
        <w:t>《建设项目竣工环境保护验收技术指南 污染影响类》（生态环境部 公告2018年第9号）；</w:t>
      </w:r>
    </w:p>
    <w:p>
      <w:pPr>
        <w:numPr>
          <w:ilvl w:val="0"/>
          <w:numId w:val="3"/>
        </w:numPr>
        <w:spacing w:line="500" w:lineRule="exact"/>
        <w:ind w:left="0" w:firstLine="425"/>
        <w:rPr>
          <w:rFonts w:hint="eastAsia" w:ascii="宋体" w:hAnsi="宋体" w:eastAsia="宋体" w:cs="宋体"/>
          <w:sz w:val="24"/>
          <w:szCs w:val="24"/>
        </w:rPr>
      </w:pPr>
      <w:r>
        <w:rPr>
          <w:rFonts w:hint="eastAsia" w:ascii="宋体" w:hAnsi="宋体" w:eastAsia="宋体" w:cs="宋体"/>
          <w:sz w:val="24"/>
          <w:szCs w:val="24"/>
        </w:rPr>
        <w:t>《建设项目环境影响评价分类管理名录》，（2017年9月1日起施行）；</w:t>
      </w:r>
    </w:p>
    <w:p>
      <w:pPr>
        <w:numPr>
          <w:ilvl w:val="0"/>
          <w:numId w:val="3"/>
        </w:numPr>
        <w:spacing w:line="500" w:lineRule="exact"/>
        <w:ind w:left="0" w:firstLine="425"/>
        <w:rPr>
          <w:rFonts w:hint="eastAsia" w:ascii="宋体" w:hAnsi="宋体" w:eastAsia="宋体" w:cs="宋体"/>
          <w:sz w:val="24"/>
          <w:szCs w:val="24"/>
        </w:rPr>
      </w:pPr>
      <w:r>
        <w:rPr>
          <w:rFonts w:hint="eastAsia" w:ascii="宋体" w:hAnsi="宋体" w:eastAsia="宋体" w:cs="宋体"/>
          <w:sz w:val="24"/>
          <w:szCs w:val="24"/>
        </w:rPr>
        <w:t>《关于修改&lt;建设项目环境影响评价分类管理名录&gt;部分内容的决定》修正（生态保护部令第1号，2018年4月28日）；</w:t>
      </w:r>
    </w:p>
    <w:p>
      <w:pPr>
        <w:pStyle w:val="4"/>
        <w:spacing w:line="500" w:lineRule="exact"/>
        <w:rPr>
          <w:rFonts w:hint="eastAsia" w:cs="宋体"/>
        </w:rPr>
      </w:pPr>
      <w:bookmarkStart w:id="6" w:name="_Toc14764"/>
      <w:r>
        <w:rPr>
          <w:rFonts w:hint="eastAsia" w:cs="宋体"/>
        </w:rPr>
        <w:t>2.4其他相关文件</w:t>
      </w:r>
      <w:bookmarkEnd w:id="6"/>
    </w:p>
    <w:p>
      <w:pPr>
        <w:numPr>
          <w:ilvl w:val="0"/>
          <w:numId w:val="4"/>
        </w:numPr>
        <w:spacing w:line="500" w:lineRule="exact"/>
        <w:ind w:left="0" w:firstLine="425"/>
        <w:rPr>
          <w:rFonts w:hint="eastAsia" w:ascii="宋体" w:hAnsi="宋体" w:eastAsia="宋体" w:cs="宋体"/>
          <w:color w:val="000000"/>
          <w:sz w:val="24"/>
          <w:szCs w:val="24"/>
        </w:rPr>
      </w:pPr>
      <w:r>
        <w:rPr>
          <w:rFonts w:hint="eastAsia" w:ascii="宋体" w:hAnsi="宋体" w:eastAsia="宋体" w:cs="宋体"/>
          <w:sz w:val="24"/>
          <w:szCs w:val="24"/>
        </w:rPr>
        <w:t>《</w:t>
      </w:r>
      <w:r>
        <w:rPr>
          <w:rFonts w:hint="eastAsia" w:ascii="宋体" w:hAnsi="宋体" w:eastAsia="宋体" w:cs="宋体"/>
          <w:sz w:val="24"/>
          <w:szCs w:val="24"/>
          <w:lang w:eastAsia="zh-CN"/>
        </w:rPr>
        <w:t>张家口通达煤矿机械配件有限公司年产5000吨煤矿机械设备制造项目</w:t>
      </w:r>
      <w:r>
        <w:rPr>
          <w:rFonts w:hint="eastAsia" w:ascii="宋体" w:hAnsi="宋体" w:eastAsia="宋体" w:cs="宋体"/>
          <w:sz w:val="24"/>
          <w:szCs w:val="24"/>
        </w:rPr>
        <w:t>环境影响报告表》（张家口正德地质勘测技术服务有限公司</w:t>
      </w:r>
      <w:r>
        <w:rPr>
          <w:rFonts w:hint="eastAsia" w:ascii="宋体" w:hAnsi="宋体" w:eastAsia="宋体" w:cs="宋体"/>
          <w:color w:val="000000"/>
          <w:sz w:val="24"/>
          <w:szCs w:val="24"/>
        </w:rPr>
        <w:t>，201</w:t>
      </w:r>
      <w:r>
        <w:rPr>
          <w:rFonts w:ascii="宋体" w:hAnsi="宋体" w:eastAsia="宋体" w:cs="宋体"/>
          <w:color w:val="000000"/>
          <w:sz w:val="24"/>
          <w:szCs w:val="24"/>
        </w:rPr>
        <w:t>8</w:t>
      </w:r>
      <w:r>
        <w:rPr>
          <w:rFonts w:hint="eastAsia" w:ascii="宋体" w:hAnsi="宋体" w:eastAsia="宋体" w:cs="宋体"/>
          <w:color w:val="000000"/>
          <w:sz w:val="24"/>
          <w:szCs w:val="24"/>
        </w:rPr>
        <w:t>年</w:t>
      </w:r>
      <w:r>
        <w:rPr>
          <w:rFonts w:ascii="宋体" w:hAnsi="宋体" w:eastAsia="宋体" w:cs="宋体"/>
          <w:color w:val="000000"/>
          <w:sz w:val="24"/>
          <w:szCs w:val="24"/>
        </w:rPr>
        <w:t>7</w:t>
      </w:r>
      <w:r>
        <w:rPr>
          <w:rFonts w:hint="eastAsia" w:ascii="宋体" w:hAnsi="宋体" w:eastAsia="宋体" w:cs="宋体"/>
          <w:color w:val="000000"/>
          <w:sz w:val="24"/>
          <w:szCs w:val="24"/>
        </w:rPr>
        <w:t>月）；</w:t>
      </w:r>
    </w:p>
    <w:p>
      <w:pPr>
        <w:numPr>
          <w:ilvl w:val="0"/>
          <w:numId w:val="4"/>
        </w:numPr>
        <w:spacing w:line="500" w:lineRule="exact"/>
        <w:ind w:left="0" w:firstLine="425"/>
        <w:rPr>
          <w:rFonts w:hint="eastAsia" w:ascii="宋体" w:hAnsi="宋体" w:eastAsia="宋体" w:cs="宋体"/>
          <w:sz w:val="24"/>
          <w:szCs w:val="24"/>
        </w:rPr>
      </w:pPr>
      <w:r>
        <w:rPr>
          <w:rFonts w:hint="eastAsia" w:ascii="宋体" w:hAnsi="宋体" w:eastAsia="宋体" w:cs="宋体"/>
          <w:sz w:val="24"/>
          <w:szCs w:val="24"/>
        </w:rPr>
        <w:t>张家口市行政审批局关于《</w:t>
      </w:r>
      <w:r>
        <w:rPr>
          <w:rFonts w:hint="eastAsia" w:ascii="宋体" w:hAnsi="宋体" w:eastAsia="宋体" w:cs="宋体"/>
          <w:sz w:val="24"/>
          <w:szCs w:val="24"/>
          <w:lang w:eastAsia="zh-CN"/>
        </w:rPr>
        <w:t>张家口通达煤矿机械配件有限公司年产5000吨煤矿机械设备制造项目</w:t>
      </w:r>
      <w:r>
        <w:rPr>
          <w:rFonts w:hint="eastAsia" w:ascii="宋体" w:hAnsi="宋体" w:eastAsia="宋体" w:cs="宋体"/>
          <w:sz w:val="24"/>
          <w:szCs w:val="24"/>
        </w:rPr>
        <w:t>环境影响报告表》的审批意见，审批文号：张行审立字[201</w:t>
      </w:r>
      <w:r>
        <w:rPr>
          <w:rFonts w:ascii="宋体" w:hAnsi="宋体" w:eastAsia="宋体" w:cs="宋体"/>
          <w:sz w:val="24"/>
          <w:szCs w:val="24"/>
        </w:rPr>
        <w:t>8</w:t>
      </w:r>
      <w:r>
        <w:rPr>
          <w:rFonts w:hint="eastAsia" w:ascii="宋体" w:hAnsi="宋体" w:eastAsia="宋体" w:cs="宋体"/>
          <w:sz w:val="24"/>
          <w:szCs w:val="24"/>
        </w:rPr>
        <w:t>]</w:t>
      </w:r>
      <w:r>
        <w:rPr>
          <w:rFonts w:hint="eastAsia" w:ascii="宋体" w:hAnsi="宋体" w:eastAsia="宋体" w:cs="宋体"/>
          <w:sz w:val="24"/>
          <w:szCs w:val="24"/>
          <w:lang w:val="en-US" w:eastAsia="zh-CN"/>
        </w:rPr>
        <w:t>609</w:t>
      </w:r>
      <w:r>
        <w:rPr>
          <w:rFonts w:hint="eastAsia" w:ascii="宋体" w:hAnsi="宋体" w:eastAsia="宋体" w:cs="宋体"/>
          <w:sz w:val="24"/>
          <w:szCs w:val="24"/>
        </w:rPr>
        <w:t>号；</w:t>
      </w:r>
    </w:p>
    <w:p>
      <w:pPr>
        <w:numPr>
          <w:ilvl w:val="0"/>
          <w:numId w:val="4"/>
        </w:numPr>
        <w:spacing w:line="500" w:lineRule="exact"/>
        <w:ind w:left="0" w:firstLine="425"/>
        <w:rPr>
          <w:rFonts w:hint="eastAsia" w:ascii="宋体" w:hAnsi="宋体" w:eastAsia="宋体" w:cs="宋体"/>
          <w:sz w:val="24"/>
          <w:szCs w:val="24"/>
          <w:highlight w:val="none"/>
        </w:rPr>
      </w:pPr>
      <w:r>
        <w:rPr>
          <w:rFonts w:hint="eastAsia" w:ascii="宋体" w:hAnsi="宋体" w:eastAsia="宋体" w:cs="宋体"/>
          <w:sz w:val="24"/>
          <w:szCs w:val="24"/>
        </w:rPr>
        <w:t>《</w:t>
      </w:r>
      <w:r>
        <w:rPr>
          <w:rFonts w:hint="eastAsia" w:ascii="宋体" w:hAnsi="宋体" w:eastAsia="宋体" w:cs="宋体"/>
          <w:sz w:val="24"/>
          <w:szCs w:val="24"/>
          <w:lang w:eastAsia="zh-CN"/>
        </w:rPr>
        <w:t>张家口通达煤矿机械配件有限公司年产5000吨煤矿机械设备制造项目</w:t>
      </w:r>
      <w:r>
        <w:rPr>
          <w:rFonts w:hint="eastAsia" w:ascii="宋体" w:hAnsi="宋体" w:eastAsia="宋体" w:cs="宋体"/>
          <w:sz w:val="24"/>
          <w:szCs w:val="24"/>
        </w:rPr>
        <w:t>监测数据报</w:t>
      </w:r>
      <w:r>
        <w:rPr>
          <w:rFonts w:hint="eastAsia" w:ascii="宋体" w:hAnsi="宋体" w:eastAsia="宋体" w:cs="宋体"/>
          <w:sz w:val="24"/>
          <w:szCs w:val="24"/>
          <w:highlight w:val="none"/>
        </w:rPr>
        <w:t>告》（</w:t>
      </w:r>
      <w:r>
        <w:rPr>
          <w:rFonts w:hint="eastAsia" w:ascii="宋体" w:hAnsi="宋体" w:eastAsia="宋体" w:cs="宋体"/>
          <w:sz w:val="24"/>
          <w:szCs w:val="24"/>
          <w:highlight w:val="none"/>
          <w:lang w:eastAsia="zh-CN"/>
        </w:rPr>
        <w:t>张家口博浩威特环境检测技术服务有限公司</w:t>
      </w:r>
      <w:r>
        <w:rPr>
          <w:rFonts w:hint="eastAsia" w:ascii="宋体" w:hAnsi="宋体" w:eastAsia="宋体" w:cs="宋体"/>
          <w:sz w:val="24"/>
          <w:szCs w:val="24"/>
          <w:highlight w:val="none"/>
        </w:rPr>
        <w:t>，编号：</w:t>
      </w:r>
      <w:r>
        <w:rPr>
          <w:rFonts w:hint="eastAsia" w:ascii="宋体" w:hAnsi="宋体" w:eastAsia="宋体" w:cs="宋体"/>
          <w:sz w:val="24"/>
          <w:szCs w:val="24"/>
          <w:highlight w:val="none"/>
          <w:lang w:val="en-US" w:eastAsia="zh-CN"/>
        </w:rPr>
        <w:t>BTYS2019188</w:t>
      </w:r>
      <w:r>
        <w:rPr>
          <w:rFonts w:hint="eastAsia" w:ascii="宋体" w:hAnsi="宋体" w:eastAsia="宋体" w:cs="宋体"/>
          <w:sz w:val="24"/>
          <w:szCs w:val="24"/>
          <w:highlight w:val="none"/>
        </w:rPr>
        <w:t>）。</w:t>
      </w:r>
    </w:p>
    <w:p>
      <w:pPr>
        <w:spacing w:line="500" w:lineRule="exact"/>
        <w:ind w:firstLine="480" w:firstLineChars="200"/>
        <w:rPr>
          <w:rFonts w:hint="eastAsia" w:ascii="宋体" w:hAnsi="宋体" w:eastAsia="宋体" w:cs="宋体"/>
          <w:sz w:val="24"/>
          <w:szCs w:val="24"/>
        </w:rPr>
        <w:sectPr>
          <w:pgSz w:w="11906" w:h="16838"/>
          <w:pgMar w:top="1440" w:right="1800" w:bottom="1440" w:left="1800" w:header="851" w:footer="992" w:gutter="0"/>
          <w:cols w:space="720" w:num="1"/>
          <w:docGrid w:type="lines" w:linePitch="312" w:charSpace="0"/>
        </w:sectPr>
      </w:pPr>
    </w:p>
    <w:p>
      <w:pPr>
        <w:pStyle w:val="3"/>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cs="宋体"/>
        </w:rPr>
      </w:pPr>
      <w:bookmarkStart w:id="7" w:name="_Toc19048"/>
      <w:r>
        <w:rPr>
          <w:rFonts w:hint="eastAsia" w:cs="宋体"/>
        </w:rPr>
        <w:t>3 项目建设情况</w:t>
      </w:r>
      <w:bookmarkEnd w:id="7"/>
    </w:p>
    <w:p>
      <w:pPr>
        <w:pStyle w:val="4"/>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cs="宋体"/>
        </w:rPr>
      </w:pPr>
      <w:bookmarkStart w:id="8" w:name="_Toc27771"/>
      <w:r>
        <w:rPr>
          <w:rFonts w:hint="eastAsia" w:cs="宋体"/>
        </w:rPr>
        <w:t>3.1地理位置及平面布置</w:t>
      </w:r>
      <w:bookmarkEnd w:id="8"/>
    </w:p>
    <w:p>
      <w:pPr>
        <w:pStyle w:val="5"/>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s="宋体"/>
          <w:b/>
        </w:rPr>
      </w:pPr>
      <w:bookmarkStart w:id="9" w:name="_Toc509933843"/>
      <w:bookmarkStart w:id="10" w:name="_Toc18689"/>
      <w:bookmarkStart w:id="11" w:name="_Toc496979001"/>
      <w:bookmarkStart w:id="12" w:name="_Toc26594"/>
      <w:bookmarkStart w:id="13" w:name="_Toc516158202"/>
      <w:bookmarkStart w:id="14" w:name="_Toc509824275"/>
      <w:bookmarkStart w:id="15" w:name="_Toc516142931"/>
      <w:bookmarkStart w:id="16" w:name="_Toc516212499"/>
      <w:bookmarkStart w:id="17" w:name="_Toc497001437"/>
      <w:bookmarkStart w:id="18" w:name="_Toc516141729"/>
      <w:r>
        <w:rPr>
          <w:rFonts w:hint="eastAsia" w:cs="宋体"/>
          <w:b/>
        </w:rPr>
        <w:t>3.1.1 地理位置及周边情况</w:t>
      </w:r>
      <w:bookmarkEnd w:id="9"/>
      <w:bookmarkEnd w:id="10"/>
      <w:bookmarkEnd w:id="11"/>
      <w:bookmarkEnd w:id="12"/>
      <w:bookmarkEnd w:id="13"/>
      <w:bookmarkEnd w:id="14"/>
      <w:bookmarkEnd w:id="15"/>
      <w:bookmarkEnd w:id="16"/>
      <w:bookmarkEnd w:id="17"/>
      <w:bookmarkEnd w:id="18"/>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本项目位于</w:t>
      </w:r>
      <w:r>
        <w:rPr>
          <w:rFonts w:hint="eastAsia" w:ascii="宋体" w:hAnsi="宋体" w:eastAsia="宋体" w:cs="宋体"/>
          <w:sz w:val="24"/>
          <w:szCs w:val="24"/>
          <w:lang w:eastAsia="zh-CN"/>
        </w:rPr>
        <w:t>张家口高新技术产业开发区金凤街10号</w:t>
      </w:r>
      <w:r>
        <w:rPr>
          <w:rFonts w:hint="eastAsia" w:ascii="宋体" w:hAnsi="宋体" w:eastAsia="宋体" w:cs="宋体"/>
          <w:sz w:val="24"/>
          <w:szCs w:val="24"/>
        </w:rPr>
        <w:t>。</w:t>
      </w:r>
      <w:r>
        <w:rPr>
          <w:rFonts w:hint="eastAsia" w:ascii="宋体" w:hAnsi="宋体" w:eastAsia="宋体" w:cs="宋体"/>
          <w:color w:val="000000"/>
          <w:sz w:val="24"/>
          <w:szCs w:val="24"/>
        </w:rPr>
        <w:t>厂区中心地理坐标为东经114°</w:t>
      </w:r>
      <w:r>
        <w:rPr>
          <w:rFonts w:hint="eastAsia" w:ascii="宋体" w:hAnsi="宋体" w:eastAsia="宋体" w:cs="宋体"/>
          <w:color w:val="000000"/>
          <w:sz w:val="24"/>
          <w:szCs w:val="24"/>
          <w:lang w:val="en-US" w:eastAsia="zh-CN"/>
        </w:rPr>
        <w:t>47</w:t>
      </w:r>
      <w:r>
        <w:rPr>
          <w:rFonts w:hint="eastAsia" w:ascii="宋体" w:hAnsi="宋体" w:eastAsia="宋体" w:cs="宋体"/>
          <w:color w:val="000000"/>
          <w:sz w:val="24"/>
          <w:szCs w:val="24"/>
        </w:rPr>
        <w:t>′</w:t>
      </w:r>
      <w:r>
        <w:rPr>
          <w:rFonts w:hint="eastAsia" w:ascii="宋体" w:hAnsi="宋体" w:eastAsia="宋体" w:cs="宋体"/>
          <w:color w:val="000000"/>
          <w:sz w:val="24"/>
          <w:szCs w:val="24"/>
          <w:lang w:val="en-US" w:eastAsia="zh-CN"/>
        </w:rPr>
        <w:t>32</w:t>
      </w:r>
      <w:r>
        <w:rPr>
          <w:rFonts w:hint="eastAsia" w:ascii="宋体" w:hAnsi="宋体" w:eastAsia="宋体" w:cs="宋体"/>
          <w:color w:val="000000"/>
          <w:sz w:val="24"/>
          <w:szCs w:val="24"/>
        </w:rPr>
        <w:t>″，北纬</w:t>
      </w:r>
      <w:r>
        <w:rPr>
          <w:rFonts w:hint="eastAsia" w:ascii="宋体" w:hAnsi="宋体" w:eastAsia="宋体" w:cs="宋体"/>
          <w:color w:val="000000"/>
          <w:sz w:val="24"/>
          <w:szCs w:val="24"/>
          <w:lang w:val="en-US" w:eastAsia="zh-CN"/>
        </w:rPr>
        <w:t>40</w:t>
      </w:r>
      <w:r>
        <w:rPr>
          <w:rFonts w:hint="eastAsia" w:ascii="宋体" w:hAnsi="宋体" w:eastAsia="宋体" w:cs="宋体"/>
          <w:color w:val="000000"/>
          <w:sz w:val="24"/>
          <w:szCs w:val="24"/>
        </w:rPr>
        <w:t>°</w:t>
      </w:r>
      <w:r>
        <w:rPr>
          <w:rFonts w:hint="eastAsia" w:ascii="宋体" w:hAnsi="宋体" w:eastAsia="宋体" w:cs="宋体"/>
          <w:color w:val="000000"/>
          <w:sz w:val="24"/>
          <w:szCs w:val="24"/>
          <w:lang w:val="en-US" w:eastAsia="zh-CN"/>
        </w:rPr>
        <w:t>45</w:t>
      </w:r>
      <w:r>
        <w:rPr>
          <w:rFonts w:hint="eastAsia" w:ascii="宋体" w:hAnsi="宋体" w:eastAsia="宋体" w:cs="宋体"/>
          <w:color w:val="000000"/>
          <w:sz w:val="24"/>
          <w:szCs w:val="24"/>
        </w:rPr>
        <w:t>′</w:t>
      </w:r>
      <w:r>
        <w:rPr>
          <w:rFonts w:hint="eastAsia" w:ascii="宋体" w:hAnsi="宋体" w:eastAsia="宋体" w:cs="宋体"/>
          <w:color w:val="000000"/>
          <w:sz w:val="24"/>
          <w:szCs w:val="24"/>
          <w:lang w:val="en-US" w:eastAsia="zh-CN"/>
        </w:rPr>
        <w:t>16</w:t>
      </w:r>
      <w:r>
        <w:rPr>
          <w:rFonts w:hint="eastAsia" w:ascii="宋体" w:hAnsi="宋体" w:eastAsia="宋体" w:cs="宋体"/>
          <w:color w:val="000000"/>
          <w:sz w:val="24"/>
          <w:szCs w:val="24"/>
        </w:rPr>
        <w:t>″。</w:t>
      </w:r>
      <w:r>
        <w:rPr>
          <w:rFonts w:hint="eastAsia" w:ascii="宋体" w:hAnsi="宋体" w:eastAsia="宋体" w:cs="宋体"/>
          <w:sz w:val="24"/>
          <w:szCs w:val="24"/>
          <w:lang w:eastAsia="zh-CN"/>
        </w:rPr>
        <w:t>项</w:t>
      </w:r>
      <w:r>
        <w:rPr>
          <w:rFonts w:hint="default" w:ascii="宋体" w:hAnsi="宋体" w:eastAsia="宋体" w:cs="宋体"/>
          <w:sz w:val="24"/>
          <w:szCs w:val="24"/>
          <w:lang w:val="en-US" w:eastAsia="zh-CN"/>
        </w:rPr>
        <w:t>目</w:t>
      </w:r>
      <w:r>
        <w:rPr>
          <w:rFonts w:hint="eastAsia" w:ascii="宋体" w:hAnsi="宋体" w:eastAsia="宋体" w:cs="宋体"/>
          <w:sz w:val="24"/>
          <w:szCs w:val="24"/>
          <w:lang w:val="en-US" w:eastAsia="zh-CN"/>
        </w:rPr>
        <w:t>西侧为金凤街，南侧为110国道，北侧、东侧均为厂房</w:t>
      </w:r>
      <w:r>
        <w:rPr>
          <w:rFonts w:hint="default" w:ascii="宋体" w:hAnsi="宋体" w:eastAsia="宋体" w:cs="宋体"/>
          <w:sz w:val="24"/>
          <w:szCs w:val="24"/>
          <w:lang w:val="en-US" w:eastAsia="zh-CN"/>
        </w:rPr>
        <w:t>。</w:t>
      </w:r>
      <w:r>
        <w:rPr>
          <w:rFonts w:hint="eastAsia" w:ascii="宋体" w:hAnsi="宋体" w:eastAsia="宋体" w:cs="宋体"/>
          <w:sz w:val="24"/>
          <w:szCs w:val="24"/>
        </w:rPr>
        <w:t>项目地理位置图见附图1，周边关系图见附图2。</w:t>
      </w:r>
    </w:p>
    <w:p>
      <w:pPr>
        <w:pStyle w:val="5"/>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s="宋体"/>
          <w:b/>
        </w:rPr>
      </w:pPr>
      <w:bookmarkStart w:id="19" w:name="_Toc516212500"/>
      <w:bookmarkStart w:id="20" w:name="_Toc516141730"/>
      <w:bookmarkStart w:id="21" w:name="_Toc516158203"/>
      <w:bookmarkStart w:id="22" w:name="_Toc13703"/>
      <w:bookmarkStart w:id="23" w:name="_Toc509824276"/>
      <w:bookmarkStart w:id="24" w:name="_Toc30071"/>
      <w:bookmarkStart w:id="25" w:name="_Toc497001438"/>
      <w:bookmarkStart w:id="26" w:name="_Toc509933844"/>
      <w:bookmarkStart w:id="27" w:name="_Toc496979002"/>
      <w:bookmarkStart w:id="28" w:name="_Toc516142932"/>
      <w:r>
        <w:rPr>
          <w:rFonts w:hint="eastAsia" w:cs="宋体"/>
          <w:b/>
        </w:rPr>
        <w:t>3.1.2 厂区平面布置</w:t>
      </w:r>
      <w:bookmarkEnd w:id="19"/>
      <w:bookmarkEnd w:id="20"/>
      <w:bookmarkEnd w:id="21"/>
      <w:bookmarkEnd w:id="22"/>
      <w:bookmarkEnd w:id="23"/>
      <w:bookmarkEnd w:id="24"/>
      <w:bookmarkEnd w:id="25"/>
      <w:bookmarkEnd w:id="26"/>
      <w:bookmarkEnd w:id="27"/>
      <w:bookmarkEnd w:id="28"/>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项目平面布置图见附图3。</w:t>
      </w:r>
    </w:p>
    <w:p>
      <w:pPr>
        <w:pStyle w:val="4"/>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cs="宋体"/>
        </w:rPr>
      </w:pPr>
      <w:bookmarkStart w:id="29" w:name="_Toc8006"/>
      <w:r>
        <w:rPr>
          <w:rFonts w:hint="eastAsia" w:cs="宋体"/>
        </w:rPr>
        <w:t>3.2 建设内容</w:t>
      </w:r>
      <w:bookmarkEnd w:id="29"/>
    </w:p>
    <w:p>
      <w:pPr>
        <w:pStyle w:val="5"/>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s="宋体"/>
          <w:b/>
        </w:rPr>
      </w:pPr>
      <w:bookmarkStart w:id="30" w:name="_Toc516142934"/>
      <w:bookmarkStart w:id="31" w:name="_Toc516141732"/>
      <w:bookmarkStart w:id="32" w:name="_Toc28558"/>
      <w:bookmarkStart w:id="33" w:name="_Toc516158205"/>
      <w:bookmarkStart w:id="34" w:name="_Toc29796"/>
      <w:bookmarkStart w:id="35" w:name="_Toc516212502"/>
      <w:r>
        <w:rPr>
          <w:rFonts w:hint="eastAsia" w:cs="宋体"/>
          <w:b/>
        </w:rPr>
        <w:t>3.2.1 建设内容</w:t>
      </w:r>
      <w:bookmarkEnd w:id="30"/>
      <w:bookmarkEnd w:id="31"/>
      <w:bookmarkEnd w:id="32"/>
      <w:bookmarkEnd w:id="33"/>
      <w:bookmarkEnd w:id="34"/>
      <w:bookmarkEnd w:id="35"/>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宋体" w:hAnsi="宋体" w:eastAsia="宋体" w:cs="宋体"/>
          <w:sz w:val="24"/>
          <w:szCs w:val="24"/>
          <w:highlight w:val="none"/>
        </w:rPr>
      </w:pPr>
      <w:r>
        <w:rPr>
          <w:rFonts w:hint="eastAsia" w:ascii="宋体" w:hAnsi="宋体" w:eastAsia="宋体" w:cs="宋体"/>
          <w:sz w:val="24"/>
          <w:szCs w:val="24"/>
          <w:lang w:eastAsia="zh-CN"/>
        </w:rPr>
        <w:t>张家口通达煤矿机械配件有限公司</w:t>
      </w:r>
      <w:r>
        <w:rPr>
          <w:rFonts w:hint="eastAsia" w:ascii="宋体" w:hAnsi="宋体" w:eastAsia="宋体" w:cs="宋体"/>
          <w:sz w:val="24"/>
          <w:szCs w:val="24"/>
          <w:lang w:val="en-US" w:eastAsia="zh-CN"/>
        </w:rPr>
        <w:t>租用厂房作为车间，并新建1个1200m</w:t>
      </w:r>
      <w:r>
        <w:rPr>
          <w:rFonts w:hint="eastAsia" w:ascii="宋体" w:hAnsi="宋体" w:eastAsia="宋体" w:cs="宋体"/>
          <w:sz w:val="24"/>
          <w:szCs w:val="24"/>
          <w:vertAlign w:val="superscript"/>
          <w:lang w:val="en-US" w:eastAsia="zh-CN"/>
        </w:rPr>
        <w:t>2</w:t>
      </w:r>
      <w:r>
        <w:rPr>
          <w:rFonts w:hint="eastAsia" w:ascii="宋体" w:hAnsi="宋体" w:eastAsia="宋体" w:cs="宋体"/>
          <w:sz w:val="24"/>
          <w:szCs w:val="24"/>
          <w:lang w:val="en-US" w:eastAsia="zh-CN"/>
        </w:rPr>
        <w:t>生产</w:t>
      </w:r>
      <w:r>
        <w:rPr>
          <w:rFonts w:hint="eastAsia" w:ascii="宋体" w:hAnsi="宋体" w:eastAsia="宋体" w:cs="宋体"/>
          <w:sz w:val="24"/>
          <w:szCs w:val="24"/>
        </w:rPr>
        <w:t>车间</w:t>
      </w:r>
      <w:r>
        <w:rPr>
          <w:rFonts w:hint="eastAsia" w:ascii="宋体" w:hAnsi="宋体" w:eastAsia="宋体" w:cs="宋体"/>
          <w:sz w:val="24"/>
          <w:szCs w:val="24"/>
          <w:lang w:val="en-US" w:eastAsia="zh-CN"/>
        </w:rPr>
        <w:t>及</w:t>
      </w:r>
      <w:r>
        <w:rPr>
          <w:rFonts w:hint="eastAsia" w:ascii="宋体" w:hAnsi="宋体" w:eastAsia="宋体" w:cs="宋体"/>
          <w:sz w:val="24"/>
          <w:szCs w:val="24"/>
        </w:rPr>
        <w:t>相关附属设施。</w:t>
      </w:r>
      <w:r>
        <w:rPr>
          <w:rFonts w:hint="eastAsia" w:ascii="宋体" w:hAnsi="宋体" w:eastAsia="宋体" w:cs="宋体"/>
          <w:sz w:val="24"/>
          <w:szCs w:val="24"/>
          <w:highlight w:val="none"/>
        </w:rPr>
        <w:t>项目具体建设内容及验收内容见表3-1。</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center"/>
        <w:textAlignment w:val="auto"/>
        <w:rPr>
          <w:rFonts w:hint="eastAsia" w:ascii="宋体" w:hAnsi="宋体" w:eastAsia="宋体" w:cs="宋体"/>
          <w:b/>
          <w:sz w:val="24"/>
          <w:szCs w:val="24"/>
        </w:rPr>
      </w:pPr>
      <w:r>
        <w:rPr>
          <w:rFonts w:hint="eastAsia" w:ascii="宋体" w:hAnsi="宋体" w:eastAsia="宋体" w:cs="宋体"/>
          <w:b/>
          <w:sz w:val="24"/>
          <w:szCs w:val="24"/>
        </w:rPr>
        <w:t>表3-1 建设项目组成一览表</w:t>
      </w:r>
    </w:p>
    <w:tbl>
      <w:tblPr>
        <w:tblStyle w:val="30"/>
        <w:tblW w:w="1014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65"/>
        <w:gridCol w:w="706"/>
        <w:gridCol w:w="3712"/>
        <w:gridCol w:w="3801"/>
        <w:gridCol w:w="13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6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textAlignment w:val="baseline"/>
              <w:rPr>
                <w:rFonts w:hint="eastAsia" w:ascii="宋体" w:hAnsi="宋体" w:eastAsia="宋体" w:cs="宋体"/>
                <w:szCs w:val="21"/>
              </w:rPr>
            </w:pPr>
            <w:bookmarkStart w:id="36" w:name="_Hlk8075315"/>
            <w:r>
              <w:rPr>
                <w:rFonts w:hint="eastAsia" w:ascii="宋体" w:hAnsi="宋体" w:eastAsia="宋体" w:cs="宋体"/>
                <w:szCs w:val="21"/>
              </w:rPr>
              <w:t>工程</w:t>
            </w:r>
          </w:p>
          <w:p>
            <w:pPr>
              <w:adjustRightInd w:val="0"/>
              <w:snapToGrid w:val="0"/>
              <w:jc w:val="center"/>
              <w:textAlignment w:val="baseline"/>
              <w:rPr>
                <w:rFonts w:hint="eastAsia" w:ascii="宋体" w:hAnsi="宋体" w:eastAsia="宋体" w:cs="宋体"/>
                <w:szCs w:val="21"/>
              </w:rPr>
            </w:pPr>
            <w:r>
              <w:rPr>
                <w:rFonts w:hint="eastAsia" w:ascii="宋体" w:hAnsi="宋体" w:eastAsia="宋体" w:cs="宋体"/>
                <w:szCs w:val="21"/>
              </w:rPr>
              <w:t>类别</w:t>
            </w:r>
          </w:p>
        </w:tc>
        <w:tc>
          <w:tcPr>
            <w:tcW w:w="70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textAlignment w:val="baseline"/>
              <w:rPr>
                <w:rFonts w:hint="eastAsia" w:ascii="宋体" w:hAnsi="宋体" w:eastAsia="宋体" w:cs="宋体"/>
                <w:szCs w:val="21"/>
              </w:rPr>
            </w:pPr>
            <w:r>
              <w:rPr>
                <w:rFonts w:hint="eastAsia" w:ascii="宋体" w:hAnsi="宋体" w:eastAsia="宋体" w:cs="宋体"/>
                <w:szCs w:val="21"/>
              </w:rPr>
              <w:t>工程</w:t>
            </w:r>
          </w:p>
          <w:p>
            <w:pPr>
              <w:adjustRightInd w:val="0"/>
              <w:snapToGrid w:val="0"/>
              <w:jc w:val="center"/>
              <w:textAlignment w:val="baseline"/>
              <w:rPr>
                <w:rFonts w:hint="eastAsia" w:ascii="宋体" w:hAnsi="宋体" w:eastAsia="宋体" w:cs="宋体"/>
                <w:szCs w:val="21"/>
              </w:rPr>
            </w:pPr>
            <w:r>
              <w:rPr>
                <w:rFonts w:hint="eastAsia" w:ascii="宋体" w:hAnsi="宋体" w:eastAsia="宋体" w:cs="宋体"/>
                <w:szCs w:val="21"/>
              </w:rPr>
              <w:t>名称</w:t>
            </w:r>
          </w:p>
        </w:tc>
        <w:tc>
          <w:tcPr>
            <w:tcW w:w="3712"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textAlignment w:val="baseline"/>
              <w:rPr>
                <w:rFonts w:hint="eastAsia" w:ascii="宋体" w:hAnsi="宋体" w:eastAsia="宋体" w:cs="宋体"/>
                <w:szCs w:val="21"/>
              </w:rPr>
            </w:pPr>
            <w:r>
              <w:rPr>
                <w:rFonts w:hint="eastAsia" w:ascii="宋体" w:hAnsi="宋体" w:eastAsia="宋体" w:cs="宋体"/>
                <w:szCs w:val="21"/>
              </w:rPr>
              <w:t>原环评建设规模及内容</w:t>
            </w:r>
          </w:p>
        </w:tc>
        <w:tc>
          <w:tcPr>
            <w:tcW w:w="380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textAlignment w:val="baseline"/>
              <w:rPr>
                <w:rFonts w:hint="eastAsia" w:ascii="宋体" w:hAnsi="宋体" w:eastAsia="宋体" w:cs="宋体"/>
                <w:szCs w:val="21"/>
              </w:rPr>
            </w:pPr>
            <w:r>
              <w:rPr>
                <w:rFonts w:hint="eastAsia" w:ascii="宋体" w:hAnsi="宋体" w:eastAsia="宋体" w:cs="宋体"/>
                <w:szCs w:val="21"/>
              </w:rPr>
              <w:t>项目实际建设规模及内容</w:t>
            </w:r>
          </w:p>
        </w:tc>
        <w:tc>
          <w:tcPr>
            <w:tcW w:w="1360"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textAlignment w:val="baseline"/>
              <w:rPr>
                <w:rFonts w:hint="eastAsia" w:ascii="宋体" w:hAnsi="宋体" w:eastAsia="宋体" w:cs="宋体"/>
                <w:szCs w:val="21"/>
              </w:rPr>
            </w:pPr>
            <w:r>
              <w:rPr>
                <w:rFonts w:hint="eastAsia" w:ascii="宋体" w:hAnsi="宋体" w:eastAsia="宋体" w:cs="宋体"/>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65" w:type="dxa"/>
            <w:vMerge w:val="restart"/>
            <w:tcBorders>
              <w:left w:val="single" w:color="auto" w:sz="4" w:space="0"/>
              <w:right w:val="single" w:color="auto" w:sz="4" w:space="0"/>
            </w:tcBorders>
            <w:vAlign w:val="center"/>
          </w:tcPr>
          <w:p>
            <w:pPr>
              <w:adjustRightInd w:val="0"/>
              <w:snapToGrid w:val="0"/>
              <w:jc w:val="center"/>
              <w:textAlignment w:val="baseline"/>
              <w:rPr>
                <w:rFonts w:hint="eastAsia" w:ascii="宋体" w:hAnsi="宋体" w:eastAsia="宋体" w:cs="宋体"/>
                <w:kern w:val="0"/>
                <w:szCs w:val="21"/>
              </w:rPr>
            </w:pPr>
            <w:r>
              <w:rPr>
                <w:rFonts w:hint="eastAsia" w:ascii="宋体" w:hAnsi="宋体" w:eastAsia="宋体" w:cs="宋体"/>
                <w:kern w:val="0"/>
                <w:szCs w:val="21"/>
              </w:rPr>
              <w:t>主体</w:t>
            </w:r>
          </w:p>
          <w:p>
            <w:pPr>
              <w:adjustRightInd w:val="0"/>
              <w:snapToGrid w:val="0"/>
              <w:jc w:val="center"/>
              <w:textAlignment w:val="baseline"/>
              <w:rPr>
                <w:rFonts w:hint="eastAsia" w:ascii="宋体" w:hAnsi="宋体" w:eastAsia="宋体" w:cs="宋体"/>
                <w:kern w:val="0"/>
                <w:szCs w:val="21"/>
              </w:rPr>
            </w:pPr>
            <w:r>
              <w:rPr>
                <w:rFonts w:hint="eastAsia" w:ascii="宋体" w:hAnsi="宋体" w:eastAsia="宋体" w:cs="宋体"/>
                <w:kern w:val="0"/>
                <w:szCs w:val="21"/>
              </w:rPr>
              <w:t>工程</w:t>
            </w:r>
          </w:p>
        </w:tc>
        <w:tc>
          <w:tcPr>
            <w:tcW w:w="706" w:type="dxa"/>
            <w:tcBorders>
              <w:top w:val="single" w:color="auto" w:sz="4" w:space="0"/>
              <w:left w:val="single" w:color="auto" w:sz="4" w:space="0"/>
              <w:right w:val="single" w:color="auto" w:sz="4" w:space="0"/>
            </w:tcBorders>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车间</w:t>
            </w:r>
          </w:p>
        </w:tc>
        <w:tc>
          <w:tcPr>
            <w:tcW w:w="3712" w:type="dxa"/>
            <w:tcBorders>
              <w:top w:val="single" w:color="auto" w:sz="4" w:space="0"/>
              <w:left w:val="single" w:color="auto" w:sz="4" w:space="0"/>
              <w:right w:val="single" w:color="auto" w:sz="4" w:space="0"/>
            </w:tcBorders>
            <w:vAlign w:val="center"/>
          </w:tcPr>
          <w:p>
            <w:pPr>
              <w:pStyle w:val="126"/>
              <w:keepNext w:val="0"/>
              <w:keepLines w:val="0"/>
              <w:pageBreakBefore w:val="0"/>
              <w:widowControl w:val="0"/>
              <w:kinsoku/>
              <w:wordWrap/>
              <w:overflowPunct/>
              <w:topLinePunct w:val="0"/>
              <w:autoSpaceDE/>
              <w:autoSpaceDN/>
              <w:bidi w:val="0"/>
              <w:adjustRightInd/>
              <w:snapToGrid/>
              <w:spacing w:before="0" w:after="0" w:line="240" w:lineRule="auto"/>
              <w:ind w:right="0" w:rightChars="0" w:firstLine="0" w:firstLineChars="0"/>
              <w:jc w:val="center"/>
              <w:outlineLvl w:val="9"/>
              <w:rPr>
                <w:rFonts w:hint="eastAsia" w:ascii="宋体" w:hAnsi="宋体" w:eastAsia="宋体" w:cs="宋体"/>
                <w:kern w:val="0"/>
                <w:szCs w:val="21"/>
              </w:rPr>
            </w:pPr>
            <w:r>
              <w:rPr>
                <w:rFonts w:hint="eastAsia" w:ascii="宋体" w:hAnsi="宋体" w:eastAsia="宋体" w:cs="宋体"/>
                <w:color w:val="auto"/>
                <w:sz w:val="21"/>
                <w:szCs w:val="21"/>
                <w:lang w:val="en-US" w:eastAsia="zh-CN"/>
              </w:rPr>
              <w:t>租用，建筑面</w:t>
            </w:r>
            <w:r>
              <w:rPr>
                <w:rFonts w:hint="eastAsia" w:ascii="宋体" w:hAnsi="宋体" w:eastAsia="宋体" w:cs="宋体"/>
                <w:color w:val="auto"/>
                <w:sz w:val="21"/>
                <w:szCs w:val="21"/>
                <w:highlight w:val="none"/>
                <w:lang w:val="en-US" w:eastAsia="zh-CN"/>
              </w:rPr>
              <w:t>积2000m</w:t>
            </w:r>
            <w:r>
              <w:rPr>
                <w:rFonts w:hint="eastAsia" w:ascii="宋体" w:hAnsi="宋体" w:eastAsia="宋体" w:cs="宋体"/>
                <w:color w:val="auto"/>
                <w:sz w:val="21"/>
                <w:szCs w:val="21"/>
                <w:highlight w:val="none"/>
                <w:vertAlign w:val="superscript"/>
                <w:lang w:val="en-US" w:eastAsia="zh-CN"/>
              </w:rPr>
              <w:t>2</w:t>
            </w:r>
            <w:r>
              <w:rPr>
                <w:rFonts w:hint="eastAsia" w:ascii="宋体" w:hAnsi="宋体" w:eastAsia="宋体" w:cs="宋体"/>
                <w:color w:val="auto"/>
                <w:sz w:val="21"/>
                <w:szCs w:val="21"/>
                <w:highlight w:val="none"/>
                <w:lang w:val="en-US" w:eastAsia="zh-CN"/>
              </w:rPr>
              <w:t>，</w:t>
            </w:r>
            <w:r>
              <w:rPr>
                <w:rFonts w:hint="eastAsia" w:ascii="宋体" w:hAnsi="宋体" w:eastAsia="宋体" w:cs="宋体"/>
                <w:color w:val="auto"/>
                <w:sz w:val="21"/>
                <w:szCs w:val="21"/>
                <w:lang w:val="en-US" w:eastAsia="zh-CN"/>
              </w:rPr>
              <w:t>钢架结构，地面已做水泥防渗处理</w:t>
            </w:r>
          </w:p>
        </w:tc>
        <w:tc>
          <w:tcPr>
            <w:tcW w:w="3801" w:type="dxa"/>
            <w:tcBorders>
              <w:left w:val="single" w:color="auto" w:sz="4" w:space="0"/>
              <w:bottom w:val="single" w:color="auto" w:sz="4" w:space="0"/>
              <w:right w:val="single" w:color="auto" w:sz="4" w:space="0"/>
            </w:tcBorders>
            <w:vAlign w:val="center"/>
          </w:tcPr>
          <w:p>
            <w:pPr>
              <w:pStyle w:val="126"/>
              <w:keepNext w:val="0"/>
              <w:keepLines w:val="0"/>
              <w:pageBreakBefore w:val="0"/>
              <w:widowControl w:val="0"/>
              <w:kinsoku/>
              <w:wordWrap/>
              <w:overflowPunct/>
              <w:topLinePunct w:val="0"/>
              <w:autoSpaceDE/>
              <w:autoSpaceDN/>
              <w:bidi w:val="0"/>
              <w:adjustRightInd/>
              <w:snapToGrid/>
              <w:spacing w:before="0" w:after="0" w:line="240" w:lineRule="auto"/>
              <w:ind w:right="0" w:rightChars="0" w:firstLine="0" w:firstLineChars="0"/>
              <w:jc w:val="center"/>
              <w:outlineLvl w:val="9"/>
              <w:rPr>
                <w:rFonts w:hint="eastAsia" w:ascii="宋体" w:hAnsi="宋体" w:eastAsia="宋体" w:cs="宋体"/>
                <w:kern w:val="0"/>
                <w:szCs w:val="21"/>
              </w:rPr>
            </w:pPr>
            <w:r>
              <w:rPr>
                <w:rFonts w:hint="eastAsia" w:ascii="宋体" w:hAnsi="宋体" w:eastAsia="宋体" w:cs="宋体"/>
                <w:color w:val="auto"/>
                <w:sz w:val="21"/>
                <w:szCs w:val="21"/>
                <w:lang w:val="en-US" w:eastAsia="zh-CN"/>
              </w:rPr>
              <w:t>租用，建筑面</w:t>
            </w:r>
            <w:r>
              <w:rPr>
                <w:rFonts w:hint="eastAsia" w:ascii="宋体" w:hAnsi="宋体" w:eastAsia="宋体" w:cs="宋体"/>
                <w:color w:val="auto"/>
                <w:sz w:val="21"/>
                <w:szCs w:val="21"/>
                <w:highlight w:val="none"/>
                <w:lang w:val="en-US" w:eastAsia="zh-CN"/>
              </w:rPr>
              <w:t>积2000m</w:t>
            </w:r>
            <w:r>
              <w:rPr>
                <w:rFonts w:hint="eastAsia" w:ascii="宋体" w:hAnsi="宋体" w:eastAsia="宋体" w:cs="宋体"/>
                <w:color w:val="auto"/>
                <w:sz w:val="21"/>
                <w:szCs w:val="21"/>
                <w:highlight w:val="none"/>
                <w:vertAlign w:val="superscript"/>
                <w:lang w:val="en-US" w:eastAsia="zh-CN"/>
              </w:rPr>
              <w:t>2</w:t>
            </w:r>
            <w:r>
              <w:rPr>
                <w:rFonts w:hint="eastAsia" w:ascii="宋体" w:hAnsi="宋体" w:eastAsia="宋体" w:cs="宋体"/>
                <w:color w:val="auto"/>
                <w:sz w:val="21"/>
                <w:szCs w:val="21"/>
                <w:highlight w:val="none"/>
                <w:lang w:val="en-US" w:eastAsia="zh-CN"/>
              </w:rPr>
              <w:t>，</w:t>
            </w:r>
            <w:r>
              <w:rPr>
                <w:rFonts w:hint="eastAsia" w:ascii="宋体" w:hAnsi="宋体" w:eastAsia="宋体" w:cs="宋体"/>
                <w:color w:val="auto"/>
                <w:sz w:val="21"/>
                <w:szCs w:val="21"/>
                <w:lang w:val="en-US" w:eastAsia="zh-CN"/>
              </w:rPr>
              <w:t>钢架结构，地面已做水泥防渗处理</w:t>
            </w:r>
          </w:p>
        </w:tc>
        <w:tc>
          <w:tcPr>
            <w:tcW w:w="1360" w:type="dxa"/>
            <w:tcBorders>
              <w:left w:val="single" w:color="auto" w:sz="4" w:space="0"/>
              <w:bottom w:val="single" w:color="auto" w:sz="4" w:space="0"/>
              <w:right w:val="single" w:color="auto" w:sz="4" w:space="0"/>
            </w:tcBorders>
            <w:vAlign w:val="center"/>
          </w:tcPr>
          <w:p>
            <w:pPr>
              <w:adjustRightInd w:val="0"/>
              <w:snapToGrid w:val="0"/>
              <w:jc w:val="center"/>
              <w:textAlignment w:val="baseline"/>
              <w:rPr>
                <w:rFonts w:hint="default" w:ascii="宋体" w:hAnsi="宋体" w:eastAsia="宋体" w:cs="宋体"/>
                <w:szCs w:val="21"/>
                <w:lang w:val="en-US" w:eastAsia="zh-CN"/>
              </w:rPr>
            </w:pPr>
            <w:r>
              <w:rPr>
                <w:rFonts w:hint="eastAsia" w:ascii="宋体" w:hAnsi="宋体" w:eastAsia="宋体" w:cs="宋体"/>
                <w:szCs w:val="21"/>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65" w:type="dxa"/>
            <w:vMerge w:val="continue"/>
            <w:tcBorders>
              <w:left w:val="single" w:color="auto" w:sz="4" w:space="0"/>
              <w:right w:val="single" w:color="auto" w:sz="4" w:space="0"/>
            </w:tcBorders>
            <w:vAlign w:val="center"/>
          </w:tcPr>
          <w:p>
            <w:pPr>
              <w:adjustRightInd w:val="0"/>
              <w:snapToGrid w:val="0"/>
              <w:jc w:val="center"/>
              <w:textAlignment w:val="baseline"/>
              <w:rPr>
                <w:rFonts w:hint="eastAsia" w:ascii="宋体" w:hAnsi="宋体" w:eastAsia="宋体" w:cs="宋体"/>
                <w:kern w:val="0"/>
                <w:szCs w:val="21"/>
              </w:rPr>
            </w:pPr>
          </w:p>
        </w:tc>
        <w:tc>
          <w:tcPr>
            <w:tcW w:w="706" w:type="dxa"/>
            <w:tcBorders>
              <w:top w:val="single" w:color="auto" w:sz="4" w:space="0"/>
              <w:left w:val="single" w:color="auto" w:sz="4" w:space="0"/>
              <w:right w:val="single" w:color="auto" w:sz="4" w:space="0"/>
            </w:tcBorders>
            <w:vAlign w:val="center"/>
          </w:tcPr>
          <w:p>
            <w:pPr>
              <w:adjustRightInd w:val="0"/>
              <w:snapToGrid w:val="0"/>
              <w:jc w:val="center"/>
              <w:rPr>
                <w:rFonts w:ascii="宋体" w:hAnsi="宋体" w:eastAsia="宋体" w:cs="宋体"/>
                <w:szCs w:val="21"/>
              </w:rPr>
            </w:pPr>
            <w:r>
              <w:rPr>
                <w:rFonts w:hint="eastAsia" w:ascii="宋体" w:hAnsi="宋体" w:eastAsia="宋体" w:cs="宋体"/>
                <w:szCs w:val="21"/>
              </w:rPr>
              <w:t>生产</w:t>
            </w:r>
          </w:p>
          <w:p>
            <w:pPr>
              <w:adjustRightInd w:val="0"/>
              <w:snapToGrid w:val="0"/>
              <w:jc w:val="center"/>
              <w:rPr>
                <w:rFonts w:hint="eastAsia" w:ascii="宋体" w:hAnsi="宋体" w:eastAsia="宋体" w:cs="宋体"/>
                <w:szCs w:val="21"/>
              </w:rPr>
            </w:pPr>
            <w:r>
              <w:rPr>
                <w:rFonts w:hint="eastAsia" w:ascii="宋体" w:hAnsi="宋体" w:eastAsia="宋体" w:cs="宋体"/>
                <w:szCs w:val="21"/>
              </w:rPr>
              <w:t>车间</w:t>
            </w:r>
          </w:p>
        </w:tc>
        <w:tc>
          <w:tcPr>
            <w:tcW w:w="3712" w:type="dxa"/>
            <w:tcBorders>
              <w:top w:val="single" w:color="auto" w:sz="4" w:space="0"/>
              <w:left w:val="single" w:color="auto" w:sz="4" w:space="0"/>
              <w:right w:val="single" w:color="auto" w:sz="4" w:space="0"/>
            </w:tcBorders>
            <w:vAlign w:val="center"/>
          </w:tcPr>
          <w:p>
            <w:pPr>
              <w:pStyle w:val="126"/>
              <w:keepNext w:val="0"/>
              <w:keepLines w:val="0"/>
              <w:pageBreakBefore w:val="0"/>
              <w:widowControl w:val="0"/>
              <w:kinsoku/>
              <w:wordWrap/>
              <w:overflowPunct/>
              <w:topLinePunct w:val="0"/>
              <w:autoSpaceDE/>
              <w:autoSpaceDN/>
              <w:bidi w:val="0"/>
              <w:adjustRightInd/>
              <w:snapToGrid/>
              <w:spacing w:before="0" w:after="0" w:line="240" w:lineRule="auto"/>
              <w:ind w:right="0" w:rightChars="0" w:firstLine="0" w:firstLineChars="0"/>
              <w:jc w:val="center"/>
              <w:outlineLvl w:val="9"/>
              <w:rPr>
                <w:rFonts w:hint="eastAsia" w:ascii="宋体" w:hAnsi="宋体" w:eastAsia="宋体" w:cs="宋体"/>
                <w:kern w:val="0"/>
                <w:szCs w:val="21"/>
                <w:highlight w:val="yellow"/>
              </w:rPr>
            </w:pPr>
            <w:r>
              <w:rPr>
                <w:rFonts w:hint="eastAsia" w:ascii="宋体" w:hAnsi="宋体" w:eastAsia="宋体" w:cs="宋体"/>
                <w:color w:val="auto"/>
                <w:sz w:val="21"/>
                <w:szCs w:val="21"/>
                <w:lang w:val="en-US" w:eastAsia="zh-CN"/>
              </w:rPr>
              <w:t>建筑面</w:t>
            </w:r>
            <w:r>
              <w:rPr>
                <w:rFonts w:hint="eastAsia" w:ascii="宋体" w:hAnsi="宋体" w:eastAsia="宋体" w:cs="宋体"/>
                <w:color w:val="auto"/>
                <w:sz w:val="21"/>
                <w:szCs w:val="21"/>
                <w:highlight w:val="none"/>
                <w:lang w:val="en-US" w:eastAsia="zh-CN"/>
              </w:rPr>
              <w:t>积1200m</w:t>
            </w:r>
            <w:r>
              <w:rPr>
                <w:rFonts w:hint="eastAsia" w:ascii="宋体" w:hAnsi="宋体" w:eastAsia="宋体" w:cs="宋体"/>
                <w:color w:val="auto"/>
                <w:sz w:val="21"/>
                <w:szCs w:val="21"/>
                <w:highlight w:val="none"/>
                <w:vertAlign w:val="superscript"/>
                <w:lang w:val="en-US" w:eastAsia="zh-CN"/>
              </w:rPr>
              <w:t>2</w:t>
            </w:r>
            <w:r>
              <w:rPr>
                <w:rFonts w:hint="eastAsia" w:ascii="宋体" w:hAnsi="宋体" w:eastAsia="宋体" w:cs="宋体"/>
                <w:color w:val="auto"/>
                <w:sz w:val="21"/>
                <w:szCs w:val="21"/>
                <w:highlight w:val="none"/>
                <w:lang w:val="en-US" w:eastAsia="zh-CN"/>
              </w:rPr>
              <w:t>，</w:t>
            </w:r>
            <w:r>
              <w:rPr>
                <w:rFonts w:hint="eastAsia" w:ascii="宋体" w:hAnsi="宋体" w:eastAsia="宋体" w:cs="宋体"/>
                <w:color w:val="auto"/>
                <w:sz w:val="21"/>
                <w:szCs w:val="21"/>
                <w:lang w:val="en-US" w:eastAsia="zh-CN"/>
              </w:rPr>
              <w:t>钢架结构，地面已做水泥防渗处理，内设办公区和库房</w:t>
            </w:r>
          </w:p>
        </w:tc>
        <w:tc>
          <w:tcPr>
            <w:tcW w:w="3801" w:type="dxa"/>
            <w:tcBorders>
              <w:left w:val="single" w:color="auto" w:sz="4" w:space="0"/>
              <w:bottom w:val="single" w:color="auto" w:sz="4" w:space="0"/>
              <w:right w:val="single" w:color="auto" w:sz="4" w:space="0"/>
            </w:tcBorders>
            <w:vAlign w:val="center"/>
          </w:tcPr>
          <w:p>
            <w:pPr>
              <w:pStyle w:val="126"/>
              <w:keepNext w:val="0"/>
              <w:keepLines w:val="0"/>
              <w:pageBreakBefore w:val="0"/>
              <w:widowControl w:val="0"/>
              <w:kinsoku/>
              <w:wordWrap/>
              <w:overflowPunct/>
              <w:topLinePunct w:val="0"/>
              <w:autoSpaceDE/>
              <w:autoSpaceDN/>
              <w:bidi w:val="0"/>
              <w:adjustRightInd/>
              <w:snapToGrid/>
              <w:spacing w:before="0" w:after="0" w:line="240" w:lineRule="auto"/>
              <w:ind w:right="0" w:rightChars="0" w:firstLine="0" w:firstLineChars="0"/>
              <w:jc w:val="center"/>
              <w:outlineLvl w:val="9"/>
              <w:rPr>
                <w:rFonts w:hint="eastAsia" w:ascii="宋体" w:hAnsi="宋体" w:eastAsia="宋体" w:cs="宋体"/>
                <w:kern w:val="0"/>
                <w:szCs w:val="21"/>
                <w:highlight w:val="yellow"/>
              </w:rPr>
            </w:pPr>
            <w:r>
              <w:rPr>
                <w:rFonts w:hint="eastAsia" w:ascii="宋体" w:hAnsi="宋体" w:eastAsia="宋体" w:cs="宋体"/>
                <w:color w:val="auto"/>
                <w:sz w:val="21"/>
                <w:szCs w:val="21"/>
                <w:lang w:val="en-US" w:eastAsia="zh-CN"/>
              </w:rPr>
              <w:t>建筑面</w:t>
            </w:r>
            <w:r>
              <w:rPr>
                <w:rFonts w:hint="eastAsia" w:ascii="宋体" w:hAnsi="宋体" w:eastAsia="宋体" w:cs="宋体"/>
                <w:color w:val="auto"/>
                <w:sz w:val="21"/>
                <w:szCs w:val="21"/>
                <w:highlight w:val="none"/>
                <w:lang w:val="en-US" w:eastAsia="zh-CN"/>
              </w:rPr>
              <w:t>积1200m</w:t>
            </w:r>
            <w:r>
              <w:rPr>
                <w:rFonts w:hint="eastAsia" w:ascii="宋体" w:hAnsi="宋体" w:eastAsia="宋体" w:cs="宋体"/>
                <w:color w:val="auto"/>
                <w:sz w:val="21"/>
                <w:szCs w:val="21"/>
                <w:highlight w:val="none"/>
                <w:vertAlign w:val="superscript"/>
                <w:lang w:val="en-US" w:eastAsia="zh-CN"/>
              </w:rPr>
              <w:t>2</w:t>
            </w:r>
            <w:r>
              <w:rPr>
                <w:rFonts w:hint="eastAsia" w:ascii="宋体" w:hAnsi="宋体" w:eastAsia="宋体" w:cs="宋体"/>
                <w:color w:val="auto"/>
                <w:sz w:val="21"/>
                <w:szCs w:val="21"/>
                <w:highlight w:val="none"/>
                <w:lang w:val="en-US" w:eastAsia="zh-CN"/>
              </w:rPr>
              <w:t>，</w:t>
            </w:r>
            <w:r>
              <w:rPr>
                <w:rFonts w:hint="eastAsia" w:ascii="宋体" w:hAnsi="宋体" w:eastAsia="宋体" w:cs="宋体"/>
                <w:color w:val="auto"/>
                <w:sz w:val="21"/>
                <w:szCs w:val="21"/>
                <w:lang w:val="en-US" w:eastAsia="zh-CN"/>
              </w:rPr>
              <w:t>钢架结构，地面已做水泥防渗处理，内设办公区和库房</w:t>
            </w:r>
          </w:p>
        </w:tc>
        <w:tc>
          <w:tcPr>
            <w:tcW w:w="1360" w:type="dxa"/>
            <w:tcBorders>
              <w:left w:val="single" w:color="auto" w:sz="4" w:space="0"/>
              <w:bottom w:val="single" w:color="auto" w:sz="4" w:space="0"/>
              <w:right w:val="single" w:color="auto" w:sz="4" w:space="0"/>
            </w:tcBorders>
            <w:vAlign w:val="center"/>
          </w:tcPr>
          <w:p>
            <w:pPr>
              <w:jc w:val="center"/>
              <w:rPr>
                <w:rFonts w:hint="default" w:ascii="宋体" w:hAnsi="宋体" w:eastAsia="宋体"/>
                <w:szCs w:val="21"/>
                <w:lang w:val="en-US" w:eastAsia="zh-CN"/>
              </w:rPr>
            </w:pPr>
            <w:r>
              <w:rPr>
                <w:rFonts w:hint="eastAsia" w:ascii="宋体" w:hAnsi="宋体" w:eastAsia="宋体" w:cs="宋体"/>
                <w:szCs w:val="21"/>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65" w:type="dxa"/>
            <w:vMerge w:val="restart"/>
            <w:tcBorders>
              <w:top w:val="single" w:color="auto" w:sz="4" w:space="0"/>
              <w:left w:val="single" w:color="auto" w:sz="4" w:space="0"/>
              <w:right w:val="single" w:color="auto" w:sz="4" w:space="0"/>
            </w:tcBorders>
            <w:vAlign w:val="center"/>
          </w:tcPr>
          <w:p>
            <w:pPr>
              <w:adjustRightInd w:val="0"/>
              <w:snapToGrid w:val="0"/>
              <w:jc w:val="center"/>
              <w:textAlignment w:val="baseline"/>
              <w:rPr>
                <w:rFonts w:hint="eastAsia" w:ascii="宋体" w:hAnsi="宋体" w:eastAsia="宋体" w:cs="宋体"/>
                <w:kern w:val="0"/>
                <w:szCs w:val="21"/>
              </w:rPr>
            </w:pPr>
            <w:r>
              <w:rPr>
                <w:rFonts w:hint="eastAsia" w:ascii="宋体" w:hAnsi="宋体" w:eastAsia="宋体" w:cs="宋体"/>
                <w:kern w:val="0"/>
                <w:szCs w:val="21"/>
              </w:rPr>
              <w:t>公用</w:t>
            </w:r>
          </w:p>
          <w:p>
            <w:pPr>
              <w:adjustRightInd w:val="0"/>
              <w:snapToGrid w:val="0"/>
              <w:jc w:val="center"/>
              <w:textAlignment w:val="baseline"/>
              <w:rPr>
                <w:rFonts w:hint="eastAsia" w:ascii="宋体" w:hAnsi="宋体" w:eastAsia="宋体" w:cs="宋体"/>
                <w:kern w:val="0"/>
                <w:szCs w:val="21"/>
              </w:rPr>
            </w:pPr>
            <w:r>
              <w:rPr>
                <w:rFonts w:hint="eastAsia" w:ascii="宋体" w:hAnsi="宋体" w:eastAsia="宋体" w:cs="宋体"/>
                <w:kern w:val="0"/>
                <w:szCs w:val="21"/>
              </w:rPr>
              <w:t>工程</w:t>
            </w:r>
          </w:p>
        </w:tc>
        <w:tc>
          <w:tcPr>
            <w:tcW w:w="70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eastAsia" w:ascii="宋体" w:hAnsi="宋体" w:eastAsia="宋体" w:cs="宋体"/>
                <w:szCs w:val="21"/>
              </w:rPr>
            </w:pPr>
            <w:r>
              <w:rPr>
                <w:rFonts w:hint="eastAsia" w:ascii="宋体" w:hAnsi="宋体" w:eastAsia="宋体" w:cs="宋体"/>
                <w:szCs w:val="21"/>
              </w:rPr>
              <w:t>给水</w:t>
            </w:r>
          </w:p>
        </w:tc>
        <w:tc>
          <w:tcPr>
            <w:tcW w:w="371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napToGrid/>
              <w:spacing w:line="240" w:lineRule="auto"/>
              <w:ind w:left="0" w:leftChars="0" w:right="0" w:rightChars="0" w:firstLine="0" w:firstLineChars="0"/>
              <w:jc w:val="center"/>
              <w:outlineLvl w:val="9"/>
              <w:rPr>
                <w:rFonts w:hint="eastAsia" w:ascii="宋体" w:hAnsi="宋体" w:eastAsia="宋体" w:cs="宋体"/>
                <w:szCs w:val="21"/>
              </w:rPr>
            </w:pPr>
            <w:r>
              <w:rPr>
                <w:rFonts w:hint="eastAsia" w:ascii="宋体" w:hAnsi="宋体" w:eastAsia="宋体" w:cs="宋体"/>
                <w:color w:val="auto"/>
                <w:sz w:val="21"/>
                <w:szCs w:val="21"/>
              </w:rPr>
              <w:t>由高新技术产业开发区集中供水，年新鲜用水量</w:t>
            </w:r>
            <w:r>
              <w:rPr>
                <w:rFonts w:hint="eastAsia" w:ascii="宋体" w:hAnsi="宋体" w:eastAsia="宋体" w:cs="宋体"/>
                <w:color w:val="auto"/>
                <w:sz w:val="21"/>
                <w:szCs w:val="21"/>
                <w:highlight w:val="none"/>
              </w:rPr>
              <w:t>为</w:t>
            </w:r>
            <w:r>
              <w:rPr>
                <w:rFonts w:hint="eastAsia" w:ascii="宋体" w:hAnsi="宋体" w:eastAsia="宋体" w:cs="宋体"/>
                <w:color w:val="auto"/>
                <w:sz w:val="21"/>
                <w:szCs w:val="21"/>
                <w:highlight w:val="none"/>
                <w:lang w:val="en-US" w:eastAsia="zh-CN"/>
              </w:rPr>
              <w:t>732</w:t>
            </w:r>
            <w:r>
              <w:rPr>
                <w:rFonts w:hint="eastAsia" w:ascii="宋体" w:hAnsi="宋体" w:eastAsia="宋体" w:cs="宋体"/>
                <w:color w:val="auto"/>
                <w:sz w:val="21"/>
                <w:szCs w:val="21"/>
                <w:highlight w:val="none"/>
              </w:rPr>
              <w:t>m</w:t>
            </w:r>
            <w:r>
              <w:rPr>
                <w:rFonts w:hint="eastAsia" w:ascii="宋体" w:hAnsi="宋体" w:eastAsia="宋体" w:cs="宋体"/>
                <w:color w:val="auto"/>
                <w:sz w:val="21"/>
                <w:szCs w:val="21"/>
                <w:vertAlign w:val="superscript"/>
              </w:rPr>
              <w:t>3</w:t>
            </w:r>
            <w:r>
              <w:rPr>
                <w:rFonts w:hint="eastAsia" w:ascii="宋体" w:hAnsi="宋体" w:eastAsia="宋体" w:cs="宋体"/>
                <w:color w:val="auto"/>
                <w:sz w:val="21"/>
                <w:szCs w:val="21"/>
              </w:rPr>
              <w:t>。</w:t>
            </w:r>
          </w:p>
        </w:tc>
        <w:tc>
          <w:tcPr>
            <w:tcW w:w="380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napToGrid/>
              <w:spacing w:line="240" w:lineRule="auto"/>
              <w:ind w:left="0" w:leftChars="0" w:right="0" w:rightChars="0" w:firstLine="0" w:firstLineChars="0"/>
              <w:jc w:val="center"/>
              <w:outlineLvl w:val="9"/>
              <w:rPr>
                <w:rFonts w:hint="eastAsia" w:ascii="宋体" w:hAnsi="宋体" w:eastAsia="宋体" w:cs="宋体"/>
                <w:szCs w:val="21"/>
              </w:rPr>
            </w:pPr>
            <w:r>
              <w:rPr>
                <w:rFonts w:hint="eastAsia" w:ascii="宋体" w:hAnsi="宋体" w:eastAsia="宋体" w:cs="宋体"/>
                <w:color w:val="auto"/>
                <w:sz w:val="21"/>
                <w:szCs w:val="21"/>
              </w:rPr>
              <w:t>由高新技术产业开发区集中供水，年新鲜用水量</w:t>
            </w:r>
            <w:r>
              <w:rPr>
                <w:rFonts w:hint="eastAsia" w:ascii="宋体" w:hAnsi="宋体" w:eastAsia="宋体" w:cs="宋体"/>
                <w:color w:val="auto"/>
                <w:sz w:val="21"/>
                <w:szCs w:val="21"/>
                <w:highlight w:val="none"/>
              </w:rPr>
              <w:t>为</w:t>
            </w:r>
            <w:r>
              <w:rPr>
                <w:rFonts w:hint="eastAsia" w:ascii="宋体" w:hAnsi="宋体" w:eastAsia="宋体" w:cs="宋体"/>
                <w:color w:val="auto"/>
                <w:sz w:val="21"/>
                <w:szCs w:val="21"/>
                <w:highlight w:val="none"/>
                <w:lang w:val="en-US" w:eastAsia="zh-CN"/>
              </w:rPr>
              <w:t>732</w:t>
            </w:r>
            <w:r>
              <w:rPr>
                <w:rFonts w:hint="eastAsia" w:ascii="宋体" w:hAnsi="宋体" w:eastAsia="宋体" w:cs="宋体"/>
                <w:color w:val="auto"/>
                <w:sz w:val="21"/>
                <w:szCs w:val="21"/>
                <w:highlight w:val="none"/>
              </w:rPr>
              <w:t>m</w:t>
            </w:r>
            <w:r>
              <w:rPr>
                <w:rFonts w:hint="eastAsia" w:ascii="宋体" w:hAnsi="宋体" w:eastAsia="宋体" w:cs="宋体"/>
                <w:color w:val="auto"/>
                <w:sz w:val="21"/>
                <w:szCs w:val="21"/>
                <w:vertAlign w:val="superscript"/>
              </w:rPr>
              <w:t>3</w:t>
            </w:r>
            <w:r>
              <w:rPr>
                <w:rFonts w:hint="eastAsia" w:ascii="宋体" w:hAnsi="宋体" w:eastAsia="宋体" w:cs="宋体"/>
                <w:color w:val="auto"/>
                <w:sz w:val="21"/>
                <w:szCs w:val="21"/>
              </w:rPr>
              <w:t>。</w:t>
            </w:r>
          </w:p>
        </w:tc>
        <w:tc>
          <w:tcPr>
            <w:tcW w:w="136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szCs w:val="21"/>
                <w:lang w:val="en-US" w:eastAsia="zh-CN"/>
              </w:rPr>
            </w:pPr>
            <w:r>
              <w:rPr>
                <w:rFonts w:hint="eastAsia" w:ascii="宋体" w:hAnsi="宋体" w:eastAsia="宋体" w:cs="宋体"/>
                <w:szCs w:val="21"/>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65" w:type="dxa"/>
            <w:vMerge w:val="continue"/>
            <w:tcBorders>
              <w:left w:val="single" w:color="auto" w:sz="4" w:space="0"/>
              <w:right w:val="single" w:color="auto" w:sz="4" w:space="0"/>
            </w:tcBorders>
            <w:vAlign w:val="center"/>
          </w:tcPr>
          <w:p>
            <w:pPr>
              <w:adjustRightInd w:val="0"/>
              <w:snapToGrid w:val="0"/>
              <w:jc w:val="center"/>
              <w:textAlignment w:val="baseline"/>
              <w:rPr>
                <w:rFonts w:hint="eastAsia" w:ascii="宋体" w:hAnsi="宋体" w:eastAsia="宋体" w:cs="宋体"/>
                <w:szCs w:val="21"/>
              </w:rPr>
            </w:pPr>
          </w:p>
        </w:tc>
        <w:tc>
          <w:tcPr>
            <w:tcW w:w="70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textAlignment w:val="baseline"/>
              <w:rPr>
                <w:rFonts w:hint="eastAsia" w:ascii="宋体" w:hAnsi="宋体" w:eastAsia="宋体" w:cs="宋体"/>
                <w:szCs w:val="21"/>
              </w:rPr>
            </w:pPr>
            <w:r>
              <w:rPr>
                <w:rFonts w:hint="eastAsia" w:ascii="宋体" w:hAnsi="宋体" w:eastAsia="宋体" w:cs="宋体"/>
                <w:szCs w:val="21"/>
              </w:rPr>
              <w:t>排水</w:t>
            </w:r>
          </w:p>
        </w:tc>
        <w:tc>
          <w:tcPr>
            <w:tcW w:w="3712" w:type="dxa"/>
            <w:tcBorders>
              <w:top w:val="single" w:color="auto" w:sz="4" w:space="0"/>
              <w:left w:val="single" w:color="auto" w:sz="4" w:space="0"/>
              <w:bottom w:val="single" w:color="auto" w:sz="4" w:space="0"/>
              <w:right w:val="single" w:color="auto" w:sz="4" w:space="0"/>
            </w:tcBorders>
            <w:vAlign w:val="center"/>
          </w:tcPr>
          <w:p>
            <w:pPr>
              <w:pStyle w:val="126"/>
              <w:keepNext w:val="0"/>
              <w:keepLines w:val="0"/>
              <w:pageBreakBefore w:val="0"/>
              <w:widowControl w:val="0"/>
              <w:kinsoku/>
              <w:wordWrap/>
              <w:overflowPunct/>
              <w:topLinePunct w:val="0"/>
              <w:autoSpaceDE/>
              <w:autoSpaceDN/>
              <w:bidi w:val="0"/>
              <w:snapToGrid/>
              <w:spacing w:before="0" w:after="0" w:line="240" w:lineRule="auto"/>
              <w:ind w:left="0" w:leftChars="0" w:right="0" w:rightChars="0" w:firstLine="0" w:firstLineChars="0"/>
              <w:jc w:val="center"/>
              <w:outlineLvl w:val="9"/>
              <w:rPr>
                <w:rFonts w:hint="eastAsia" w:ascii="宋体" w:hAnsi="宋体" w:eastAsia="宋体" w:cs="宋体"/>
                <w:szCs w:val="21"/>
              </w:rPr>
            </w:pPr>
            <w:r>
              <w:rPr>
                <w:rFonts w:hint="eastAsia" w:ascii="宋体" w:hAnsi="宋体" w:eastAsia="宋体" w:cs="宋体"/>
                <w:color w:val="auto"/>
                <w:sz w:val="21"/>
                <w:szCs w:val="21"/>
                <w:lang w:val="en-US" w:eastAsia="zh-CN"/>
              </w:rPr>
              <w:t>淬火用水循环利用，</w:t>
            </w:r>
            <w:r>
              <w:rPr>
                <w:rFonts w:hint="eastAsia" w:ascii="宋体" w:hAnsi="宋体" w:eastAsia="宋体" w:cs="宋体"/>
                <w:color w:val="auto"/>
                <w:kern w:val="0"/>
              </w:rPr>
              <w:t>生活污水</w:t>
            </w:r>
            <w:r>
              <w:rPr>
                <w:rFonts w:hint="eastAsia" w:ascii="宋体" w:hAnsi="宋体" w:eastAsia="宋体" w:cs="宋体"/>
                <w:color w:val="auto"/>
                <w:kern w:val="0"/>
                <w:lang w:val="en-US" w:eastAsia="zh-CN"/>
              </w:rPr>
              <w:t>排入防渗旱厕，定期清掏，用作农家肥</w:t>
            </w:r>
          </w:p>
        </w:tc>
        <w:tc>
          <w:tcPr>
            <w:tcW w:w="3801" w:type="dxa"/>
            <w:tcBorders>
              <w:top w:val="single" w:color="auto" w:sz="4" w:space="0"/>
              <w:left w:val="single" w:color="auto" w:sz="4" w:space="0"/>
              <w:bottom w:val="single" w:color="auto" w:sz="4" w:space="0"/>
              <w:right w:val="single" w:color="auto" w:sz="4" w:space="0"/>
            </w:tcBorders>
            <w:vAlign w:val="center"/>
          </w:tcPr>
          <w:p>
            <w:pPr>
              <w:pStyle w:val="126"/>
              <w:keepNext w:val="0"/>
              <w:keepLines w:val="0"/>
              <w:pageBreakBefore w:val="0"/>
              <w:widowControl w:val="0"/>
              <w:kinsoku/>
              <w:wordWrap/>
              <w:overflowPunct/>
              <w:topLinePunct w:val="0"/>
              <w:autoSpaceDE/>
              <w:autoSpaceDN/>
              <w:bidi w:val="0"/>
              <w:snapToGrid/>
              <w:spacing w:before="0" w:after="0" w:line="240" w:lineRule="auto"/>
              <w:ind w:left="0" w:leftChars="0" w:right="0" w:rightChars="0" w:firstLine="0" w:firstLineChars="0"/>
              <w:jc w:val="center"/>
              <w:outlineLvl w:val="9"/>
              <w:rPr>
                <w:rFonts w:hint="eastAsia" w:ascii="宋体" w:hAnsi="宋体" w:eastAsia="宋体" w:cs="宋体"/>
                <w:szCs w:val="21"/>
              </w:rPr>
            </w:pPr>
            <w:r>
              <w:rPr>
                <w:rFonts w:hint="eastAsia" w:ascii="宋体" w:hAnsi="宋体" w:eastAsia="宋体" w:cs="宋体"/>
                <w:color w:val="auto"/>
                <w:sz w:val="21"/>
                <w:szCs w:val="21"/>
                <w:lang w:val="en-US" w:eastAsia="zh-CN"/>
              </w:rPr>
              <w:t>淬火用水循环利用，</w:t>
            </w:r>
            <w:r>
              <w:rPr>
                <w:rFonts w:hint="eastAsia" w:ascii="宋体" w:hAnsi="宋体" w:eastAsia="宋体" w:cs="宋体"/>
                <w:color w:val="auto"/>
                <w:kern w:val="0"/>
              </w:rPr>
              <w:t>生活污水</w:t>
            </w:r>
            <w:r>
              <w:rPr>
                <w:rFonts w:hint="eastAsia" w:ascii="宋体" w:hAnsi="宋体" w:eastAsia="宋体" w:cs="宋体"/>
                <w:color w:val="auto"/>
                <w:kern w:val="0"/>
                <w:lang w:val="en-US" w:eastAsia="zh-CN"/>
              </w:rPr>
              <w:t>排入防渗旱厕，定期清掏，用作农家肥</w:t>
            </w:r>
          </w:p>
        </w:tc>
        <w:tc>
          <w:tcPr>
            <w:tcW w:w="136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szCs w:val="21"/>
                <w:lang w:val="en-US" w:eastAsia="zh-CN"/>
              </w:rPr>
            </w:pPr>
            <w:r>
              <w:rPr>
                <w:rFonts w:hint="eastAsia" w:ascii="宋体" w:hAnsi="宋体" w:eastAsia="宋体" w:cs="宋体"/>
                <w:szCs w:val="21"/>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65" w:type="dxa"/>
            <w:vMerge w:val="continue"/>
            <w:tcBorders>
              <w:left w:val="single" w:color="auto" w:sz="4" w:space="0"/>
              <w:right w:val="single" w:color="auto" w:sz="4" w:space="0"/>
            </w:tcBorders>
            <w:vAlign w:val="center"/>
          </w:tcPr>
          <w:p>
            <w:pPr>
              <w:adjustRightInd w:val="0"/>
              <w:snapToGrid w:val="0"/>
              <w:jc w:val="center"/>
              <w:textAlignment w:val="baseline"/>
              <w:rPr>
                <w:rFonts w:hint="eastAsia" w:ascii="宋体" w:hAnsi="宋体" w:eastAsia="宋体" w:cs="宋体"/>
                <w:szCs w:val="21"/>
              </w:rPr>
            </w:pPr>
          </w:p>
        </w:tc>
        <w:tc>
          <w:tcPr>
            <w:tcW w:w="70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textAlignment w:val="baseline"/>
              <w:rPr>
                <w:rFonts w:hint="eastAsia" w:ascii="宋体" w:hAnsi="宋体" w:eastAsia="宋体" w:cs="宋体"/>
                <w:szCs w:val="21"/>
              </w:rPr>
            </w:pPr>
            <w:r>
              <w:rPr>
                <w:rFonts w:hint="eastAsia" w:ascii="宋体" w:hAnsi="宋体" w:eastAsia="宋体" w:cs="宋体"/>
                <w:szCs w:val="21"/>
              </w:rPr>
              <w:t>供电</w:t>
            </w:r>
          </w:p>
        </w:tc>
        <w:tc>
          <w:tcPr>
            <w:tcW w:w="3712" w:type="dxa"/>
            <w:tcBorders>
              <w:top w:val="single" w:color="auto" w:sz="4" w:space="0"/>
              <w:left w:val="single" w:color="auto" w:sz="4" w:space="0"/>
              <w:bottom w:val="single" w:color="auto" w:sz="4" w:space="0"/>
              <w:right w:val="single" w:color="auto" w:sz="4" w:space="0"/>
            </w:tcBorders>
            <w:vAlign w:val="center"/>
          </w:tcPr>
          <w:p>
            <w:pPr>
              <w:pStyle w:val="126"/>
              <w:keepNext w:val="0"/>
              <w:keepLines w:val="0"/>
              <w:pageBreakBefore w:val="0"/>
              <w:widowControl w:val="0"/>
              <w:kinsoku/>
              <w:wordWrap/>
              <w:overflowPunct/>
              <w:topLinePunct w:val="0"/>
              <w:autoSpaceDE/>
              <w:autoSpaceDN/>
              <w:bidi w:val="0"/>
              <w:snapToGrid/>
              <w:spacing w:before="0" w:after="0" w:line="240" w:lineRule="auto"/>
              <w:ind w:left="0" w:leftChars="0" w:right="0" w:rightChars="0" w:firstLine="0" w:firstLineChars="0"/>
              <w:jc w:val="center"/>
              <w:outlineLvl w:val="9"/>
              <w:rPr>
                <w:rFonts w:hint="eastAsia" w:ascii="宋体" w:hAnsi="宋体" w:eastAsia="宋体" w:cs="宋体"/>
                <w:szCs w:val="21"/>
              </w:rPr>
            </w:pPr>
            <w:r>
              <w:rPr>
                <w:rFonts w:hint="eastAsia" w:ascii="宋体" w:hAnsi="宋体" w:eastAsia="宋体" w:cs="宋体"/>
                <w:color w:val="auto"/>
                <w:szCs w:val="21"/>
              </w:rPr>
              <w:t>由</w:t>
            </w:r>
            <w:r>
              <w:rPr>
                <w:rFonts w:hint="eastAsia" w:ascii="宋体" w:hAnsi="宋体" w:eastAsia="宋体" w:cs="宋体"/>
                <w:color w:val="auto"/>
                <w:sz w:val="21"/>
                <w:szCs w:val="21"/>
              </w:rPr>
              <w:t>高新技术产业开发区</w:t>
            </w:r>
            <w:r>
              <w:rPr>
                <w:rFonts w:hint="eastAsia" w:ascii="宋体" w:hAnsi="宋体" w:eastAsia="宋体" w:cs="宋体"/>
                <w:color w:val="auto"/>
                <w:szCs w:val="21"/>
              </w:rPr>
              <w:t>提供</w:t>
            </w:r>
          </w:p>
        </w:tc>
        <w:tc>
          <w:tcPr>
            <w:tcW w:w="3801" w:type="dxa"/>
            <w:tcBorders>
              <w:top w:val="single" w:color="auto" w:sz="4" w:space="0"/>
              <w:left w:val="single" w:color="auto" w:sz="4" w:space="0"/>
              <w:bottom w:val="single" w:color="auto" w:sz="4" w:space="0"/>
              <w:right w:val="single" w:color="auto" w:sz="4" w:space="0"/>
            </w:tcBorders>
            <w:vAlign w:val="center"/>
          </w:tcPr>
          <w:p>
            <w:pPr>
              <w:pStyle w:val="126"/>
              <w:keepNext w:val="0"/>
              <w:keepLines w:val="0"/>
              <w:pageBreakBefore w:val="0"/>
              <w:widowControl w:val="0"/>
              <w:kinsoku/>
              <w:wordWrap/>
              <w:overflowPunct/>
              <w:topLinePunct w:val="0"/>
              <w:autoSpaceDE/>
              <w:autoSpaceDN/>
              <w:bidi w:val="0"/>
              <w:snapToGrid/>
              <w:spacing w:before="0" w:after="0" w:line="240" w:lineRule="auto"/>
              <w:ind w:left="0" w:leftChars="0" w:right="0" w:rightChars="0" w:firstLine="0" w:firstLineChars="0"/>
              <w:jc w:val="center"/>
              <w:outlineLvl w:val="9"/>
              <w:rPr>
                <w:rFonts w:hint="eastAsia" w:ascii="宋体" w:hAnsi="宋体" w:eastAsia="宋体" w:cs="宋体"/>
                <w:szCs w:val="21"/>
              </w:rPr>
            </w:pPr>
            <w:r>
              <w:rPr>
                <w:rFonts w:hint="eastAsia" w:ascii="宋体" w:hAnsi="宋体" w:eastAsia="宋体" w:cs="宋体"/>
                <w:color w:val="auto"/>
                <w:szCs w:val="21"/>
              </w:rPr>
              <w:t>由</w:t>
            </w:r>
            <w:r>
              <w:rPr>
                <w:rFonts w:hint="eastAsia" w:ascii="宋体" w:hAnsi="宋体" w:eastAsia="宋体" w:cs="宋体"/>
                <w:color w:val="auto"/>
                <w:sz w:val="21"/>
                <w:szCs w:val="21"/>
              </w:rPr>
              <w:t>高新技术产业开发区</w:t>
            </w:r>
            <w:r>
              <w:rPr>
                <w:rFonts w:hint="eastAsia" w:ascii="宋体" w:hAnsi="宋体" w:eastAsia="宋体" w:cs="宋体"/>
                <w:color w:val="auto"/>
                <w:szCs w:val="21"/>
              </w:rPr>
              <w:t>提供</w:t>
            </w:r>
          </w:p>
        </w:tc>
        <w:tc>
          <w:tcPr>
            <w:tcW w:w="136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szCs w:val="21"/>
                <w:lang w:val="en-US" w:eastAsia="zh-CN"/>
              </w:rPr>
            </w:pPr>
            <w:r>
              <w:rPr>
                <w:rFonts w:hint="eastAsia" w:ascii="宋体" w:hAnsi="宋体" w:eastAsia="宋体" w:cs="宋体"/>
                <w:szCs w:val="21"/>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65" w:type="dxa"/>
            <w:vMerge w:val="continue"/>
            <w:tcBorders>
              <w:left w:val="single" w:color="auto" w:sz="4" w:space="0"/>
              <w:bottom w:val="single" w:color="auto" w:sz="4" w:space="0"/>
              <w:right w:val="single" w:color="auto" w:sz="4" w:space="0"/>
            </w:tcBorders>
            <w:vAlign w:val="center"/>
          </w:tcPr>
          <w:p>
            <w:pPr>
              <w:adjustRightInd w:val="0"/>
              <w:snapToGrid w:val="0"/>
              <w:jc w:val="center"/>
              <w:textAlignment w:val="baseline"/>
              <w:rPr>
                <w:rFonts w:hint="eastAsia" w:ascii="宋体" w:hAnsi="宋体" w:eastAsia="宋体" w:cs="宋体"/>
                <w:szCs w:val="21"/>
              </w:rPr>
            </w:pPr>
          </w:p>
        </w:tc>
        <w:tc>
          <w:tcPr>
            <w:tcW w:w="70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textAlignment w:val="baseline"/>
              <w:rPr>
                <w:rFonts w:hint="eastAsia" w:ascii="宋体" w:hAnsi="宋体" w:eastAsia="宋体" w:cs="宋体"/>
                <w:szCs w:val="21"/>
              </w:rPr>
            </w:pPr>
            <w:r>
              <w:rPr>
                <w:rFonts w:hint="eastAsia" w:ascii="宋体" w:hAnsi="宋体" w:eastAsia="宋体" w:cs="宋体"/>
                <w:szCs w:val="21"/>
              </w:rPr>
              <w:t>供暖</w:t>
            </w:r>
          </w:p>
        </w:tc>
        <w:tc>
          <w:tcPr>
            <w:tcW w:w="371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napToGrid/>
              <w:spacing w:line="240" w:lineRule="auto"/>
              <w:ind w:left="0" w:leftChars="0" w:right="0" w:rightChars="0" w:firstLine="0" w:firstLineChars="0"/>
              <w:jc w:val="center"/>
              <w:outlineLvl w:val="9"/>
              <w:rPr>
                <w:rFonts w:hint="eastAsia" w:ascii="宋体" w:hAnsi="宋体" w:eastAsia="宋体" w:cs="宋体"/>
                <w:szCs w:val="21"/>
              </w:rPr>
            </w:pPr>
            <w:r>
              <w:rPr>
                <w:rFonts w:hint="eastAsia" w:ascii="宋体" w:hAnsi="宋体" w:eastAsia="宋体" w:cs="宋体"/>
                <w:color w:val="auto"/>
                <w:sz w:val="21"/>
                <w:szCs w:val="21"/>
                <w:lang w:val="en-US" w:eastAsia="zh-CN"/>
              </w:rPr>
              <w:t>冬季供暖由电暖气提供</w:t>
            </w:r>
          </w:p>
        </w:tc>
        <w:tc>
          <w:tcPr>
            <w:tcW w:w="380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napToGrid/>
              <w:spacing w:line="240" w:lineRule="auto"/>
              <w:ind w:left="0" w:leftChars="0" w:right="0" w:rightChars="0" w:firstLine="0" w:firstLineChars="0"/>
              <w:jc w:val="center"/>
              <w:outlineLvl w:val="9"/>
              <w:rPr>
                <w:rFonts w:hint="eastAsia" w:ascii="宋体" w:hAnsi="宋体" w:eastAsia="宋体" w:cs="宋体"/>
                <w:szCs w:val="21"/>
              </w:rPr>
            </w:pPr>
            <w:r>
              <w:rPr>
                <w:rFonts w:hint="eastAsia" w:ascii="宋体" w:hAnsi="宋体" w:eastAsia="宋体" w:cs="宋体"/>
                <w:color w:val="auto"/>
                <w:sz w:val="21"/>
                <w:szCs w:val="21"/>
                <w:lang w:val="en-US" w:eastAsia="zh-CN"/>
              </w:rPr>
              <w:t>冬季供暖由电暖气提供</w:t>
            </w:r>
          </w:p>
        </w:tc>
        <w:tc>
          <w:tcPr>
            <w:tcW w:w="136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szCs w:val="21"/>
                <w:lang w:val="en-US" w:eastAsia="zh-CN"/>
              </w:rPr>
            </w:pPr>
            <w:r>
              <w:rPr>
                <w:rFonts w:hint="eastAsia" w:ascii="宋体" w:hAnsi="宋体" w:eastAsia="宋体" w:cs="宋体"/>
                <w:szCs w:val="21"/>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65" w:type="dxa"/>
            <w:vMerge w:val="restart"/>
            <w:tcBorders>
              <w:top w:val="single" w:color="auto" w:sz="4" w:space="0"/>
              <w:left w:val="single" w:color="auto" w:sz="4" w:space="0"/>
              <w:right w:val="single" w:color="auto" w:sz="4" w:space="0"/>
            </w:tcBorders>
            <w:vAlign w:val="center"/>
          </w:tcPr>
          <w:p>
            <w:pPr>
              <w:adjustRightInd w:val="0"/>
              <w:snapToGrid w:val="0"/>
              <w:jc w:val="center"/>
              <w:textAlignment w:val="baseline"/>
              <w:rPr>
                <w:rFonts w:hint="eastAsia" w:ascii="宋体" w:hAnsi="宋体" w:eastAsia="宋体" w:cs="宋体"/>
                <w:kern w:val="0"/>
                <w:szCs w:val="21"/>
              </w:rPr>
            </w:pPr>
            <w:r>
              <w:rPr>
                <w:rFonts w:hint="eastAsia" w:ascii="宋体" w:hAnsi="宋体" w:eastAsia="宋体" w:cs="宋体"/>
                <w:kern w:val="0"/>
                <w:szCs w:val="21"/>
              </w:rPr>
              <w:t>环保</w:t>
            </w:r>
          </w:p>
          <w:p>
            <w:pPr>
              <w:adjustRightInd w:val="0"/>
              <w:snapToGrid w:val="0"/>
              <w:jc w:val="center"/>
              <w:textAlignment w:val="baseline"/>
              <w:rPr>
                <w:rFonts w:hint="eastAsia" w:ascii="宋体" w:hAnsi="宋体" w:eastAsia="宋体" w:cs="宋体"/>
                <w:kern w:val="0"/>
                <w:szCs w:val="21"/>
              </w:rPr>
            </w:pPr>
            <w:r>
              <w:rPr>
                <w:rFonts w:hint="eastAsia" w:ascii="宋体" w:hAnsi="宋体" w:eastAsia="宋体" w:cs="宋体"/>
                <w:kern w:val="0"/>
                <w:szCs w:val="21"/>
              </w:rPr>
              <w:t>工程</w:t>
            </w:r>
          </w:p>
        </w:tc>
        <w:tc>
          <w:tcPr>
            <w:tcW w:w="706" w:type="dxa"/>
            <w:tcBorders>
              <w:top w:val="single" w:color="auto" w:sz="4" w:space="0"/>
              <w:left w:val="single" w:color="auto" w:sz="4" w:space="0"/>
              <w:right w:val="single" w:color="auto" w:sz="4" w:space="0"/>
            </w:tcBorders>
            <w:vAlign w:val="center"/>
          </w:tcPr>
          <w:p>
            <w:pPr>
              <w:adjustRightInd w:val="0"/>
              <w:snapToGrid w:val="0"/>
              <w:jc w:val="center"/>
              <w:textAlignment w:val="baseline"/>
              <w:rPr>
                <w:rFonts w:hint="eastAsia" w:ascii="宋体" w:hAnsi="宋体" w:eastAsia="宋体" w:cs="宋体"/>
                <w:kern w:val="0"/>
                <w:szCs w:val="21"/>
              </w:rPr>
            </w:pPr>
            <w:r>
              <w:rPr>
                <w:rFonts w:hint="eastAsia" w:ascii="宋体" w:hAnsi="宋体" w:eastAsia="宋体" w:cs="宋体"/>
                <w:kern w:val="0"/>
                <w:szCs w:val="21"/>
              </w:rPr>
              <w:t>废气</w:t>
            </w:r>
          </w:p>
        </w:tc>
        <w:tc>
          <w:tcPr>
            <w:tcW w:w="371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napToGrid/>
              <w:spacing w:line="240" w:lineRule="auto"/>
              <w:ind w:left="0" w:leftChars="0" w:right="0" w:rightChars="0" w:firstLine="0" w:firstLineChars="0"/>
              <w:jc w:val="center"/>
              <w:outlineLvl w:val="9"/>
              <w:rPr>
                <w:rFonts w:hint="eastAsia" w:ascii="宋体" w:hAnsi="宋体" w:eastAsia="宋体" w:cs="宋体"/>
                <w:szCs w:val="21"/>
              </w:rPr>
            </w:pPr>
            <w:r>
              <w:rPr>
                <w:rFonts w:hint="eastAsia" w:ascii="宋体" w:hAnsi="宋体" w:eastAsia="宋体" w:cs="宋体"/>
                <w:color w:val="auto"/>
                <w:sz w:val="21"/>
                <w:szCs w:val="21"/>
                <w:highlight w:val="none"/>
                <w:lang w:val="en-US" w:eastAsia="zh-CN"/>
              </w:rPr>
              <w:t>可移动焊接烟气净化器3台</w:t>
            </w:r>
          </w:p>
        </w:tc>
        <w:tc>
          <w:tcPr>
            <w:tcW w:w="380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napToGrid/>
              <w:spacing w:line="240" w:lineRule="auto"/>
              <w:ind w:left="0" w:leftChars="0" w:right="0" w:rightChars="0" w:firstLine="0" w:firstLineChars="0"/>
              <w:jc w:val="center"/>
              <w:outlineLvl w:val="9"/>
              <w:rPr>
                <w:rFonts w:hint="eastAsia" w:ascii="宋体" w:hAnsi="宋体" w:eastAsia="宋体" w:cs="宋体"/>
                <w:szCs w:val="21"/>
              </w:rPr>
            </w:pPr>
            <w:r>
              <w:rPr>
                <w:rFonts w:hint="eastAsia" w:ascii="宋体" w:hAnsi="宋体" w:eastAsia="宋体" w:cs="宋体"/>
                <w:color w:val="auto"/>
                <w:sz w:val="21"/>
                <w:szCs w:val="21"/>
                <w:highlight w:val="none"/>
                <w:lang w:val="en-US" w:eastAsia="zh-CN"/>
              </w:rPr>
              <w:t>可移动焊接烟气净化器3台</w:t>
            </w:r>
          </w:p>
        </w:tc>
        <w:tc>
          <w:tcPr>
            <w:tcW w:w="1360" w:type="dxa"/>
            <w:tcBorders>
              <w:top w:val="single" w:color="auto" w:sz="4" w:space="0"/>
              <w:left w:val="single" w:color="auto" w:sz="4" w:space="0"/>
              <w:bottom w:val="single" w:color="auto" w:sz="4" w:space="0"/>
              <w:right w:val="single" w:color="auto" w:sz="4" w:space="0"/>
            </w:tcBorders>
            <w:vAlign w:val="center"/>
          </w:tcPr>
          <w:p>
            <w:pPr>
              <w:jc w:val="center"/>
              <w:rPr>
                <w:rFonts w:hint="default" w:ascii="宋体" w:hAnsi="宋体" w:eastAsia="宋体"/>
                <w:szCs w:val="21"/>
                <w:lang w:val="en-US" w:eastAsia="zh-CN"/>
              </w:rPr>
            </w:pPr>
            <w:r>
              <w:rPr>
                <w:rFonts w:hint="eastAsia" w:ascii="宋体" w:hAnsi="宋体" w:eastAsia="宋体" w:cs="宋体"/>
                <w:szCs w:val="21"/>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65" w:type="dxa"/>
            <w:vMerge w:val="continue"/>
            <w:tcBorders>
              <w:left w:val="single" w:color="auto" w:sz="4" w:space="0"/>
              <w:right w:val="single" w:color="auto" w:sz="4" w:space="0"/>
            </w:tcBorders>
            <w:vAlign w:val="center"/>
          </w:tcPr>
          <w:p>
            <w:pPr>
              <w:adjustRightInd w:val="0"/>
              <w:snapToGrid w:val="0"/>
              <w:jc w:val="center"/>
              <w:textAlignment w:val="baseline"/>
              <w:rPr>
                <w:rFonts w:hint="eastAsia" w:ascii="宋体" w:hAnsi="宋体" w:eastAsia="宋体" w:cs="宋体"/>
                <w:szCs w:val="21"/>
              </w:rPr>
            </w:pPr>
          </w:p>
        </w:tc>
        <w:tc>
          <w:tcPr>
            <w:tcW w:w="70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textAlignment w:val="baseline"/>
              <w:rPr>
                <w:rFonts w:hint="eastAsia" w:ascii="宋体" w:hAnsi="宋体" w:eastAsia="宋体" w:cs="宋体"/>
                <w:szCs w:val="21"/>
                <w:highlight w:val="yellow"/>
              </w:rPr>
            </w:pPr>
            <w:r>
              <w:rPr>
                <w:rFonts w:hint="eastAsia" w:ascii="宋体" w:hAnsi="宋体" w:eastAsia="宋体" w:cs="宋体"/>
                <w:kern w:val="0"/>
                <w:szCs w:val="21"/>
              </w:rPr>
              <w:t>废水</w:t>
            </w:r>
          </w:p>
        </w:tc>
        <w:tc>
          <w:tcPr>
            <w:tcW w:w="371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napToGrid/>
              <w:spacing w:line="240" w:lineRule="auto"/>
              <w:ind w:left="0" w:leftChars="0" w:right="0" w:rightChars="0" w:firstLine="0" w:firstLineChars="0"/>
              <w:jc w:val="center"/>
              <w:outlineLvl w:val="9"/>
              <w:rPr>
                <w:rFonts w:hint="eastAsia" w:ascii="宋体" w:hAnsi="宋体" w:eastAsia="宋体" w:cs="宋体"/>
                <w:szCs w:val="21"/>
                <w:highlight w:val="yellow"/>
              </w:rPr>
            </w:pPr>
            <w:r>
              <w:rPr>
                <w:rFonts w:hint="eastAsia" w:ascii="宋体" w:hAnsi="宋体" w:eastAsia="宋体" w:cs="宋体"/>
                <w:color w:val="auto"/>
                <w:sz w:val="21"/>
                <w:szCs w:val="21"/>
                <w:lang w:val="en-US" w:eastAsia="zh-CN"/>
              </w:rPr>
              <w:t>防渗旱厕1个，循环水池1个（5m×3m×3.5m）</w:t>
            </w:r>
          </w:p>
        </w:tc>
        <w:tc>
          <w:tcPr>
            <w:tcW w:w="380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napToGrid/>
              <w:spacing w:line="240" w:lineRule="auto"/>
              <w:ind w:left="0" w:leftChars="0" w:right="0" w:rightChars="0" w:firstLine="0" w:firstLineChars="0"/>
              <w:jc w:val="center"/>
              <w:outlineLvl w:val="9"/>
              <w:rPr>
                <w:rFonts w:hint="eastAsia" w:ascii="宋体" w:hAnsi="宋体" w:eastAsia="宋体" w:cs="宋体"/>
                <w:szCs w:val="21"/>
                <w:highlight w:val="yellow"/>
              </w:rPr>
            </w:pPr>
            <w:r>
              <w:rPr>
                <w:rFonts w:hint="eastAsia" w:ascii="宋体" w:hAnsi="宋体" w:eastAsia="宋体" w:cs="宋体"/>
                <w:color w:val="auto"/>
                <w:sz w:val="21"/>
                <w:szCs w:val="21"/>
                <w:lang w:val="en-US" w:eastAsia="zh-CN"/>
              </w:rPr>
              <w:t>防渗旱厕1个，循环水池1个（5m×3m×3.5m）</w:t>
            </w:r>
          </w:p>
        </w:tc>
        <w:tc>
          <w:tcPr>
            <w:tcW w:w="136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szCs w:val="21"/>
                <w:lang w:val="en-US" w:eastAsia="zh-CN"/>
              </w:rPr>
            </w:pPr>
            <w:r>
              <w:rPr>
                <w:rFonts w:hint="eastAsia" w:ascii="宋体" w:hAnsi="宋体" w:eastAsia="宋体" w:cs="宋体"/>
                <w:szCs w:val="21"/>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65" w:type="dxa"/>
            <w:vMerge w:val="continue"/>
            <w:tcBorders>
              <w:left w:val="single" w:color="auto" w:sz="4" w:space="0"/>
              <w:right w:val="single" w:color="auto" w:sz="4" w:space="0"/>
            </w:tcBorders>
            <w:vAlign w:val="center"/>
          </w:tcPr>
          <w:p>
            <w:pPr>
              <w:adjustRightInd w:val="0"/>
              <w:snapToGrid w:val="0"/>
              <w:jc w:val="center"/>
              <w:textAlignment w:val="baseline"/>
              <w:rPr>
                <w:rFonts w:hint="eastAsia" w:ascii="宋体" w:hAnsi="宋体" w:eastAsia="宋体" w:cs="宋体"/>
                <w:szCs w:val="21"/>
              </w:rPr>
            </w:pPr>
          </w:p>
        </w:tc>
        <w:tc>
          <w:tcPr>
            <w:tcW w:w="70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textAlignment w:val="baseline"/>
              <w:rPr>
                <w:rFonts w:hint="eastAsia" w:ascii="宋体" w:hAnsi="宋体" w:eastAsia="宋体" w:cs="宋体"/>
                <w:szCs w:val="21"/>
              </w:rPr>
            </w:pPr>
            <w:r>
              <w:rPr>
                <w:rFonts w:hint="eastAsia" w:ascii="宋体" w:hAnsi="宋体" w:eastAsia="宋体" w:cs="宋体"/>
                <w:kern w:val="0"/>
                <w:szCs w:val="21"/>
              </w:rPr>
              <w:t>噪声</w:t>
            </w:r>
          </w:p>
        </w:tc>
        <w:tc>
          <w:tcPr>
            <w:tcW w:w="371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napToGrid/>
              <w:spacing w:line="240" w:lineRule="auto"/>
              <w:ind w:left="0" w:leftChars="0" w:right="0" w:rightChars="0" w:firstLine="0" w:firstLineChars="0"/>
              <w:jc w:val="center"/>
              <w:outlineLvl w:val="9"/>
              <w:rPr>
                <w:rFonts w:hint="eastAsia" w:ascii="宋体" w:hAnsi="宋体" w:eastAsia="宋体" w:cs="宋体"/>
                <w:szCs w:val="21"/>
              </w:rPr>
            </w:pPr>
            <w:r>
              <w:rPr>
                <w:rFonts w:hint="eastAsia" w:ascii="宋体" w:hAnsi="宋体" w:eastAsia="宋体" w:cs="宋体"/>
                <w:color w:val="auto"/>
                <w:sz w:val="21"/>
                <w:szCs w:val="21"/>
              </w:rPr>
              <w:t>厂房隔声</w:t>
            </w:r>
            <w:r>
              <w:rPr>
                <w:rFonts w:hint="eastAsia" w:ascii="宋体" w:hAnsi="宋体" w:eastAsia="宋体" w:cs="宋体"/>
                <w:color w:val="auto"/>
                <w:sz w:val="21"/>
                <w:szCs w:val="21"/>
                <w:lang w:eastAsia="zh-CN"/>
              </w:rPr>
              <w:t>、</w:t>
            </w:r>
            <w:r>
              <w:rPr>
                <w:rFonts w:hint="eastAsia" w:ascii="宋体" w:hAnsi="宋体" w:eastAsia="宋体" w:cs="宋体"/>
                <w:color w:val="auto"/>
                <w:sz w:val="21"/>
                <w:szCs w:val="21"/>
                <w:lang w:val="en-US" w:eastAsia="zh-CN"/>
              </w:rPr>
              <w:t>距离衰减</w:t>
            </w:r>
            <w:r>
              <w:rPr>
                <w:rFonts w:hint="eastAsia" w:ascii="宋体" w:hAnsi="宋体" w:eastAsia="宋体" w:cs="宋体"/>
                <w:color w:val="auto"/>
                <w:sz w:val="21"/>
                <w:szCs w:val="21"/>
              </w:rPr>
              <w:t>等措施</w:t>
            </w:r>
          </w:p>
        </w:tc>
        <w:tc>
          <w:tcPr>
            <w:tcW w:w="380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napToGrid/>
              <w:spacing w:line="240" w:lineRule="auto"/>
              <w:ind w:left="0" w:leftChars="0" w:right="0" w:rightChars="0" w:firstLine="0" w:firstLineChars="0"/>
              <w:jc w:val="center"/>
              <w:outlineLvl w:val="9"/>
              <w:rPr>
                <w:rFonts w:hint="eastAsia" w:ascii="宋体" w:hAnsi="宋体" w:eastAsia="宋体" w:cs="宋体"/>
                <w:szCs w:val="21"/>
              </w:rPr>
            </w:pPr>
            <w:r>
              <w:rPr>
                <w:rFonts w:hint="eastAsia" w:ascii="宋体" w:hAnsi="宋体" w:eastAsia="宋体" w:cs="宋体"/>
                <w:color w:val="auto"/>
                <w:sz w:val="21"/>
                <w:szCs w:val="21"/>
              </w:rPr>
              <w:t>厂房隔声</w:t>
            </w:r>
            <w:r>
              <w:rPr>
                <w:rFonts w:hint="eastAsia" w:ascii="宋体" w:hAnsi="宋体" w:eastAsia="宋体" w:cs="宋体"/>
                <w:color w:val="auto"/>
                <w:sz w:val="21"/>
                <w:szCs w:val="21"/>
                <w:lang w:eastAsia="zh-CN"/>
              </w:rPr>
              <w:t>、</w:t>
            </w:r>
            <w:r>
              <w:rPr>
                <w:rFonts w:hint="eastAsia" w:ascii="宋体" w:hAnsi="宋体" w:eastAsia="宋体" w:cs="宋体"/>
                <w:color w:val="auto"/>
                <w:sz w:val="21"/>
                <w:szCs w:val="21"/>
                <w:lang w:val="en-US" w:eastAsia="zh-CN"/>
              </w:rPr>
              <w:t>距离衰减</w:t>
            </w:r>
            <w:r>
              <w:rPr>
                <w:rFonts w:hint="eastAsia" w:ascii="宋体" w:hAnsi="宋体" w:eastAsia="宋体" w:cs="宋体"/>
                <w:color w:val="auto"/>
                <w:sz w:val="21"/>
                <w:szCs w:val="21"/>
              </w:rPr>
              <w:t>等措施</w:t>
            </w:r>
          </w:p>
        </w:tc>
        <w:tc>
          <w:tcPr>
            <w:tcW w:w="136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szCs w:val="21"/>
                <w:lang w:val="en-US" w:eastAsia="zh-CN"/>
              </w:rPr>
            </w:pPr>
            <w:r>
              <w:rPr>
                <w:rFonts w:hint="eastAsia" w:ascii="宋体" w:hAnsi="宋体" w:eastAsia="宋体" w:cs="宋体"/>
                <w:szCs w:val="21"/>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2" w:hRule="atLeast"/>
          <w:jc w:val="center"/>
        </w:trPr>
        <w:tc>
          <w:tcPr>
            <w:tcW w:w="565" w:type="dxa"/>
            <w:vMerge w:val="continue"/>
            <w:tcBorders>
              <w:left w:val="single" w:color="auto" w:sz="4" w:space="0"/>
              <w:right w:val="single" w:color="auto" w:sz="4" w:space="0"/>
            </w:tcBorders>
            <w:vAlign w:val="center"/>
          </w:tcPr>
          <w:p>
            <w:pPr>
              <w:adjustRightInd w:val="0"/>
              <w:snapToGrid w:val="0"/>
              <w:jc w:val="center"/>
              <w:textAlignment w:val="baseline"/>
              <w:rPr>
                <w:rFonts w:hint="eastAsia" w:ascii="宋体" w:hAnsi="宋体" w:eastAsia="宋体" w:cs="宋体"/>
                <w:szCs w:val="21"/>
              </w:rPr>
            </w:pPr>
          </w:p>
        </w:tc>
        <w:tc>
          <w:tcPr>
            <w:tcW w:w="706" w:type="dxa"/>
            <w:tcBorders>
              <w:top w:val="single" w:color="auto" w:sz="4" w:space="0"/>
              <w:left w:val="single" w:color="auto" w:sz="4" w:space="0"/>
              <w:right w:val="single" w:color="auto" w:sz="4" w:space="0"/>
            </w:tcBorders>
            <w:vAlign w:val="center"/>
          </w:tcPr>
          <w:p>
            <w:pPr>
              <w:adjustRightInd w:val="0"/>
              <w:snapToGrid w:val="0"/>
              <w:jc w:val="center"/>
              <w:textAlignment w:val="baseline"/>
              <w:rPr>
                <w:rFonts w:hint="eastAsia" w:ascii="宋体" w:hAnsi="宋体" w:eastAsia="宋体" w:cs="宋体"/>
                <w:szCs w:val="21"/>
              </w:rPr>
            </w:pPr>
            <w:r>
              <w:rPr>
                <w:rFonts w:hint="eastAsia" w:ascii="宋体" w:hAnsi="宋体" w:eastAsia="宋体" w:cs="宋体"/>
                <w:kern w:val="0"/>
                <w:szCs w:val="21"/>
              </w:rPr>
              <w:t>固废</w:t>
            </w:r>
          </w:p>
        </w:tc>
        <w:tc>
          <w:tcPr>
            <w:tcW w:w="371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napToGrid/>
              <w:spacing w:line="240" w:lineRule="auto"/>
              <w:ind w:left="0" w:leftChars="0" w:right="0" w:rightChars="0" w:firstLine="0" w:firstLineChars="0"/>
              <w:jc w:val="center"/>
              <w:outlineLvl w:val="9"/>
              <w:rPr>
                <w:rFonts w:hint="eastAsia" w:ascii="宋体" w:hAnsi="宋体" w:eastAsia="宋体" w:cs="宋体"/>
                <w:szCs w:val="21"/>
              </w:rPr>
            </w:pPr>
            <w:r>
              <w:rPr>
                <w:rFonts w:hint="eastAsia" w:ascii="宋体" w:hAnsi="宋体" w:eastAsia="宋体" w:cs="宋体"/>
                <w:color w:val="auto"/>
                <w:sz w:val="21"/>
                <w:szCs w:val="21"/>
                <w:lang w:val="en-US" w:eastAsia="zh-CN"/>
              </w:rPr>
              <w:t>生活垃圾桶若干，边角废料收集装置若干，危废贮存间1个</w:t>
            </w:r>
          </w:p>
        </w:tc>
        <w:tc>
          <w:tcPr>
            <w:tcW w:w="380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napToGrid/>
              <w:spacing w:line="240" w:lineRule="auto"/>
              <w:ind w:left="0" w:leftChars="0" w:right="0" w:rightChars="0" w:firstLine="0" w:firstLineChars="0"/>
              <w:jc w:val="center"/>
              <w:outlineLvl w:val="9"/>
              <w:rPr>
                <w:rFonts w:hint="eastAsia" w:ascii="宋体" w:hAnsi="宋体" w:eastAsia="宋体" w:cs="宋体"/>
                <w:szCs w:val="21"/>
              </w:rPr>
            </w:pPr>
            <w:r>
              <w:rPr>
                <w:rFonts w:hint="eastAsia" w:ascii="宋体" w:hAnsi="宋体" w:eastAsia="宋体" w:cs="宋体"/>
                <w:color w:val="auto"/>
                <w:sz w:val="21"/>
                <w:szCs w:val="21"/>
                <w:lang w:val="en-US" w:eastAsia="zh-CN"/>
              </w:rPr>
              <w:t>生活垃圾桶若干，边角废料收集装置若干，危废贮存间1个</w:t>
            </w:r>
          </w:p>
        </w:tc>
        <w:tc>
          <w:tcPr>
            <w:tcW w:w="136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szCs w:val="21"/>
                <w:lang w:val="en-US" w:eastAsia="zh-CN"/>
              </w:rPr>
            </w:pPr>
            <w:r>
              <w:rPr>
                <w:rFonts w:hint="eastAsia" w:ascii="宋体" w:hAnsi="宋体" w:eastAsia="宋体" w:cs="宋体"/>
                <w:szCs w:val="21"/>
                <w:lang w:val="en-US" w:eastAsia="zh-CN"/>
              </w:rPr>
              <w:t>与环评一致</w:t>
            </w:r>
          </w:p>
        </w:tc>
      </w:tr>
      <w:bookmarkEnd w:id="36"/>
    </w:tbl>
    <w:p>
      <w:pPr>
        <w:pStyle w:val="5"/>
        <w:spacing w:line="460" w:lineRule="exact"/>
        <w:ind w:firstLine="480" w:firstLineChars="200"/>
        <w:rPr>
          <w:rFonts w:hint="eastAsia" w:cs="宋体"/>
          <w:b/>
        </w:rPr>
      </w:pPr>
      <w:bookmarkStart w:id="37" w:name="_Toc516212503"/>
      <w:bookmarkStart w:id="38" w:name="_Toc14818"/>
      <w:bookmarkStart w:id="39" w:name="_Toc516142935"/>
      <w:bookmarkStart w:id="40" w:name="_Toc516141733"/>
      <w:bookmarkStart w:id="41" w:name="_Toc516158206"/>
      <w:bookmarkStart w:id="42" w:name="_Toc24285"/>
      <w:r>
        <w:rPr>
          <w:rFonts w:hint="eastAsia" w:cs="宋体"/>
          <w:b/>
        </w:rPr>
        <w:t>3.2.2 产品规模</w:t>
      </w:r>
      <w:bookmarkEnd w:id="37"/>
      <w:bookmarkEnd w:id="38"/>
      <w:bookmarkEnd w:id="39"/>
      <w:bookmarkEnd w:id="40"/>
      <w:bookmarkEnd w:id="41"/>
      <w:bookmarkEnd w:id="42"/>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宋体" w:hAnsi="宋体" w:eastAsia="宋体" w:cs="宋体"/>
          <w:sz w:val="24"/>
          <w:szCs w:val="24"/>
          <w:highlight w:val="none"/>
          <w:lang w:val="en-US" w:eastAsia="zh-CN"/>
        </w:rPr>
      </w:pPr>
      <w:bookmarkStart w:id="43" w:name="_Toc15934"/>
      <w:r>
        <w:rPr>
          <w:rFonts w:hint="eastAsia" w:ascii="宋体" w:hAnsi="宋体" w:eastAsia="宋体" w:cs="宋体"/>
          <w:sz w:val="24"/>
          <w:szCs w:val="24"/>
          <w:highlight w:val="none"/>
        </w:rPr>
        <w:t>主要进行机械设备的制造、维修及技术服务</w:t>
      </w:r>
      <w:r>
        <w:rPr>
          <w:rFonts w:hint="eastAsia" w:ascii="宋体" w:hAnsi="宋体" w:eastAsia="宋体" w:cs="宋体"/>
          <w:sz w:val="24"/>
          <w:szCs w:val="24"/>
          <w:highlight w:val="none"/>
          <w:lang w:eastAsia="zh-CN"/>
        </w:rPr>
        <w:t>，</w:t>
      </w:r>
      <w:r>
        <w:rPr>
          <w:rFonts w:hint="eastAsia" w:ascii="宋体" w:hAnsi="宋体" w:eastAsia="宋体" w:cs="宋体"/>
          <w:sz w:val="24"/>
          <w:szCs w:val="24"/>
          <w:highlight w:val="none"/>
          <w:lang w:val="en-US" w:eastAsia="zh-CN"/>
        </w:rPr>
        <w:t>年生产煤矿机械设备5000吨。</w:t>
      </w:r>
    </w:p>
    <w:p>
      <w:pPr>
        <w:pStyle w:val="5"/>
        <w:spacing w:line="460" w:lineRule="exact"/>
        <w:ind w:firstLine="480" w:firstLineChars="200"/>
        <w:rPr>
          <w:rFonts w:hint="eastAsia" w:cs="宋体"/>
          <w:b/>
        </w:rPr>
      </w:pPr>
      <w:bookmarkStart w:id="44" w:name="_Toc32169"/>
      <w:r>
        <w:rPr>
          <w:rFonts w:hint="eastAsia" w:cs="宋体"/>
          <w:b/>
        </w:rPr>
        <w:t>3.2.3 主要设备</w:t>
      </w:r>
      <w:bookmarkEnd w:id="43"/>
      <w:bookmarkEnd w:id="44"/>
    </w:p>
    <w:p>
      <w:pPr>
        <w:spacing w:line="500" w:lineRule="exact"/>
        <w:ind w:firstLine="480" w:firstLineChars="200"/>
        <w:jc w:val="center"/>
        <w:rPr>
          <w:rFonts w:hint="eastAsia" w:ascii="宋体" w:hAnsi="宋体" w:eastAsia="宋体" w:cs="宋体"/>
          <w:b/>
          <w:sz w:val="24"/>
          <w:szCs w:val="24"/>
        </w:rPr>
      </w:pPr>
      <w:r>
        <w:rPr>
          <w:rFonts w:hint="eastAsia" w:ascii="宋体" w:hAnsi="宋体" w:eastAsia="宋体" w:cs="宋体"/>
          <w:b/>
          <w:sz w:val="24"/>
          <w:szCs w:val="24"/>
        </w:rPr>
        <w:t>表3-2 主要设备一览表</w:t>
      </w:r>
    </w:p>
    <w:tbl>
      <w:tblPr>
        <w:tblStyle w:val="30"/>
        <w:tblW w:w="1078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9"/>
        <w:gridCol w:w="1512"/>
        <w:gridCol w:w="850"/>
        <w:gridCol w:w="1575"/>
        <w:gridCol w:w="1971"/>
        <w:gridCol w:w="900"/>
        <w:gridCol w:w="1900"/>
        <w:gridCol w:w="14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9" w:type="dxa"/>
            <w:vMerge w:val="restart"/>
            <w:vAlign w:val="center"/>
          </w:tcPr>
          <w:p>
            <w:pPr>
              <w:jc w:val="center"/>
              <w:rPr>
                <w:rFonts w:hint="eastAsia" w:ascii="宋体" w:hAnsi="宋体" w:eastAsia="宋体" w:cs="宋体"/>
                <w:szCs w:val="21"/>
              </w:rPr>
            </w:pPr>
            <w:r>
              <w:rPr>
                <w:rFonts w:hint="eastAsia" w:ascii="宋体" w:hAnsi="宋体" w:eastAsia="宋体" w:cs="宋体"/>
                <w:szCs w:val="21"/>
              </w:rPr>
              <w:t>序号</w:t>
            </w:r>
          </w:p>
        </w:tc>
        <w:tc>
          <w:tcPr>
            <w:tcW w:w="3937" w:type="dxa"/>
            <w:gridSpan w:val="3"/>
            <w:vAlign w:val="center"/>
          </w:tcPr>
          <w:p>
            <w:pPr>
              <w:jc w:val="center"/>
              <w:rPr>
                <w:rFonts w:hint="eastAsia" w:ascii="宋体" w:hAnsi="宋体" w:eastAsia="宋体" w:cs="宋体"/>
                <w:szCs w:val="21"/>
              </w:rPr>
            </w:pPr>
            <w:r>
              <w:rPr>
                <w:rFonts w:hint="eastAsia" w:ascii="宋体" w:hAnsi="宋体" w:eastAsia="宋体" w:cs="宋体"/>
                <w:szCs w:val="21"/>
              </w:rPr>
              <w:t>原环评要求安装设备</w:t>
            </w:r>
          </w:p>
        </w:tc>
        <w:tc>
          <w:tcPr>
            <w:tcW w:w="4771" w:type="dxa"/>
            <w:gridSpan w:val="3"/>
            <w:vAlign w:val="center"/>
          </w:tcPr>
          <w:p>
            <w:pPr>
              <w:jc w:val="center"/>
              <w:rPr>
                <w:rFonts w:hint="eastAsia" w:ascii="宋体" w:hAnsi="宋体" w:eastAsia="宋体" w:cs="宋体"/>
                <w:szCs w:val="21"/>
              </w:rPr>
            </w:pPr>
            <w:r>
              <w:rPr>
                <w:rFonts w:hint="eastAsia" w:ascii="宋体" w:hAnsi="宋体" w:eastAsia="宋体" w:cs="宋体"/>
                <w:szCs w:val="21"/>
              </w:rPr>
              <w:t>实际安装设备</w:t>
            </w:r>
          </w:p>
        </w:tc>
        <w:tc>
          <w:tcPr>
            <w:tcW w:w="1416" w:type="dxa"/>
            <w:vMerge w:val="restart"/>
            <w:vAlign w:val="center"/>
          </w:tcPr>
          <w:p>
            <w:pPr>
              <w:jc w:val="center"/>
              <w:rPr>
                <w:rFonts w:hint="eastAsia" w:ascii="宋体" w:hAnsi="宋体" w:eastAsia="宋体" w:cs="宋体"/>
                <w:szCs w:val="21"/>
              </w:rPr>
            </w:pPr>
            <w:r>
              <w:rPr>
                <w:rFonts w:hint="eastAsia" w:ascii="宋体" w:hAnsi="宋体" w:eastAsia="宋体" w:cs="宋体"/>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9" w:type="dxa"/>
            <w:vMerge w:val="continue"/>
            <w:vAlign w:val="center"/>
          </w:tcPr>
          <w:p>
            <w:pPr>
              <w:jc w:val="center"/>
              <w:rPr>
                <w:rFonts w:hint="eastAsia" w:ascii="宋体" w:hAnsi="宋体" w:eastAsia="宋体" w:cs="宋体"/>
                <w:szCs w:val="21"/>
              </w:rPr>
            </w:pPr>
          </w:p>
        </w:tc>
        <w:tc>
          <w:tcPr>
            <w:tcW w:w="1512" w:type="dxa"/>
            <w:vAlign w:val="center"/>
          </w:tcPr>
          <w:p>
            <w:pPr>
              <w:jc w:val="center"/>
              <w:rPr>
                <w:rFonts w:hint="eastAsia" w:ascii="宋体" w:hAnsi="宋体" w:eastAsia="宋体" w:cs="宋体"/>
                <w:szCs w:val="21"/>
              </w:rPr>
            </w:pPr>
            <w:r>
              <w:rPr>
                <w:rFonts w:hint="eastAsia" w:ascii="宋体" w:hAnsi="宋体" w:eastAsia="宋体" w:cs="宋体"/>
                <w:szCs w:val="21"/>
              </w:rPr>
              <w:t>名称</w:t>
            </w:r>
          </w:p>
        </w:tc>
        <w:tc>
          <w:tcPr>
            <w:tcW w:w="850" w:type="dxa"/>
            <w:vAlign w:val="center"/>
          </w:tcPr>
          <w:p>
            <w:pPr>
              <w:jc w:val="center"/>
              <w:rPr>
                <w:rFonts w:hint="eastAsia" w:ascii="宋体" w:hAnsi="宋体" w:eastAsia="宋体" w:cs="宋体"/>
                <w:szCs w:val="21"/>
              </w:rPr>
            </w:pPr>
            <w:r>
              <w:rPr>
                <w:rFonts w:hint="eastAsia" w:ascii="宋体" w:hAnsi="宋体" w:eastAsia="宋体" w:cs="宋体"/>
                <w:szCs w:val="21"/>
              </w:rPr>
              <w:t>数量（台）</w:t>
            </w:r>
          </w:p>
        </w:tc>
        <w:tc>
          <w:tcPr>
            <w:tcW w:w="1575" w:type="dxa"/>
            <w:vAlign w:val="center"/>
          </w:tcPr>
          <w:p>
            <w:pPr>
              <w:jc w:val="center"/>
              <w:rPr>
                <w:rFonts w:hint="eastAsia" w:ascii="宋体" w:hAnsi="宋体" w:eastAsia="宋体" w:cs="宋体"/>
                <w:szCs w:val="21"/>
                <w:lang w:val="en-US" w:eastAsia="zh-CN"/>
              </w:rPr>
            </w:pPr>
            <w:r>
              <w:rPr>
                <w:rFonts w:hint="eastAsia" w:ascii="宋体" w:hAnsi="宋体" w:eastAsia="宋体" w:cs="宋体"/>
                <w:szCs w:val="21"/>
                <w:lang w:val="en-US" w:eastAsia="zh-CN"/>
              </w:rPr>
              <w:t>型号</w:t>
            </w:r>
          </w:p>
        </w:tc>
        <w:tc>
          <w:tcPr>
            <w:tcW w:w="1971" w:type="dxa"/>
            <w:vAlign w:val="center"/>
          </w:tcPr>
          <w:p>
            <w:pPr>
              <w:jc w:val="center"/>
              <w:rPr>
                <w:rFonts w:hint="eastAsia" w:ascii="宋体" w:hAnsi="宋体" w:eastAsia="宋体" w:cs="宋体"/>
                <w:szCs w:val="21"/>
              </w:rPr>
            </w:pPr>
            <w:r>
              <w:rPr>
                <w:rFonts w:hint="eastAsia" w:ascii="宋体" w:hAnsi="宋体" w:eastAsia="宋体" w:cs="宋体"/>
                <w:szCs w:val="21"/>
              </w:rPr>
              <w:t>名称</w:t>
            </w:r>
          </w:p>
        </w:tc>
        <w:tc>
          <w:tcPr>
            <w:tcW w:w="900" w:type="dxa"/>
            <w:vAlign w:val="center"/>
          </w:tcPr>
          <w:p>
            <w:pPr>
              <w:jc w:val="center"/>
              <w:rPr>
                <w:rFonts w:hint="eastAsia" w:ascii="宋体" w:hAnsi="宋体" w:eastAsia="宋体" w:cs="宋体"/>
                <w:szCs w:val="21"/>
              </w:rPr>
            </w:pPr>
            <w:r>
              <w:rPr>
                <w:rFonts w:hint="eastAsia" w:ascii="宋体" w:hAnsi="宋体" w:eastAsia="宋体" w:cs="宋体"/>
                <w:szCs w:val="21"/>
              </w:rPr>
              <w:t>数量（台）</w:t>
            </w:r>
          </w:p>
        </w:tc>
        <w:tc>
          <w:tcPr>
            <w:tcW w:w="1900" w:type="dxa"/>
            <w:vAlign w:val="center"/>
          </w:tcPr>
          <w:p>
            <w:pPr>
              <w:jc w:val="center"/>
              <w:rPr>
                <w:rFonts w:hint="eastAsia" w:ascii="宋体" w:hAnsi="宋体" w:eastAsia="宋体" w:cs="宋体"/>
                <w:szCs w:val="21"/>
              </w:rPr>
            </w:pPr>
            <w:r>
              <w:rPr>
                <w:rFonts w:hint="eastAsia" w:ascii="宋体" w:hAnsi="宋体" w:eastAsia="宋体" w:cs="宋体"/>
                <w:szCs w:val="21"/>
                <w:lang w:val="en-US" w:eastAsia="zh-CN"/>
              </w:rPr>
              <w:t>型号</w:t>
            </w:r>
          </w:p>
        </w:tc>
        <w:tc>
          <w:tcPr>
            <w:tcW w:w="1416" w:type="dxa"/>
            <w:vMerge w:val="continue"/>
            <w:vAlign w:val="center"/>
          </w:tcPr>
          <w:p>
            <w:pPr>
              <w:jc w:val="center"/>
              <w:rPr>
                <w:rFonts w:hint="eastAsia" w:ascii="宋体" w:hAnsi="宋体" w:eastAsia="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9" w:type="dxa"/>
            <w:vAlign w:val="center"/>
          </w:tcPr>
          <w:p>
            <w:pPr>
              <w:jc w:val="center"/>
              <w:rPr>
                <w:rFonts w:hint="eastAsia" w:ascii="宋体" w:hAnsi="宋体" w:eastAsia="宋体" w:cs="宋体"/>
                <w:szCs w:val="21"/>
              </w:rPr>
            </w:pPr>
            <w:r>
              <w:rPr>
                <w:rFonts w:hint="eastAsia" w:ascii="宋体" w:hAnsi="宋体" w:eastAsia="宋体" w:cs="宋体"/>
                <w:szCs w:val="21"/>
              </w:rPr>
              <w:t>1</w:t>
            </w:r>
          </w:p>
        </w:tc>
        <w:tc>
          <w:tcPr>
            <w:tcW w:w="1512" w:type="dxa"/>
            <w:vAlign w:val="center"/>
          </w:tcPr>
          <w:p>
            <w:pPr>
              <w:jc w:val="center"/>
              <w:rPr>
                <w:rFonts w:hint="eastAsia" w:ascii="宋体" w:hAnsi="宋体" w:eastAsia="宋体" w:cs="宋体"/>
                <w:szCs w:val="21"/>
              </w:rPr>
            </w:pPr>
            <w:r>
              <w:rPr>
                <w:rFonts w:hint="default" w:ascii="宋体" w:hAnsi="宋体" w:eastAsia="宋体" w:cs="宋体"/>
                <w:szCs w:val="21"/>
              </w:rPr>
              <w:t>二氧化碳气体保护焊机</w:t>
            </w:r>
          </w:p>
        </w:tc>
        <w:tc>
          <w:tcPr>
            <w:tcW w:w="850" w:type="dxa"/>
            <w:vAlign w:val="center"/>
          </w:tcPr>
          <w:p>
            <w:pPr>
              <w:jc w:val="center"/>
              <w:rPr>
                <w:rFonts w:hint="eastAsia" w:ascii="宋体" w:hAnsi="宋体" w:eastAsia="宋体" w:cs="宋体"/>
                <w:szCs w:val="21"/>
              </w:rPr>
            </w:pPr>
            <w:r>
              <w:rPr>
                <w:rFonts w:hint="default" w:ascii="宋体" w:hAnsi="宋体" w:eastAsia="宋体" w:cs="宋体"/>
                <w:szCs w:val="21"/>
              </w:rPr>
              <w:t>6</w:t>
            </w:r>
          </w:p>
        </w:tc>
        <w:tc>
          <w:tcPr>
            <w:tcW w:w="1575" w:type="dxa"/>
            <w:vAlign w:val="center"/>
          </w:tcPr>
          <w:p>
            <w:pPr>
              <w:jc w:val="center"/>
              <w:rPr>
                <w:rFonts w:hint="eastAsia" w:ascii="宋体" w:hAnsi="宋体" w:eastAsia="宋体" w:cs="宋体"/>
                <w:szCs w:val="21"/>
              </w:rPr>
            </w:pPr>
            <w:r>
              <w:rPr>
                <w:rFonts w:hint="eastAsia" w:ascii="宋体" w:hAnsi="宋体" w:eastAsia="宋体" w:cs="宋体"/>
                <w:szCs w:val="21"/>
                <w:lang w:eastAsia="zh-CN"/>
              </w:rPr>
              <w:t>—</w:t>
            </w:r>
          </w:p>
        </w:tc>
        <w:tc>
          <w:tcPr>
            <w:tcW w:w="1971" w:type="dxa"/>
            <w:vAlign w:val="center"/>
          </w:tcPr>
          <w:p>
            <w:pPr>
              <w:jc w:val="center"/>
              <w:rPr>
                <w:rFonts w:hint="eastAsia" w:ascii="宋体" w:hAnsi="宋体" w:cs="宋体"/>
                <w:sz w:val="21"/>
                <w:szCs w:val="21"/>
              </w:rPr>
            </w:pPr>
            <w:r>
              <w:rPr>
                <w:rFonts w:hint="default" w:ascii="宋体" w:hAnsi="宋体" w:eastAsia="宋体" w:cs="宋体"/>
                <w:szCs w:val="21"/>
              </w:rPr>
              <w:t>二氧化碳气体保护焊机</w:t>
            </w:r>
          </w:p>
        </w:tc>
        <w:tc>
          <w:tcPr>
            <w:tcW w:w="900" w:type="dxa"/>
            <w:vAlign w:val="center"/>
          </w:tcPr>
          <w:p>
            <w:pPr>
              <w:jc w:val="center"/>
              <w:rPr>
                <w:rFonts w:hint="eastAsia" w:ascii="宋体" w:hAnsi="宋体" w:cs="宋体"/>
                <w:sz w:val="21"/>
                <w:szCs w:val="21"/>
              </w:rPr>
            </w:pPr>
            <w:r>
              <w:rPr>
                <w:rFonts w:hint="default" w:ascii="宋体" w:hAnsi="宋体" w:eastAsia="宋体" w:cs="宋体"/>
                <w:szCs w:val="21"/>
              </w:rPr>
              <w:t>6</w:t>
            </w:r>
          </w:p>
        </w:tc>
        <w:tc>
          <w:tcPr>
            <w:tcW w:w="1900" w:type="dxa"/>
            <w:vAlign w:val="center"/>
          </w:tcPr>
          <w:p>
            <w:pPr>
              <w:jc w:val="center"/>
              <w:rPr>
                <w:rFonts w:hint="default" w:ascii="宋体" w:hAnsi="宋体" w:cs="宋体"/>
                <w:sz w:val="21"/>
                <w:szCs w:val="21"/>
                <w:lang w:val="en-US"/>
              </w:rPr>
            </w:pPr>
            <w:r>
              <w:rPr>
                <w:rFonts w:hint="eastAsia" w:ascii="宋体" w:hAnsi="宋体" w:eastAsia="宋体" w:cs="宋体"/>
                <w:szCs w:val="21"/>
                <w:lang w:val="en-US" w:eastAsia="zh-CN"/>
              </w:rPr>
              <w:t>KPC310-500</w:t>
            </w:r>
          </w:p>
        </w:tc>
        <w:tc>
          <w:tcPr>
            <w:tcW w:w="1416" w:type="dxa"/>
            <w:vAlign w:val="center"/>
          </w:tcPr>
          <w:p>
            <w:pPr>
              <w:jc w:val="center"/>
              <w:rPr>
                <w:rFonts w:hint="eastAsia" w:ascii="宋体" w:hAnsi="宋体" w:eastAsia="宋体" w:cs="宋体"/>
                <w:szCs w:val="21"/>
              </w:rPr>
            </w:pPr>
            <w:r>
              <w:rPr>
                <w:rFonts w:hint="eastAsia" w:ascii="宋体" w:hAnsi="宋体" w:eastAsia="宋体" w:cs="宋体"/>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9" w:type="dxa"/>
            <w:vAlign w:val="center"/>
          </w:tcPr>
          <w:p>
            <w:pPr>
              <w:jc w:val="center"/>
              <w:rPr>
                <w:rFonts w:hint="eastAsia" w:ascii="宋体" w:hAnsi="宋体" w:eastAsia="宋体" w:cs="宋体"/>
                <w:szCs w:val="21"/>
              </w:rPr>
            </w:pPr>
            <w:r>
              <w:rPr>
                <w:rFonts w:hint="eastAsia" w:ascii="宋体" w:hAnsi="宋体" w:eastAsia="宋体" w:cs="宋体"/>
                <w:szCs w:val="21"/>
              </w:rPr>
              <w:t>2</w:t>
            </w:r>
          </w:p>
        </w:tc>
        <w:tc>
          <w:tcPr>
            <w:tcW w:w="1512" w:type="dxa"/>
            <w:vAlign w:val="center"/>
          </w:tcPr>
          <w:p>
            <w:pPr>
              <w:jc w:val="center"/>
              <w:rPr>
                <w:rFonts w:hint="eastAsia" w:ascii="宋体" w:hAnsi="宋体" w:eastAsia="宋体" w:cs="宋体"/>
                <w:szCs w:val="21"/>
              </w:rPr>
            </w:pPr>
            <w:r>
              <w:rPr>
                <w:rFonts w:hint="default" w:ascii="宋体" w:hAnsi="宋体" w:eastAsia="宋体" w:cs="宋体"/>
                <w:szCs w:val="21"/>
              </w:rPr>
              <w:t>普通车床</w:t>
            </w:r>
          </w:p>
        </w:tc>
        <w:tc>
          <w:tcPr>
            <w:tcW w:w="850" w:type="dxa"/>
            <w:vAlign w:val="center"/>
          </w:tcPr>
          <w:p>
            <w:pPr>
              <w:jc w:val="center"/>
              <w:rPr>
                <w:rFonts w:hint="eastAsia" w:ascii="宋体" w:hAnsi="宋体" w:eastAsia="宋体" w:cs="宋体"/>
                <w:szCs w:val="21"/>
              </w:rPr>
            </w:pPr>
            <w:r>
              <w:rPr>
                <w:rFonts w:hint="default" w:ascii="宋体" w:hAnsi="宋体" w:eastAsia="宋体" w:cs="宋体"/>
                <w:szCs w:val="21"/>
              </w:rPr>
              <w:t>2</w:t>
            </w:r>
          </w:p>
        </w:tc>
        <w:tc>
          <w:tcPr>
            <w:tcW w:w="1575" w:type="dxa"/>
            <w:vAlign w:val="center"/>
          </w:tcPr>
          <w:p>
            <w:pPr>
              <w:jc w:val="center"/>
              <w:rPr>
                <w:rFonts w:hint="eastAsia" w:ascii="宋体" w:hAnsi="宋体" w:eastAsia="宋体" w:cs="宋体"/>
                <w:szCs w:val="21"/>
              </w:rPr>
            </w:pPr>
            <w:r>
              <w:rPr>
                <w:rFonts w:hint="eastAsia" w:ascii="宋体" w:hAnsi="宋体" w:eastAsia="宋体" w:cs="宋体"/>
                <w:szCs w:val="21"/>
                <w:lang w:eastAsia="zh-CN"/>
              </w:rPr>
              <w:t>—</w:t>
            </w:r>
          </w:p>
        </w:tc>
        <w:tc>
          <w:tcPr>
            <w:tcW w:w="1971" w:type="dxa"/>
            <w:vAlign w:val="center"/>
          </w:tcPr>
          <w:p>
            <w:pPr>
              <w:jc w:val="center"/>
              <w:rPr>
                <w:rFonts w:hint="eastAsia" w:ascii="宋体" w:hAnsi="宋体" w:cs="宋体"/>
                <w:sz w:val="21"/>
                <w:szCs w:val="21"/>
              </w:rPr>
            </w:pPr>
            <w:r>
              <w:rPr>
                <w:rFonts w:hint="default" w:ascii="宋体" w:hAnsi="宋体" w:eastAsia="宋体" w:cs="宋体"/>
                <w:szCs w:val="21"/>
              </w:rPr>
              <w:t>普通车床</w:t>
            </w:r>
          </w:p>
        </w:tc>
        <w:tc>
          <w:tcPr>
            <w:tcW w:w="900" w:type="dxa"/>
            <w:vAlign w:val="center"/>
          </w:tcPr>
          <w:p>
            <w:pPr>
              <w:jc w:val="center"/>
              <w:rPr>
                <w:rFonts w:hint="eastAsia" w:ascii="宋体" w:hAnsi="宋体" w:cs="宋体"/>
                <w:sz w:val="21"/>
                <w:szCs w:val="21"/>
              </w:rPr>
            </w:pPr>
            <w:r>
              <w:rPr>
                <w:rFonts w:hint="default" w:ascii="宋体" w:hAnsi="宋体" w:eastAsia="宋体" w:cs="宋体"/>
                <w:szCs w:val="21"/>
              </w:rPr>
              <w:t>2</w:t>
            </w:r>
          </w:p>
        </w:tc>
        <w:tc>
          <w:tcPr>
            <w:tcW w:w="1900" w:type="dxa"/>
            <w:vAlign w:val="center"/>
          </w:tcPr>
          <w:p>
            <w:pPr>
              <w:jc w:val="center"/>
              <w:rPr>
                <w:rFonts w:hint="eastAsia" w:ascii="宋体" w:hAnsi="宋体" w:cs="宋体"/>
                <w:sz w:val="21"/>
                <w:szCs w:val="21"/>
              </w:rPr>
            </w:pPr>
            <w:r>
              <w:rPr>
                <w:rFonts w:hint="eastAsia" w:ascii="宋体" w:hAnsi="宋体" w:eastAsia="宋体" w:cs="宋体"/>
                <w:szCs w:val="21"/>
                <w:lang w:eastAsia="zh-CN"/>
              </w:rPr>
              <w:t>—</w:t>
            </w:r>
          </w:p>
        </w:tc>
        <w:tc>
          <w:tcPr>
            <w:tcW w:w="1416" w:type="dxa"/>
            <w:vAlign w:val="center"/>
          </w:tcPr>
          <w:p>
            <w:pPr>
              <w:jc w:val="center"/>
              <w:rPr>
                <w:rFonts w:hint="eastAsia" w:ascii="宋体" w:hAnsi="宋体" w:eastAsia="宋体" w:cs="宋体"/>
                <w:szCs w:val="21"/>
              </w:rPr>
            </w:pPr>
            <w:r>
              <w:rPr>
                <w:rFonts w:hint="eastAsia" w:ascii="宋体" w:hAnsi="宋体" w:eastAsia="宋体" w:cs="宋体"/>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9" w:type="dxa"/>
            <w:vAlign w:val="center"/>
          </w:tcPr>
          <w:p>
            <w:pPr>
              <w:jc w:val="center"/>
              <w:rPr>
                <w:rFonts w:hint="eastAsia" w:ascii="宋体" w:hAnsi="宋体" w:eastAsia="宋体" w:cs="宋体"/>
                <w:szCs w:val="21"/>
              </w:rPr>
            </w:pPr>
            <w:r>
              <w:rPr>
                <w:rFonts w:hint="eastAsia" w:ascii="宋体" w:hAnsi="宋体" w:eastAsia="宋体" w:cs="宋体"/>
                <w:szCs w:val="21"/>
              </w:rPr>
              <w:t>3</w:t>
            </w:r>
          </w:p>
        </w:tc>
        <w:tc>
          <w:tcPr>
            <w:tcW w:w="1512" w:type="dxa"/>
            <w:vAlign w:val="center"/>
          </w:tcPr>
          <w:p>
            <w:pPr>
              <w:jc w:val="center"/>
              <w:rPr>
                <w:rFonts w:hint="eastAsia" w:ascii="宋体" w:hAnsi="宋体" w:eastAsia="宋体" w:cs="宋体"/>
                <w:szCs w:val="21"/>
              </w:rPr>
            </w:pPr>
            <w:r>
              <w:rPr>
                <w:rFonts w:hint="default" w:ascii="宋体" w:hAnsi="宋体" w:eastAsia="宋体" w:cs="宋体"/>
                <w:szCs w:val="21"/>
              </w:rPr>
              <w:t>铣床</w:t>
            </w:r>
          </w:p>
        </w:tc>
        <w:tc>
          <w:tcPr>
            <w:tcW w:w="850" w:type="dxa"/>
            <w:vAlign w:val="center"/>
          </w:tcPr>
          <w:p>
            <w:pPr>
              <w:jc w:val="center"/>
              <w:rPr>
                <w:rFonts w:hint="eastAsia" w:ascii="宋体" w:hAnsi="宋体" w:eastAsia="宋体" w:cs="宋体"/>
                <w:szCs w:val="21"/>
              </w:rPr>
            </w:pPr>
            <w:r>
              <w:rPr>
                <w:rFonts w:hint="default" w:ascii="宋体" w:hAnsi="宋体" w:eastAsia="宋体" w:cs="宋体"/>
                <w:szCs w:val="21"/>
              </w:rPr>
              <w:t>2</w:t>
            </w:r>
          </w:p>
        </w:tc>
        <w:tc>
          <w:tcPr>
            <w:tcW w:w="1575" w:type="dxa"/>
            <w:vAlign w:val="center"/>
          </w:tcPr>
          <w:p>
            <w:pPr>
              <w:jc w:val="center"/>
              <w:rPr>
                <w:rFonts w:hint="eastAsia" w:ascii="宋体" w:hAnsi="宋体" w:eastAsia="宋体" w:cs="宋体"/>
                <w:szCs w:val="21"/>
              </w:rPr>
            </w:pPr>
            <w:r>
              <w:rPr>
                <w:rFonts w:hint="eastAsia" w:ascii="宋体" w:hAnsi="宋体" w:eastAsia="宋体" w:cs="宋体"/>
                <w:szCs w:val="21"/>
                <w:lang w:eastAsia="zh-CN"/>
              </w:rPr>
              <w:t>—</w:t>
            </w:r>
          </w:p>
        </w:tc>
        <w:tc>
          <w:tcPr>
            <w:tcW w:w="1971" w:type="dxa"/>
            <w:vAlign w:val="center"/>
          </w:tcPr>
          <w:p>
            <w:pPr>
              <w:jc w:val="center"/>
              <w:rPr>
                <w:rFonts w:hint="eastAsia" w:ascii="宋体" w:hAnsi="宋体" w:cs="宋体"/>
                <w:sz w:val="21"/>
                <w:szCs w:val="21"/>
              </w:rPr>
            </w:pPr>
            <w:r>
              <w:rPr>
                <w:rFonts w:hint="default" w:ascii="宋体" w:hAnsi="宋体" w:eastAsia="宋体" w:cs="宋体"/>
                <w:szCs w:val="21"/>
              </w:rPr>
              <w:t>万能升降台铣床</w:t>
            </w:r>
          </w:p>
        </w:tc>
        <w:tc>
          <w:tcPr>
            <w:tcW w:w="900" w:type="dxa"/>
            <w:vAlign w:val="center"/>
          </w:tcPr>
          <w:p>
            <w:pPr>
              <w:jc w:val="center"/>
              <w:rPr>
                <w:rFonts w:hint="eastAsia" w:ascii="宋体" w:hAnsi="宋体" w:eastAsia="等线" w:cs="宋体"/>
                <w:sz w:val="21"/>
                <w:szCs w:val="21"/>
                <w:lang w:eastAsia="zh-CN"/>
              </w:rPr>
            </w:pPr>
            <w:r>
              <w:rPr>
                <w:rFonts w:hint="eastAsia" w:ascii="宋体" w:hAnsi="宋体" w:eastAsia="宋体" w:cs="宋体"/>
                <w:szCs w:val="21"/>
                <w:lang w:val="en-US" w:eastAsia="zh-CN"/>
              </w:rPr>
              <w:t>1</w:t>
            </w:r>
          </w:p>
        </w:tc>
        <w:tc>
          <w:tcPr>
            <w:tcW w:w="1900" w:type="dxa"/>
            <w:vAlign w:val="center"/>
          </w:tcPr>
          <w:p>
            <w:pPr>
              <w:jc w:val="center"/>
              <w:rPr>
                <w:rFonts w:hint="eastAsia" w:ascii="宋体" w:hAnsi="宋体" w:cs="宋体"/>
                <w:sz w:val="21"/>
                <w:szCs w:val="21"/>
              </w:rPr>
            </w:pPr>
            <w:r>
              <w:rPr>
                <w:rFonts w:hint="eastAsia" w:ascii="宋体" w:hAnsi="宋体" w:eastAsia="宋体" w:cs="宋体"/>
                <w:szCs w:val="21"/>
                <w:lang w:eastAsia="zh-CN"/>
              </w:rPr>
              <w:t>XK6032、1325*320</w:t>
            </w:r>
          </w:p>
        </w:tc>
        <w:tc>
          <w:tcPr>
            <w:tcW w:w="1416" w:type="dxa"/>
            <w:vMerge w:val="restart"/>
            <w:vAlign w:val="center"/>
          </w:tcPr>
          <w:p>
            <w:pPr>
              <w:jc w:val="center"/>
              <w:rPr>
                <w:rFonts w:hint="eastAsia" w:ascii="宋体" w:hAnsi="宋体" w:eastAsia="宋体" w:cs="宋体"/>
                <w:szCs w:val="21"/>
                <w:lang w:eastAsia="zh-CN"/>
              </w:rPr>
            </w:pPr>
            <w:r>
              <w:rPr>
                <w:rFonts w:hint="eastAsia" w:ascii="宋体" w:hAnsi="宋体" w:eastAsia="宋体" w:cs="宋体"/>
                <w:szCs w:val="21"/>
                <w:lang w:val="en-US" w:eastAsia="zh-CN"/>
              </w:rPr>
              <w:t>新增设备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9" w:type="dxa"/>
            <w:vAlign w:val="center"/>
          </w:tcPr>
          <w:p>
            <w:pPr>
              <w:jc w:val="center"/>
              <w:rPr>
                <w:rFonts w:hint="eastAsia" w:ascii="宋体" w:hAnsi="宋体" w:eastAsia="宋体" w:cs="宋体"/>
                <w:szCs w:val="21"/>
                <w:lang w:val="en-US" w:eastAsia="zh-CN"/>
              </w:rPr>
            </w:pPr>
            <w:r>
              <w:rPr>
                <w:rFonts w:hint="eastAsia" w:ascii="宋体" w:hAnsi="宋体" w:eastAsia="宋体" w:cs="宋体"/>
                <w:szCs w:val="21"/>
                <w:lang w:val="en-US" w:eastAsia="zh-CN"/>
              </w:rPr>
              <w:t>4</w:t>
            </w:r>
          </w:p>
        </w:tc>
        <w:tc>
          <w:tcPr>
            <w:tcW w:w="1512" w:type="dxa"/>
            <w:vAlign w:val="center"/>
          </w:tcPr>
          <w:p>
            <w:pPr>
              <w:jc w:val="center"/>
              <w:rPr>
                <w:rFonts w:hint="default" w:ascii="宋体" w:hAnsi="宋体" w:eastAsia="宋体" w:cs="宋体"/>
                <w:szCs w:val="21"/>
              </w:rPr>
            </w:pPr>
            <w:r>
              <w:rPr>
                <w:rFonts w:hint="eastAsia" w:ascii="宋体" w:hAnsi="宋体" w:eastAsia="宋体" w:cs="宋体"/>
                <w:szCs w:val="21"/>
                <w:lang w:eastAsia="zh-CN"/>
              </w:rPr>
              <w:t>—</w:t>
            </w:r>
          </w:p>
        </w:tc>
        <w:tc>
          <w:tcPr>
            <w:tcW w:w="850" w:type="dxa"/>
            <w:vAlign w:val="center"/>
          </w:tcPr>
          <w:p>
            <w:pPr>
              <w:jc w:val="center"/>
              <w:rPr>
                <w:rFonts w:hint="default" w:ascii="宋体" w:hAnsi="宋体" w:eastAsia="宋体" w:cs="宋体"/>
                <w:szCs w:val="21"/>
              </w:rPr>
            </w:pPr>
            <w:r>
              <w:rPr>
                <w:rFonts w:hint="eastAsia" w:ascii="宋体" w:hAnsi="宋体" w:eastAsia="宋体" w:cs="宋体"/>
                <w:szCs w:val="21"/>
                <w:lang w:eastAsia="zh-CN"/>
              </w:rPr>
              <w:t>—</w:t>
            </w:r>
          </w:p>
        </w:tc>
        <w:tc>
          <w:tcPr>
            <w:tcW w:w="1575" w:type="dxa"/>
            <w:vAlign w:val="center"/>
          </w:tcPr>
          <w:p>
            <w:pPr>
              <w:jc w:val="center"/>
              <w:rPr>
                <w:rFonts w:hint="eastAsia" w:ascii="宋体" w:hAnsi="宋体" w:eastAsia="宋体" w:cs="宋体"/>
                <w:szCs w:val="21"/>
                <w:lang w:eastAsia="zh-CN"/>
              </w:rPr>
            </w:pPr>
            <w:r>
              <w:rPr>
                <w:rFonts w:hint="eastAsia" w:ascii="宋体" w:hAnsi="宋体" w:eastAsia="宋体" w:cs="宋体"/>
                <w:szCs w:val="21"/>
                <w:lang w:eastAsia="zh-CN"/>
              </w:rPr>
              <w:t>—</w:t>
            </w:r>
          </w:p>
        </w:tc>
        <w:tc>
          <w:tcPr>
            <w:tcW w:w="1971" w:type="dxa"/>
            <w:vAlign w:val="center"/>
          </w:tcPr>
          <w:p>
            <w:pPr>
              <w:jc w:val="center"/>
              <w:rPr>
                <w:rFonts w:hint="default" w:ascii="宋体" w:hAnsi="宋体" w:eastAsia="宋体" w:cs="宋体"/>
                <w:szCs w:val="21"/>
              </w:rPr>
            </w:pPr>
            <w:r>
              <w:rPr>
                <w:rFonts w:hint="default" w:ascii="宋体" w:hAnsi="宋体" w:eastAsia="宋体" w:cs="宋体"/>
                <w:szCs w:val="21"/>
              </w:rPr>
              <w:t>重型组合铣床</w:t>
            </w:r>
          </w:p>
        </w:tc>
        <w:tc>
          <w:tcPr>
            <w:tcW w:w="900"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1</w:t>
            </w:r>
          </w:p>
        </w:tc>
        <w:tc>
          <w:tcPr>
            <w:tcW w:w="1900" w:type="dxa"/>
            <w:vAlign w:val="center"/>
          </w:tcPr>
          <w:p>
            <w:pPr>
              <w:jc w:val="center"/>
              <w:rPr>
                <w:rFonts w:hint="eastAsia" w:ascii="宋体" w:hAnsi="宋体" w:eastAsia="宋体" w:cs="宋体"/>
                <w:szCs w:val="21"/>
                <w:lang w:eastAsia="zh-CN"/>
              </w:rPr>
            </w:pPr>
            <w:r>
              <w:rPr>
                <w:rFonts w:hint="eastAsia" w:ascii="宋体" w:hAnsi="宋体" w:eastAsia="宋体" w:cs="宋体"/>
                <w:szCs w:val="21"/>
                <w:lang w:eastAsia="zh-CN"/>
              </w:rPr>
              <w:t>3500*800</w:t>
            </w:r>
          </w:p>
        </w:tc>
        <w:tc>
          <w:tcPr>
            <w:tcW w:w="1416" w:type="dxa"/>
            <w:vMerge w:val="continue"/>
            <w:vAlign w:val="center"/>
          </w:tcPr>
          <w:p>
            <w:pPr>
              <w:jc w:val="center"/>
              <w:rPr>
                <w:rFonts w:hint="eastAsia" w:ascii="宋体" w:hAnsi="宋体" w:eastAsia="宋体" w:cs="宋体"/>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9" w:type="dxa"/>
            <w:vAlign w:val="center"/>
          </w:tcPr>
          <w:p>
            <w:pPr>
              <w:jc w:val="center"/>
              <w:rPr>
                <w:rFonts w:hint="eastAsia" w:ascii="宋体" w:hAnsi="宋体" w:eastAsia="宋体" w:cs="宋体"/>
                <w:szCs w:val="21"/>
                <w:lang w:val="en-US" w:eastAsia="zh-CN"/>
              </w:rPr>
            </w:pPr>
            <w:r>
              <w:rPr>
                <w:rFonts w:hint="eastAsia" w:ascii="宋体" w:hAnsi="宋体" w:eastAsia="宋体" w:cs="宋体"/>
                <w:szCs w:val="21"/>
                <w:lang w:val="en-US" w:eastAsia="zh-CN"/>
              </w:rPr>
              <w:t>5</w:t>
            </w:r>
          </w:p>
        </w:tc>
        <w:tc>
          <w:tcPr>
            <w:tcW w:w="1512" w:type="dxa"/>
            <w:vAlign w:val="center"/>
          </w:tcPr>
          <w:p>
            <w:pPr>
              <w:jc w:val="center"/>
              <w:rPr>
                <w:rFonts w:hint="default" w:ascii="宋体" w:hAnsi="宋体" w:eastAsia="宋体" w:cs="宋体"/>
                <w:szCs w:val="21"/>
              </w:rPr>
            </w:pPr>
            <w:r>
              <w:rPr>
                <w:rFonts w:hint="eastAsia" w:ascii="宋体" w:hAnsi="宋体" w:eastAsia="宋体" w:cs="宋体"/>
                <w:szCs w:val="21"/>
                <w:lang w:eastAsia="zh-CN"/>
              </w:rPr>
              <w:t>—</w:t>
            </w:r>
          </w:p>
        </w:tc>
        <w:tc>
          <w:tcPr>
            <w:tcW w:w="850" w:type="dxa"/>
            <w:vAlign w:val="center"/>
          </w:tcPr>
          <w:p>
            <w:pPr>
              <w:jc w:val="center"/>
              <w:rPr>
                <w:rFonts w:hint="default" w:ascii="宋体" w:hAnsi="宋体" w:eastAsia="宋体" w:cs="宋体"/>
                <w:szCs w:val="21"/>
              </w:rPr>
            </w:pPr>
            <w:r>
              <w:rPr>
                <w:rFonts w:hint="eastAsia" w:ascii="宋体" w:hAnsi="宋体" w:eastAsia="宋体" w:cs="宋体"/>
                <w:szCs w:val="21"/>
                <w:lang w:eastAsia="zh-CN"/>
              </w:rPr>
              <w:t>—</w:t>
            </w:r>
          </w:p>
        </w:tc>
        <w:tc>
          <w:tcPr>
            <w:tcW w:w="1575" w:type="dxa"/>
            <w:vAlign w:val="center"/>
          </w:tcPr>
          <w:p>
            <w:pPr>
              <w:jc w:val="center"/>
              <w:rPr>
                <w:rFonts w:hint="eastAsia" w:ascii="宋体" w:hAnsi="宋体" w:eastAsia="宋体" w:cs="宋体"/>
                <w:szCs w:val="21"/>
                <w:lang w:eastAsia="zh-CN"/>
              </w:rPr>
            </w:pPr>
            <w:r>
              <w:rPr>
                <w:rFonts w:hint="eastAsia" w:ascii="宋体" w:hAnsi="宋体" w:eastAsia="宋体" w:cs="宋体"/>
                <w:szCs w:val="21"/>
                <w:lang w:eastAsia="zh-CN"/>
              </w:rPr>
              <w:t>—</w:t>
            </w:r>
          </w:p>
        </w:tc>
        <w:tc>
          <w:tcPr>
            <w:tcW w:w="1971" w:type="dxa"/>
            <w:vAlign w:val="center"/>
          </w:tcPr>
          <w:p>
            <w:pPr>
              <w:jc w:val="center"/>
              <w:rPr>
                <w:rFonts w:hint="default" w:ascii="宋体" w:hAnsi="宋体" w:eastAsia="宋体" w:cs="宋体"/>
                <w:szCs w:val="21"/>
              </w:rPr>
            </w:pPr>
            <w:r>
              <w:rPr>
                <w:rFonts w:hint="default" w:ascii="宋体" w:hAnsi="宋体" w:eastAsia="宋体" w:cs="宋体"/>
                <w:szCs w:val="21"/>
              </w:rPr>
              <w:t>卧式端面组合铣床</w:t>
            </w:r>
          </w:p>
        </w:tc>
        <w:tc>
          <w:tcPr>
            <w:tcW w:w="900"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3</w:t>
            </w:r>
          </w:p>
        </w:tc>
        <w:tc>
          <w:tcPr>
            <w:tcW w:w="1900" w:type="dxa"/>
            <w:vAlign w:val="center"/>
          </w:tcPr>
          <w:p>
            <w:pPr>
              <w:jc w:val="center"/>
              <w:rPr>
                <w:rFonts w:hint="eastAsia" w:ascii="宋体" w:hAnsi="宋体" w:eastAsia="宋体" w:cs="宋体"/>
                <w:szCs w:val="21"/>
                <w:lang w:eastAsia="zh-CN"/>
              </w:rPr>
            </w:pPr>
            <w:r>
              <w:rPr>
                <w:rFonts w:hint="eastAsia" w:ascii="宋体" w:hAnsi="宋体" w:eastAsia="宋体" w:cs="宋体"/>
                <w:szCs w:val="21"/>
                <w:lang w:eastAsia="zh-CN"/>
              </w:rPr>
              <w:t>ZHX-W1-800</w:t>
            </w:r>
          </w:p>
        </w:tc>
        <w:tc>
          <w:tcPr>
            <w:tcW w:w="1416" w:type="dxa"/>
            <w:vMerge w:val="continue"/>
            <w:vAlign w:val="center"/>
          </w:tcPr>
          <w:p>
            <w:pPr>
              <w:jc w:val="center"/>
              <w:rPr>
                <w:rFonts w:hint="eastAsia" w:ascii="宋体" w:hAnsi="宋体" w:eastAsia="宋体" w:cs="宋体"/>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9" w:type="dxa"/>
            <w:vAlign w:val="center"/>
          </w:tcPr>
          <w:p>
            <w:pPr>
              <w:jc w:val="center"/>
              <w:rPr>
                <w:rFonts w:hint="eastAsia" w:ascii="宋体" w:hAnsi="宋体" w:eastAsia="宋体" w:cs="宋体"/>
                <w:szCs w:val="21"/>
                <w:lang w:val="en-US" w:eastAsia="zh-CN"/>
              </w:rPr>
            </w:pPr>
            <w:r>
              <w:rPr>
                <w:rFonts w:hint="eastAsia" w:ascii="宋体" w:hAnsi="宋体" w:eastAsia="宋体" w:cs="宋体"/>
                <w:szCs w:val="21"/>
                <w:lang w:val="en-US" w:eastAsia="zh-CN"/>
              </w:rPr>
              <w:t>6</w:t>
            </w:r>
          </w:p>
        </w:tc>
        <w:tc>
          <w:tcPr>
            <w:tcW w:w="1512" w:type="dxa"/>
            <w:vAlign w:val="center"/>
          </w:tcPr>
          <w:p>
            <w:pPr>
              <w:jc w:val="center"/>
              <w:rPr>
                <w:rFonts w:hint="default" w:ascii="宋体" w:hAnsi="宋体" w:eastAsia="宋体" w:cs="宋体"/>
                <w:szCs w:val="21"/>
              </w:rPr>
            </w:pPr>
            <w:r>
              <w:rPr>
                <w:rFonts w:hint="eastAsia" w:ascii="宋体" w:hAnsi="宋体" w:eastAsia="宋体" w:cs="宋体"/>
                <w:szCs w:val="21"/>
                <w:lang w:eastAsia="zh-CN"/>
              </w:rPr>
              <w:t>—</w:t>
            </w:r>
          </w:p>
        </w:tc>
        <w:tc>
          <w:tcPr>
            <w:tcW w:w="850" w:type="dxa"/>
            <w:vAlign w:val="center"/>
          </w:tcPr>
          <w:p>
            <w:pPr>
              <w:jc w:val="center"/>
              <w:rPr>
                <w:rFonts w:hint="default" w:ascii="宋体" w:hAnsi="宋体" w:eastAsia="宋体" w:cs="宋体"/>
                <w:szCs w:val="21"/>
              </w:rPr>
            </w:pPr>
            <w:r>
              <w:rPr>
                <w:rFonts w:hint="eastAsia" w:ascii="宋体" w:hAnsi="宋体" w:eastAsia="宋体" w:cs="宋体"/>
                <w:szCs w:val="21"/>
                <w:lang w:eastAsia="zh-CN"/>
              </w:rPr>
              <w:t>—</w:t>
            </w:r>
          </w:p>
        </w:tc>
        <w:tc>
          <w:tcPr>
            <w:tcW w:w="1575" w:type="dxa"/>
            <w:vAlign w:val="center"/>
          </w:tcPr>
          <w:p>
            <w:pPr>
              <w:jc w:val="center"/>
              <w:rPr>
                <w:rFonts w:hint="eastAsia" w:ascii="宋体" w:hAnsi="宋体" w:eastAsia="宋体" w:cs="宋体"/>
                <w:szCs w:val="21"/>
                <w:lang w:eastAsia="zh-CN"/>
              </w:rPr>
            </w:pPr>
            <w:r>
              <w:rPr>
                <w:rFonts w:hint="eastAsia" w:ascii="宋体" w:hAnsi="宋体" w:eastAsia="宋体" w:cs="宋体"/>
                <w:szCs w:val="21"/>
                <w:lang w:eastAsia="zh-CN"/>
              </w:rPr>
              <w:t>—</w:t>
            </w:r>
          </w:p>
        </w:tc>
        <w:tc>
          <w:tcPr>
            <w:tcW w:w="1971" w:type="dxa"/>
            <w:vAlign w:val="center"/>
          </w:tcPr>
          <w:p>
            <w:pPr>
              <w:jc w:val="center"/>
              <w:rPr>
                <w:rFonts w:hint="default" w:ascii="宋体" w:hAnsi="宋体" w:eastAsia="宋体" w:cs="宋体"/>
                <w:szCs w:val="21"/>
              </w:rPr>
            </w:pPr>
            <w:r>
              <w:rPr>
                <w:rFonts w:hint="default" w:ascii="宋体" w:hAnsi="宋体" w:eastAsia="宋体" w:cs="宋体"/>
                <w:szCs w:val="21"/>
              </w:rPr>
              <w:t>端面铣床</w:t>
            </w:r>
          </w:p>
        </w:tc>
        <w:tc>
          <w:tcPr>
            <w:tcW w:w="900"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1</w:t>
            </w:r>
          </w:p>
        </w:tc>
        <w:tc>
          <w:tcPr>
            <w:tcW w:w="1900" w:type="dxa"/>
            <w:vAlign w:val="center"/>
          </w:tcPr>
          <w:p>
            <w:pPr>
              <w:jc w:val="center"/>
              <w:rPr>
                <w:rFonts w:hint="eastAsia" w:ascii="宋体" w:hAnsi="宋体" w:eastAsia="宋体" w:cs="宋体"/>
                <w:szCs w:val="21"/>
                <w:lang w:eastAsia="zh-CN"/>
              </w:rPr>
            </w:pPr>
            <w:r>
              <w:rPr>
                <w:rFonts w:hint="eastAsia" w:ascii="宋体" w:hAnsi="宋体" w:eastAsia="宋体" w:cs="宋体"/>
                <w:szCs w:val="21"/>
                <w:lang w:eastAsia="zh-CN"/>
              </w:rPr>
              <w:t>XD3000、3000*800</w:t>
            </w:r>
          </w:p>
        </w:tc>
        <w:tc>
          <w:tcPr>
            <w:tcW w:w="1416" w:type="dxa"/>
            <w:vMerge w:val="continue"/>
            <w:vAlign w:val="center"/>
          </w:tcPr>
          <w:p>
            <w:pPr>
              <w:jc w:val="center"/>
              <w:rPr>
                <w:rFonts w:hint="eastAsia" w:ascii="宋体" w:hAnsi="宋体" w:eastAsia="宋体" w:cs="宋体"/>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9" w:type="dxa"/>
            <w:vAlign w:val="center"/>
          </w:tcPr>
          <w:p>
            <w:pPr>
              <w:jc w:val="center"/>
              <w:rPr>
                <w:rFonts w:hint="eastAsia" w:ascii="宋体" w:hAnsi="宋体" w:eastAsia="宋体" w:cs="宋体"/>
                <w:szCs w:val="21"/>
                <w:lang w:val="en-US" w:eastAsia="zh-CN"/>
              </w:rPr>
            </w:pPr>
            <w:r>
              <w:rPr>
                <w:rFonts w:hint="eastAsia" w:ascii="宋体" w:hAnsi="宋体" w:eastAsia="宋体" w:cs="宋体"/>
                <w:szCs w:val="21"/>
                <w:lang w:val="en-US" w:eastAsia="zh-CN"/>
              </w:rPr>
              <w:t>7</w:t>
            </w:r>
          </w:p>
        </w:tc>
        <w:tc>
          <w:tcPr>
            <w:tcW w:w="1512" w:type="dxa"/>
            <w:vAlign w:val="center"/>
          </w:tcPr>
          <w:p>
            <w:pPr>
              <w:jc w:val="center"/>
              <w:rPr>
                <w:rFonts w:hint="default" w:ascii="宋体" w:hAnsi="宋体" w:eastAsia="宋体" w:cs="宋体"/>
                <w:szCs w:val="21"/>
              </w:rPr>
            </w:pPr>
            <w:r>
              <w:rPr>
                <w:rFonts w:hint="eastAsia" w:ascii="宋体" w:hAnsi="宋体" w:eastAsia="宋体" w:cs="宋体"/>
                <w:szCs w:val="21"/>
                <w:lang w:eastAsia="zh-CN"/>
              </w:rPr>
              <w:t>—</w:t>
            </w:r>
          </w:p>
        </w:tc>
        <w:tc>
          <w:tcPr>
            <w:tcW w:w="850" w:type="dxa"/>
            <w:vAlign w:val="center"/>
          </w:tcPr>
          <w:p>
            <w:pPr>
              <w:jc w:val="center"/>
              <w:rPr>
                <w:rFonts w:hint="default" w:ascii="宋体" w:hAnsi="宋体" w:eastAsia="宋体" w:cs="宋体"/>
                <w:szCs w:val="21"/>
              </w:rPr>
            </w:pPr>
            <w:r>
              <w:rPr>
                <w:rFonts w:hint="eastAsia" w:ascii="宋体" w:hAnsi="宋体" w:eastAsia="宋体" w:cs="宋体"/>
                <w:szCs w:val="21"/>
                <w:lang w:eastAsia="zh-CN"/>
              </w:rPr>
              <w:t>—</w:t>
            </w:r>
          </w:p>
        </w:tc>
        <w:tc>
          <w:tcPr>
            <w:tcW w:w="1575" w:type="dxa"/>
            <w:vAlign w:val="center"/>
          </w:tcPr>
          <w:p>
            <w:pPr>
              <w:jc w:val="center"/>
              <w:rPr>
                <w:rFonts w:hint="eastAsia" w:ascii="宋体" w:hAnsi="宋体" w:eastAsia="宋体" w:cs="宋体"/>
                <w:szCs w:val="21"/>
                <w:lang w:eastAsia="zh-CN"/>
              </w:rPr>
            </w:pPr>
            <w:r>
              <w:rPr>
                <w:rFonts w:hint="eastAsia" w:ascii="宋体" w:hAnsi="宋体" w:eastAsia="宋体" w:cs="宋体"/>
                <w:szCs w:val="21"/>
                <w:lang w:eastAsia="zh-CN"/>
              </w:rPr>
              <w:t>—</w:t>
            </w:r>
          </w:p>
        </w:tc>
        <w:tc>
          <w:tcPr>
            <w:tcW w:w="1971" w:type="dxa"/>
            <w:vAlign w:val="center"/>
          </w:tcPr>
          <w:p>
            <w:pPr>
              <w:jc w:val="center"/>
              <w:rPr>
                <w:rFonts w:hint="default" w:ascii="宋体" w:hAnsi="宋体" w:eastAsia="宋体" w:cs="宋体"/>
                <w:szCs w:val="21"/>
              </w:rPr>
            </w:pPr>
            <w:r>
              <w:rPr>
                <w:rFonts w:hint="default" w:ascii="宋体" w:hAnsi="宋体" w:eastAsia="宋体" w:cs="宋体"/>
                <w:szCs w:val="21"/>
              </w:rPr>
              <w:t>立式升降台铣床</w:t>
            </w:r>
          </w:p>
        </w:tc>
        <w:tc>
          <w:tcPr>
            <w:tcW w:w="900"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2</w:t>
            </w:r>
          </w:p>
        </w:tc>
        <w:tc>
          <w:tcPr>
            <w:tcW w:w="1900" w:type="dxa"/>
            <w:vAlign w:val="center"/>
          </w:tcPr>
          <w:p>
            <w:pPr>
              <w:jc w:val="center"/>
              <w:rPr>
                <w:rFonts w:hint="eastAsia" w:ascii="宋体" w:hAnsi="宋体" w:eastAsia="宋体" w:cs="宋体"/>
                <w:szCs w:val="21"/>
                <w:lang w:eastAsia="zh-CN"/>
              </w:rPr>
            </w:pPr>
            <w:r>
              <w:rPr>
                <w:rFonts w:hint="eastAsia" w:ascii="宋体" w:hAnsi="宋体" w:eastAsia="宋体" w:cs="宋体"/>
                <w:szCs w:val="21"/>
                <w:lang w:val="en-US" w:eastAsia="zh-CN"/>
              </w:rPr>
              <w:t>-</w:t>
            </w:r>
          </w:p>
        </w:tc>
        <w:tc>
          <w:tcPr>
            <w:tcW w:w="1416" w:type="dxa"/>
            <w:vMerge w:val="continue"/>
            <w:vAlign w:val="center"/>
          </w:tcPr>
          <w:p>
            <w:pPr>
              <w:jc w:val="center"/>
              <w:rPr>
                <w:rFonts w:hint="eastAsia" w:ascii="宋体" w:hAnsi="宋体" w:eastAsia="宋体" w:cs="宋体"/>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9" w:type="dxa"/>
            <w:vAlign w:val="center"/>
          </w:tcPr>
          <w:p>
            <w:pPr>
              <w:jc w:val="center"/>
              <w:rPr>
                <w:rFonts w:hint="eastAsia" w:ascii="宋体" w:hAnsi="宋体" w:eastAsia="宋体" w:cs="宋体"/>
                <w:szCs w:val="21"/>
                <w:lang w:val="en-US" w:eastAsia="zh-CN"/>
              </w:rPr>
            </w:pPr>
            <w:r>
              <w:rPr>
                <w:rFonts w:hint="eastAsia" w:ascii="宋体" w:hAnsi="宋体" w:eastAsia="宋体" w:cs="宋体"/>
                <w:szCs w:val="21"/>
                <w:lang w:val="en-US" w:eastAsia="zh-CN"/>
              </w:rPr>
              <w:t>8</w:t>
            </w:r>
          </w:p>
        </w:tc>
        <w:tc>
          <w:tcPr>
            <w:tcW w:w="1512" w:type="dxa"/>
            <w:vAlign w:val="center"/>
          </w:tcPr>
          <w:p>
            <w:pPr>
              <w:jc w:val="center"/>
              <w:rPr>
                <w:rFonts w:hint="eastAsia" w:ascii="宋体" w:hAnsi="宋体" w:eastAsia="宋体" w:cs="宋体"/>
                <w:szCs w:val="21"/>
                <w:lang w:val="en-US" w:eastAsia="zh-CN"/>
              </w:rPr>
            </w:pPr>
            <w:r>
              <w:rPr>
                <w:rFonts w:hint="default" w:ascii="宋体" w:hAnsi="宋体" w:eastAsia="宋体" w:cs="宋体"/>
                <w:szCs w:val="21"/>
              </w:rPr>
              <w:t>镗床</w:t>
            </w:r>
          </w:p>
        </w:tc>
        <w:tc>
          <w:tcPr>
            <w:tcW w:w="850" w:type="dxa"/>
            <w:vAlign w:val="center"/>
          </w:tcPr>
          <w:p>
            <w:pPr>
              <w:jc w:val="center"/>
              <w:rPr>
                <w:rFonts w:hint="eastAsia" w:ascii="宋体" w:hAnsi="宋体" w:eastAsia="宋体" w:cs="宋体"/>
                <w:szCs w:val="21"/>
                <w:lang w:val="en-US" w:eastAsia="zh-CN"/>
              </w:rPr>
            </w:pPr>
            <w:r>
              <w:rPr>
                <w:rFonts w:hint="default" w:ascii="宋体" w:hAnsi="宋体" w:eastAsia="宋体" w:cs="宋体"/>
                <w:szCs w:val="21"/>
              </w:rPr>
              <w:t>1</w:t>
            </w:r>
          </w:p>
        </w:tc>
        <w:tc>
          <w:tcPr>
            <w:tcW w:w="1575" w:type="dxa"/>
            <w:vAlign w:val="center"/>
          </w:tcPr>
          <w:p>
            <w:pPr>
              <w:jc w:val="center"/>
              <w:rPr>
                <w:rFonts w:hint="eastAsia" w:ascii="宋体" w:hAnsi="宋体" w:eastAsia="宋体" w:cs="宋体"/>
                <w:szCs w:val="21"/>
                <w:lang w:val="en-US" w:eastAsia="zh-CN"/>
              </w:rPr>
            </w:pPr>
            <w:r>
              <w:rPr>
                <w:rFonts w:hint="eastAsia" w:ascii="宋体" w:hAnsi="宋体" w:eastAsia="宋体" w:cs="宋体"/>
                <w:szCs w:val="21"/>
                <w:lang w:eastAsia="zh-CN"/>
              </w:rPr>
              <w:t>—</w:t>
            </w:r>
          </w:p>
        </w:tc>
        <w:tc>
          <w:tcPr>
            <w:tcW w:w="1971" w:type="dxa"/>
            <w:vAlign w:val="center"/>
          </w:tcPr>
          <w:p>
            <w:pPr>
              <w:jc w:val="center"/>
              <w:rPr>
                <w:rFonts w:hint="eastAsia" w:ascii="宋体" w:hAnsi="宋体" w:eastAsia="宋体" w:cs="宋体"/>
                <w:sz w:val="21"/>
                <w:szCs w:val="21"/>
                <w:lang w:val="en-US" w:eastAsia="zh-CN"/>
              </w:rPr>
            </w:pPr>
            <w:r>
              <w:rPr>
                <w:rFonts w:hint="default" w:ascii="宋体" w:hAnsi="宋体" w:eastAsia="宋体" w:cs="宋体"/>
                <w:szCs w:val="21"/>
              </w:rPr>
              <w:t>卧式铣镗床</w:t>
            </w:r>
          </w:p>
        </w:tc>
        <w:tc>
          <w:tcPr>
            <w:tcW w:w="900" w:type="dxa"/>
            <w:vAlign w:val="center"/>
          </w:tcPr>
          <w:p>
            <w:pPr>
              <w:jc w:val="center"/>
              <w:rPr>
                <w:rFonts w:hint="eastAsia" w:ascii="宋体" w:hAnsi="宋体" w:eastAsia="宋体" w:cs="宋体"/>
                <w:sz w:val="21"/>
                <w:szCs w:val="21"/>
                <w:lang w:val="en-US" w:eastAsia="zh-CN"/>
              </w:rPr>
            </w:pPr>
            <w:r>
              <w:rPr>
                <w:rFonts w:hint="eastAsia" w:ascii="宋体" w:hAnsi="宋体" w:eastAsia="宋体" w:cs="宋体"/>
                <w:szCs w:val="21"/>
                <w:lang w:val="en-US" w:eastAsia="zh-CN"/>
              </w:rPr>
              <w:t>1</w:t>
            </w:r>
          </w:p>
        </w:tc>
        <w:tc>
          <w:tcPr>
            <w:tcW w:w="1900" w:type="dxa"/>
            <w:vAlign w:val="center"/>
          </w:tcPr>
          <w:p>
            <w:pPr>
              <w:jc w:val="center"/>
              <w:rPr>
                <w:rFonts w:hint="eastAsia" w:ascii="宋体" w:hAnsi="宋体" w:cs="宋体"/>
                <w:sz w:val="21"/>
                <w:szCs w:val="21"/>
                <w:lang w:val="en-US" w:eastAsia="zh-CN"/>
              </w:rPr>
            </w:pPr>
            <w:r>
              <w:rPr>
                <w:rFonts w:hint="eastAsia" w:ascii="宋体" w:hAnsi="宋体" w:eastAsia="宋体" w:cs="宋体"/>
                <w:szCs w:val="21"/>
                <w:lang w:eastAsia="zh-CN"/>
              </w:rPr>
              <w:t>T611C</w:t>
            </w:r>
          </w:p>
        </w:tc>
        <w:tc>
          <w:tcPr>
            <w:tcW w:w="1416"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9" w:type="dxa"/>
            <w:vAlign w:val="center"/>
          </w:tcPr>
          <w:p>
            <w:pPr>
              <w:jc w:val="center"/>
              <w:rPr>
                <w:rFonts w:hint="eastAsia" w:ascii="宋体" w:hAnsi="宋体" w:eastAsia="宋体" w:cs="宋体"/>
                <w:szCs w:val="21"/>
                <w:lang w:val="en-US" w:eastAsia="zh-CN"/>
              </w:rPr>
            </w:pPr>
            <w:r>
              <w:rPr>
                <w:rFonts w:hint="eastAsia" w:ascii="宋体" w:hAnsi="宋体" w:eastAsia="宋体" w:cs="宋体"/>
                <w:szCs w:val="21"/>
                <w:lang w:val="en-US" w:eastAsia="zh-CN"/>
              </w:rPr>
              <w:t>9</w:t>
            </w:r>
          </w:p>
        </w:tc>
        <w:tc>
          <w:tcPr>
            <w:tcW w:w="1512" w:type="dxa"/>
            <w:vAlign w:val="center"/>
          </w:tcPr>
          <w:p>
            <w:pPr>
              <w:jc w:val="center"/>
              <w:rPr>
                <w:rFonts w:hint="eastAsia" w:ascii="宋体" w:hAnsi="宋体" w:eastAsia="宋体" w:cs="宋体"/>
                <w:szCs w:val="21"/>
              </w:rPr>
            </w:pPr>
            <w:r>
              <w:rPr>
                <w:rFonts w:hint="default" w:ascii="宋体" w:hAnsi="宋体" w:eastAsia="宋体" w:cs="宋体"/>
                <w:szCs w:val="21"/>
              </w:rPr>
              <w:t>钻床</w:t>
            </w:r>
          </w:p>
        </w:tc>
        <w:tc>
          <w:tcPr>
            <w:tcW w:w="850" w:type="dxa"/>
            <w:vAlign w:val="center"/>
          </w:tcPr>
          <w:p>
            <w:pPr>
              <w:jc w:val="center"/>
              <w:rPr>
                <w:rFonts w:hint="eastAsia" w:ascii="宋体" w:hAnsi="宋体" w:eastAsia="宋体" w:cs="宋体"/>
                <w:szCs w:val="21"/>
              </w:rPr>
            </w:pPr>
            <w:r>
              <w:rPr>
                <w:rFonts w:hint="default" w:ascii="宋体" w:hAnsi="宋体" w:eastAsia="宋体" w:cs="宋体"/>
                <w:szCs w:val="21"/>
              </w:rPr>
              <w:t>2</w:t>
            </w:r>
          </w:p>
        </w:tc>
        <w:tc>
          <w:tcPr>
            <w:tcW w:w="1575" w:type="dxa"/>
            <w:vAlign w:val="center"/>
          </w:tcPr>
          <w:p>
            <w:pPr>
              <w:jc w:val="center"/>
              <w:rPr>
                <w:rFonts w:hint="eastAsia" w:ascii="宋体" w:hAnsi="宋体" w:eastAsia="宋体" w:cs="宋体"/>
                <w:szCs w:val="21"/>
              </w:rPr>
            </w:pPr>
            <w:r>
              <w:rPr>
                <w:rFonts w:hint="eastAsia" w:ascii="宋体" w:hAnsi="宋体" w:eastAsia="宋体" w:cs="宋体"/>
                <w:szCs w:val="21"/>
                <w:lang w:eastAsia="zh-CN"/>
              </w:rPr>
              <w:t>—</w:t>
            </w:r>
          </w:p>
        </w:tc>
        <w:tc>
          <w:tcPr>
            <w:tcW w:w="1971" w:type="dxa"/>
            <w:vAlign w:val="center"/>
          </w:tcPr>
          <w:p>
            <w:pPr>
              <w:jc w:val="center"/>
              <w:rPr>
                <w:rFonts w:hint="eastAsia" w:ascii="宋体" w:hAnsi="宋体" w:cs="宋体"/>
                <w:sz w:val="21"/>
                <w:szCs w:val="21"/>
              </w:rPr>
            </w:pPr>
            <w:r>
              <w:rPr>
                <w:rFonts w:hint="eastAsia" w:ascii="宋体" w:hAnsi="宋体" w:eastAsia="宋体" w:cs="宋体"/>
                <w:szCs w:val="21"/>
                <w:lang w:eastAsia="zh-CN"/>
              </w:rPr>
              <w:t>摇臂</w:t>
            </w:r>
            <w:r>
              <w:rPr>
                <w:rFonts w:hint="default" w:ascii="宋体" w:hAnsi="宋体" w:eastAsia="宋体" w:cs="宋体"/>
                <w:szCs w:val="21"/>
              </w:rPr>
              <w:t>钻床</w:t>
            </w:r>
          </w:p>
        </w:tc>
        <w:tc>
          <w:tcPr>
            <w:tcW w:w="900" w:type="dxa"/>
            <w:vAlign w:val="center"/>
          </w:tcPr>
          <w:p>
            <w:pPr>
              <w:jc w:val="center"/>
              <w:rPr>
                <w:rFonts w:hint="eastAsia" w:ascii="宋体" w:hAnsi="宋体" w:cs="宋体"/>
                <w:sz w:val="21"/>
                <w:szCs w:val="21"/>
              </w:rPr>
            </w:pPr>
            <w:r>
              <w:rPr>
                <w:rFonts w:hint="default" w:ascii="宋体" w:hAnsi="宋体" w:eastAsia="宋体" w:cs="宋体"/>
                <w:szCs w:val="21"/>
              </w:rPr>
              <w:t>2</w:t>
            </w:r>
          </w:p>
        </w:tc>
        <w:tc>
          <w:tcPr>
            <w:tcW w:w="1900" w:type="dxa"/>
            <w:vAlign w:val="center"/>
          </w:tcPr>
          <w:p>
            <w:pPr>
              <w:jc w:val="center"/>
              <w:rPr>
                <w:rFonts w:hint="eastAsia" w:ascii="宋体" w:hAnsi="宋体" w:cs="宋体"/>
                <w:sz w:val="21"/>
                <w:szCs w:val="21"/>
              </w:rPr>
            </w:pPr>
            <w:r>
              <w:rPr>
                <w:rFonts w:hint="eastAsia" w:ascii="宋体" w:hAnsi="宋体" w:eastAsia="宋体" w:cs="宋体"/>
                <w:szCs w:val="21"/>
                <w:lang w:eastAsia="zh-CN"/>
              </w:rPr>
              <w:t>3050*16/1</w:t>
            </w:r>
          </w:p>
        </w:tc>
        <w:tc>
          <w:tcPr>
            <w:tcW w:w="1416" w:type="dxa"/>
            <w:vAlign w:val="center"/>
          </w:tcPr>
          <w:p>
            <w:pPr>
              <w:jc w:val="center"/>
              <w:rPr>
                <w:rFonts w:hint="eastAsia" w:ascii="宋体" w:hAnsi="宋体" w:eastAsia="宋体" w:cs="宋体"/>
                <w:szCs w:val="21"/>
              </w:rPr>
            </w:pPr>
            <w:r>
              <w:rPr>
                <w:rFonts w:hint="eastAsia" w:ascii="宋体" w:hAnsi="宋体" w:eastAsia="宋体" w:cs="宋体"/>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9"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10</w:t>
            </w:r>
          </w:p>
        </w:tc>
        <w:tc>
          <w:tcPr>
            <w:tcW w:w="1512" w:type="dxa"/>
            <w:vAlign w:val="center"/>
          </w:tcPr>
          <w:p>
            <w:pPr>
              <w:jc w:val="center"/>
              <w:rPr>
                <w:rFonts w:hint="default" w:ascii="宋体" w:hAnsi="宋体" w:eastAsia="宋体" w:cs="宋体"/>
                <w:szCs w:val="21"/>
              </w:rPr>
            </w:pPr>
            <w:r>
              <w:rPr>
                <w:rFonts w:hint="eastAsia" w:ascii="宋体" w:hAnsi="宋体" w:eastAsia="宋体" w:cs="宋体"/>
                <w:szCs w:val="21"/>
                <w:lang w:eastAsia="zh-CN"/>
              </w:rPr>
              <w:t>—</w:t>
            </w:r>
          </w:p>
        </w:tc>
        <w:tc>
          <w:tcPr>
            <w:tcW w:w="850" w:type="dxa"/>
            <w:vAlign w:val="center"/>
          </w:tcPr>
          <w:p>
            <w:pPr>
              <w:jc w:val="center"/>
              <w:rPr>
                <w:rFonts w:hint="default" w:ascii="宋体" w:hAnsi="宋体" w:eastAsia="宋体" w:cs="宋体"/>
                <w:szCs w:val="21"/>
              </w:rPr>
            </w:pPr>
            <w:r>
              <w:rPr>
                <w:rFonts w:hint="eastAsia" w:ascii="宋体" w:hAnsi="宋体" w:eastAsia="宋体" w:cs="宋体"/>
                <w:szCs w:val="21"/>
                <w:lang w:eastAsia="zh-CN"/>
              </w:rPr>
              <w:t>—</w:t>
            </w:r>
          </w:p>
        </w:tc>
        <w:tc>
          <w:tcPr>
            <w:tcW w:w="1575" w:type="dxa"/>
            <w:vAlign w:val="center"/>
          </w:tcPr>
          <w:p>
            <w:pPr>
              <w:jc w:val="center"/>
              <w:rPr>
                <w:rFonts w:hint="eastAsia" w:ascii="宋体" w:hAnsi="宋体" w:eastAsia="宋体" w:cs="宋体"/>
                <w:szCs w:val="21"/>
                <w:lang w:eastAsia="zh-CN"/>
              </w:rPr>
            </w:pPr>
            <w:r>
              <w:rPr>
                <w:rFonts w:hint="eastAsia" w:ascii="宋体" w:hAnsi="宋体" w:eastAsia="宋体" w:cs="宋体"/>
                <w:szCs w:val="21"/>
                <w:lang w:eastAsia="zh-CN"/>
              </w:rPr>
              <w:t>—</w:t>
            </w:r>
          </w:p>
        </w:tc>
        <w:tc>
          <w:tcPr>
            <w:tcW w:w="1971" w:type="dxa"/>
            <w:vAlign w:val="center"/>
          </w:tcPr>
          <w:p>
            <w:pPr>
              <w:jc w:val="center"/>
              <w:rPr>
                <w:rFonts w:hint="default" w:ascii="宋体" w:hAnsi="宋体" w:eastAsia="宋体" w:cs="宋体"/>
                <w:szCs w:val="21"/>
              </w:rPr>
            </w:pPr>
            <w:r>
              <w:rPr>
                <w:rFonts w:hint="default" w:ascii="宋体" w:hAnsi="宋体" w:eastAsia="宋体" w:cs="宋体"/>
                <w:szCs w:val="21"/>
              </w:rPr>
              <w:t>立式钻床</w:t>
            </w:r>
          </w:p>
        </w:tc>
        <w:tc>
          <w:tcPr>
            <w:tcW w:w="900" w:type="dxa"/>
            <w:vAlign w:val="center"/>
          </w:tcPr>
          <w:p>
            <w:pPr>
              <w:jc w:val="center"/>
              <w:rPr>
                <w:rFonts w:hint="eastAsia" w:ascii="宋体" w:hAnsi="宋体" w:eastAsia="宋体" w:cs="宋体"/>
                <w:szCs w:val="21"/>
                <w:lang w:val="en-US" w:eastAsia="zh-CN"/>
              </w:rPr>
            </w:pPr>
            <w:r>
              <w:rPr>
                <w:rFonts w:hint="eastAsia" w:ascii="宋体" w:hAnsi="宋体" w:eastAsia="宋体" w:cs="宋体"/>
                <w:szCs w:val="21"/>
                <w:lang w:val="en-US" w:eastAsia="zh-CN"/>
              </w:rPr>
              <w:t>2</w:t>
            </w:r>
          </w:p>
        </w:tc>
        <w:tc>
          <w:tcPr>
            <w:tcW w:w="1900" w:type="dxa"/>
            <w:vAlign w:val="center"/>
          </w:tcPr>
          <w:p>
            <w:pPr>
              <w:jc w:val="center"/>
              <w:rPr>
                <w:rFonts w:hint="eastAsia" w:ascii="宋体" w:hAnsi="宋体" w:eastAsia="宋体" w:cs="宋体"/>
                <w:szCs w:val="21"/>
                <w:lang w:eastAsia="zh-CN"/>
              </w:rPr>
            </w:pPr>
            <w:r>
              <w:rPr>
                <w:rFonts w:hint="eastAsia" w:ascii="宋体" w:hAnsi="宋体" w:eastAsia="宋体" w:cs="宋体"/>
                <w:szCs w:val="21"/>
                <w:lang w:eastAsia="zh-CN"/>
              </w:rPr>
              <w:t>Z515C</w:t>
            </w:r>
          </w:p>
        </w:tc>
        <w:tc>
          <w:tcPr>
            <w:tcW w:w="1416" w:type="dxa"/>
            <w:vAlign w:val="center"/>
          </w:tcPr>
          <w:p>
            <w:pPr>
              <w:jc w:val="center"/>
              <w:rPr>
                <w:rFonts w:hint="eastAsia" w:ascii="宋体" w:hAnsi="宋体" w:eastAsia="宋体" w:cs="宋体"/>
                <w:szCs w:val="21"/>
              </w:rPr>
            </w:pPr>
            <w:r>
              <w:rPr>
                <w:rFonts w:hint="eastAsia" w:ascii="宋体" w:hAnsi="宋体" w:eastAsia="宋体" w:cs="宋体"/>
                <w:szCs w:val="21"/>
                <w:lang w:val="en-US" w:eastAsia="zh-CN"/>
              </w:rPr>
              <w:t>新增设备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9"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11</w:t>
            </w:r>
          </w:p>
        </w:tc>
        <w:tc>
          <w:tcPr>
            <w:tcW w:w="1512" w:type="dxa"/>
            <w:vAlign w:val="center"/>
          </w:tcPr>
          <w:p>
            <w:pPr>
              <w:jc w:val="center"/>
              <w:rPr>
                <w:rFonts w:hint="eastAsia" w:ascii="宋体" w:hAnsi="宋体" w:eastAsia="宋体" w:cs="宋体"/>
                <w:szCs w:val="21"/>
              </w:rPr>
            </w:pPr>
            <w:r>
              <w:rPr>
                <w:rFonts w:hint="eastAsia" w:ascii="宋体" w:hAnsi="宋体" w:eastAsia="宋体" w:cs="宋体"/>
                <w:szCs w:val="21"/>
                <w:lang w:val="en-US" w:eastAsia="zh-CN"/>
              </w:rPr>
              <w:t>数控车床</w:t>
            </w:r>
          </w:p>
        </w:tc>
        <w:tc>
          <w:tcPr>
            <w:tcW w:w="850" w:type="dxa"/>
            <w:vAlign w:val="center"/>
          </w:tcPr>
          <w:p>
            <w:pPr>
              <w:jc w:val="center"/>
              <w:rPr>
                <w:rFonts w:hint="eastAsia" w:ascii="宋体" w:hAnsi="宋体" w:eastAsia="宋体" w:cs="宋体"/>
                <w:szCs w:val="21"/>
              </w:rPr>
            </w:pPr>
            <w:r>
              <w:rPr>
                <w:rFonts w:hint="eastAsia" w:ascii="宋体" w:hAnsi="宋体" w:eastAsia="宋体" w:cs="宋体"/>
                <w:szCs w:val="21"/>
                <w:lang w:val="en-US" w:eastAsia="zh-CN"/>
              </w:rPr>
              <w:t>2</w:t>
            </w:r>
          </w:p>
        </w:tc>
        <w:tc>
          <w:tcPr>
            <w:tcW w:w="1575" w:type="dxa"/>
            <w:vAlign w:val="center"/>
          </w:tcPr>
          <w:p>
            <w:pPr>
              <w:jc w:val="center"/>
              <w:rPr>
                <w:rFonts w:hint="eastAsia" w:ascii="宋体" w:hAnsi="宋体" w:eastAsia="宋体" w:cs="宋体"/>
                <w:szCs w:val="21"/>
              </w:rPr>
            </w:pPr>
            <w:r>
              <w:rPr>
                <w:rFonts w:hint="eastAsia" w:ascii="宋体" w:hAnsi="宋体" w:eastAsia="宋体" w:cs="宋体"/>
                <w:szCs w:val="21"/>
                <w:lang w:val="en-US" w:eastAsia="zh-CN"/>
              </w:rPr>
              <w:t>CK6125</w:t>
            </w:r>
          </w:p>
        </w:tc>
        <w:tc>
          <w:tcPr>
            <w:tcW w:w="1971" w:type="dxa"/>
            <w:vAlign w:val="center"/>
          </w:tcPr>
          <w:p>
            <w:pPr>
              <w:jc w:val="center"/>
              <w:rPr>
                <w:rFonts w:hint="eastAsia" w:ascii="宋体" w:hAnsi="宋体" w:cs="宋体"/>
                <w:sz w:val="21"/>
                <w:szCs w:val="21"/>
              </w:rPr>
            </w:pPr>
            <w:r>
              <w:rPr>
                <w:rFonts w:hint="eastAsia" w:ascii="宋体" w:hAnsi="宋体" w:eastAsia="宋体" w:cs="宋体"/>
                <w:szCs w:val="21"/>
                <w:lang w:val="en-US" w:eastAsia="zh-CN"/>
              </w:rPr>
              <w:t>数控车床</w:t>
            </w:r>
          </w:p>
        </w:tc>
        <w:tc>
          <w:tcPr>
            <w:tcW w:w="900" w:type="dxa"/>
            <w:vAlign w:val="center"/>
          </w:tcPr>
          <w:p>
            <w:pPr>
              <w:jc w:val="center"/>
              <w:rPr>
                <w:rFonts w:hint="eastAsia" w:ascii="宋体" w:hAnsi="宋体" w:cs="宋体"/>
                <w:sz w:val="21"/>
                <w:szCs w:val="21"/>
              </w:rPr>
            </w:pPr>
            <w:r>
              <w:rPr>
                <w:rFonts w:hint="eastAsia" w:ascii="宋体" w:hAnsi="宋体" w:eastAsia="宋体" w:cs="宋体"/>
                <w:szCs w:val="21"/>
                <w:lang w:val="en-US" w:eastAsia="zh-CN"/>
              </w:rPr>
              <w:t>2</w:t>
            </w:r>
          </w:p>
        </w:tc>
        <w:tc>
          <w:tcPr>
            <w:tcW w:w="1900" w:type="dxa"/>
            <w:vAlign w:val="center"/>
          </w:tcPr>
          <w:p>
            <w:pPr>
              <w:jc w:val="center"/>
              <w:rPr>
                <w:rFonts w:hint="default" w:ascii="宋体" w:hAnsi="宋体" w:cs="宋体"/>
                <w:sz w:val="21"/>
                <w:szCs w:val="21"/>
                <w:lang w:val="en-US"/>
              </w:rPr>
            </w:pPr>
            <w:r>
              <w:rPr>
                <w:rFonts w:hint="eastAsia" w:ascii="宋体" w:hAnsi="宋体" w:eastAsia="宋体" w:cs="宋体"/>
                <w:szCs w:val="21"/>
                <w:lang w:val="en-US" w:eastAsia="zh-CN"/>
              </w:rPr>
              <w:t>CJK61125B</w:t>
            </w:r>
          </w:p>
        </w:tc>
        <w:tc>
          <w:tcPr>
            <w:tcW w:w="1416" w:type="dxa"/>
            <w:vAlign w:val="center"/>
          </w:tcPr>
          <w:p>
            <w:pPr>
              <w:jc w:val="center"/>
              <w:rPr>
                <w:rFonts w:hint="eastAsia" w:ascii="宋体" w:hAnsi="宋体" w:eastAsia="宋体" w:cs="宋体"/>
                <w:szCs w:val="21"/>
              </w:rPr>
            </w:pPr>
            <w:r>
              <w:rPr>
                <w:rFonts w:hint="eastAsia" w:ascii="宋体" w:hAnsi="宋体" w:eastAsia="宋体" w:cs="宋体"/>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9"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12</w:t>
            </w:r>
          </w:p>
        </w:tc>
        <w:tc>
          <w:tcPr>
            <w:tcW w:w="1512" w:type="dxa"/>
            <w:vAlign w:val="center"/>
          </w:tcPr>
          <w:p>
            <w:pPr>
              <w:jc w:val="center"/>
              <w:rPr>
                <w:rFonts w:hint="eastAsia" w:ascii="宋体" w:hAnsi="宋体" w:eastAsia="宋体" w:cs="宋体"/>
                <w:szCs w:val="21"/>
              </w:rPr>
            </w:pPr>
            <w:r>
              <w:rPr>
                <w:rFonts w:hint="eastAsia" w:ascii="宋体" w:hAnsi="宋体" w:eastAsia="宋体" w:cs="宋体"/>
                <w:szCs w:val="21"/>
                <w:lang w:val="en-US" w:eastAsia="zh-CN"/>
              </w:rPr>
              <w:t>数控车床</w:t>
            </w:r>
          </w:p>
        </w:tc>
        <w:tc>
          <w:tcPr>
            <w:tcW w:w="850" w:type="dxa"/>
            <w:vAlign w:val="center"/>
          </w:tcPr>
          <w:p>
            <w:pPr>
              <w:jc w:val="center"/>
              <w:rPr>
                <w:rFonts w:hint="eastAsia" w:ascii="宋体" w:hAnsi="宋体" w:eastAsia="宋体" w:cs="宋体"/>
                <w:szCs w:val="21"/>
              </w:rPr>
            </w:pPr>
            <w:r>
              <w:rPr>
                <w:rFonts w:hint="eastAsia" w:ascii="宋体" w:hAnsi="宋体" w:eastAsia="宋体" w:cs="宋体"/>
                <w:szCs w:val="21"/>
                <w:lang w:val="en-US" w:eastAsia="zh-CN"/>
              </w:rPr>
              <w:t>1</w:t>
            </w:r>
          </w:p>
        </w:tc>
        <w:tc>
          <w:tcPr>
            <w:tcW w:w="1575" w:type="dxa"/>
            <w:vAlign w:val="center"/>
          </w:tcPr>
          <w:p>
            <w:pPr>
              <w:jc w:val="center"/>
              <w:rPr>
                <w:rFonts w:hint="eastAsia" w:ascii="宋体" w:hAnsi="宋体" w:eastAsia="宋体" w:cs="宋体"/>
                <w:szCs w:val="21"/>
              </w:rPr>
            </w:pPr>
            <w:r>
              <w:rPr>
                <w:rFonts w:hint="eastAsia" w:ascii="宋体" w:hAnsi="宋体" w:eastAsia="宋体" w:cs="宋体"/>
                <w:szCs w:val="21"/>
                <w:lang w:val="en-US" w:eastAsia="zh-CN"/>
              </w:rPr>
              <w:t>CWK6163</w:t>
            </w:r>
          </w:p>
        </w:tc>
        <w:tc>
          <w:tcPr>
            <w:tcW w:w="1971" w:type="dxa"/>
            <w:vAlign w:val="center"/>
          </w:tcPr>
          <w:p>
            <w:pPr>
              <w:jc w:val="center"/>
              <w:rPr>
                <w:rFonts w:hint="eastAsia" w:ascii="宋体" w:hAnsi="宋体" w:cs="宋体"/>
                <w:sz w:val="21"/>
                <w:szCs w:val="21"/>
              </w:rPr>
            </w:pPr>
            <w:r>
              <w:rPr>
                <w:rFonts w:hint="eastAsia" w:ascii="宋体" w:hAnsi="宋体" w:eastAsia="宋体" w:cs="宋体"/>
                <w:szCs w:val="21"/>
                <w:lang w:val="en-US" w:eastAsia="zh-CN"/>
              </w:rPr>
              <w:t>数控车床</w:t>
            </w:r>
          </w:p>
        </w:tc>
        <w:tc>
          <w:tcPr>
            <w:tcW w:w="900" w:type="dxa"/>
            <w:vAlign w:val="center"/>
          </w:tcPr>
          <w:p>
            <w:pPr>
              <w:jc w:val="center"/>
              <w:rPr>
                <w:rFonts w:hint="eastAsia" w:ascii="宋体" w:hAnsi="宋体" w:cs="宋体"/>
                <w:sz w:val="21"/>
                <w:szCs w:val="21"/>
              </w:rPr>
            </w:pPr>
            <w:r>
              <w:rPr>
                <w:rFonts w:hint="eastAsia" w:ascii="宋体" w:hAnsi="宋体" w:eastAsia="宋体" w:cs="宋体"/>
                <w:szCs w:val="21"/>
                <w:lang w:val="en-US" w:eastAsia="zh-CN"/>
              </w:rPr>
              <w:t>1</w:t>
            </w:r>
          </w:p>
        </w:tc>
        <w:tc>
          <w:tcPr>
            <w:tcW w:w="1900" w:type="dxa"/>
            <w:vAlign w:val="center"/>
          </w:tcPr>
          <w:p>
            <w:pPr>
              <w:jc w:val="center"/>
              <w:rPr>
                <w:rFonts w:hint="eastAsia" w:ascii="宋体" w:hAnsi="宋体" w:cs="宋体"/>
                <w:sz w:val="21"/>
                <w:szCs w:val="21"/>
              </w:rPr>
            </w:pPr>
            <w:r>
              <w:rPr>
                <w:rFonts w:hint="eastAsia" w:ascii="宋体" w:hAnsi="宋体" w:eastAsia="宋体" w:cs="宋体"/>
                <w:szCs w:val="21"/>
                <w:lang w:val="en-US" w:eastAsia="zh-CN"/>
              </w:rPr>
              <w:t>CWK6163</w:t>
            </w:r>
          </w:p>
        </w:tc>
        <w:tc>
          <w:tcPr>
            <w:tcW w:w="1416" w:type="dxa"/>
            <w:vAlign w:val="center"/>
          </w:tcPr>
          <w:p>
            <w:pPr>
              <w:jc w:val="center"/>
              <w:rPr>
                <w:rFonts w:hint="eastAsia" w:ascii="宋体" w:hAnsi="宋体" w:eastAsia="宋体" w:cs="宋体"/>
                <w:szCs w:val="21"/>
              </w:rPr>
            </w:pPr>
            <w:r>
              <w:rPr>
                <w:rFonts w:hint="eastAsia" w:ascii="宋体" w:hAnsi="宋体" w:eastAsia="宋体" w:cs="宋体"/>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9"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13</w:t>
            </w:r>
          </w:p>
        </w:tc>
        <w:tc>
          <w:tcPr>
            <w:tcW w:w="1512" w:type="dxa"/>
            <w:vAlign w:val="center"/>
          </w:tcPr>
          <w:p>
            <w:pPr>
              <w:jc w:val="center"/>
              <w:rPr>
                <w:rFonts w:hint="eastAsia" w:ascii="宋体" w:hAnsi="宋体" w:eastAsia="宋体" w:cs="宋体"/>
                <w:szCs w:val="21"/>
                <w:lang w:val="en-US" w:eastAsia="zh-CN"/>
              </w:rPr>
            </w:pPr>
            <w:r>
              <w:rPr>
                <w:rFonts w:hint="eastAsia" w:ascii="宋体" w:hAnsi="宋体" w:eastAsia="宋体" w:cs="宋体"/>
                <w:szCs w:val="21"/>
                <w:lang w:val="en-US" w:eastAsia="zh-CN"/>
              </w:rPr>
              <w:t>数控车床</w:t>
            </w:r>
          </w:p>
        </w:tc>
        <w:tc>
          <w:tcPr>
            <w:tcW w:w="850" w:type="dxa"/>
            <w:vAlign w:val="center"/>
          </w:tcPr>
          <w:p>
            <w:pPr>
              <w:jc w:val="center"/>
              <w:rPr>
                <w:rFonts w:hint="eastAsia" w:ascii="宋体" w:hAnsi="宋体" w:eastAsia="宋体" w:cs="宋体"/>
                <w:szCs w:val="21"/>
                <w:lang w:val="en-US" w:eastAsia="zh-CN"/>
              </w:rPr>
            </w:pPr>
            <w:r>
              <w:rPr>
                <w:rFonts w:hint="eastAsia" w:ascii="宋体" w:hAnsi="宋体" w:eastAsia="宋体" w:cs="宋体"/>
                <w:szCs w:val="21"/>
                <w:lang w:val="en-US" w:eastAsia="zh-CN"/>
              </w:rPr>
              <w:t>1</w:t>
            </w:r>
          </w:p>
        </w:tc>
        <w:tc>
          <w:tcPr>
            <w:tcW w:w="1575" w:type="dxa"/>
            <w:vAlign w:val="center"/>
          </w:tcPr>
          <w:p>
            <w:pPr>
              <w:jc w:val="center"/>
              <w:rPr>
                <w:rFonts w:hint="eastAsia" w:ascii="宋体" w:hAnsi="宋体" w:eastAsia="宋体" w:cs="宋体"/>
                <w:szCs w:val="21"/>
                <w:lang w:val="en-US" w:eastAsia="zh-CN"/>
              </w:rPr>
            </w:pPr>
            <w:r>
              <w:rPr>
                <w:rFonts w:hint="eastAsia" w:ascii="宋体" w:hAnsi="宋体" w:eastAsia="宋体" w:cs="宋体"/>
                <w:szCs w:val="21"/>
                <w:lang w:val="en-US" w:eastAsia="zh-CN"/>
              </w:rPr>
              <w:t>CAK6150</w:t>
            </w:r>
          </w:p>
        </w:tc>
        <w:tc>
          <w:tcPr>
            <w:tcW w:w="1971" w:type="dxa"/>
            <w:vAlign w:val="center"/>
          </w:tcPr>
          <w:p>
            <w:pPr>
              <w:jc w:val="center"/>
              <w:rPr>
                <w:rFonts w:hint="eastAsia" w:ascii="宋体" w:hAnsi="宋体" w:eastAsia="宋体" w:cs="宋体"/>
                <w:sz w:val="21"/>
                <w:szCs w:val="21"/>
                <w:lang w:val="en-US" w:eastAsia="zh-CN"/>
              </w:rPr>
            </w:pPr>
            <w:r>
              <w:rPr>
                <w:rFonts w:hint="eastAsia" w:ascii="宋体" w:hAnsi="宋体" w:eastAsia="宋体" w:cs="宋体"/>
                <w:szCs w:val="21"/>
                <w:lang w:val="en-US" w:eastAsia="zh-CN"/>
              </w:rPr>
              <w:t>数控车床</w:t>
            </w:r>
          </w:p>
        </w:tc>
        <w:tc>
          <w:tcPr>
            <w:tcW w:w="900" w:type="dxa"/>
            <w:vAlign w:val="center"/>
          </w:tcPr>
          <w:p>
            <w:pPr>
              <w:jc w:val="center"/>
              <w:rPr>
                <w:rFonts w:hint="eastAsia" w:ascii="宋体" w:hAnsi="宋体" w:eastAsia="宋体" w:cs="宋体"/>
                <w:sz w:val="21"/>
                <w:szCs w:val="21"/>
                <w:lang w:val="en-US" w:eastAsia="zh-CN"/>
              </w:rPr>
            </w:pPr>
            <w:r>
              <w:rPr>
                <w:rFonts w:hint="eastAsia" w:ascii="宋体" w:hAnsi="宋体" w:eastAsia="宋体" w:cs="宋体"/>
                <w:szCs w:val="21"/>
                <w:lang w:val="en-US" w:eastAsia="zh-CN"/>
              </w:rPr>
              <w:t>1</w:t>
            </w:r>
          </w:p>
        </w:tc>
        <w:tc>
          <w:tcPr>
            <w:tcW w:w="1900" w:type="dxa"/>
            <w:vAlign w:val="center"/>
          </w:tcPr>
          <w:p>
            <w:pPr>
              <w:jc w:val="center"/>
              <w:rPr>
                <w:rFonts w:hint="eastAsia" w:ascii="宋体" w:hAnsi="宋体" w:cs="宋体"/>
                <w:sz w:val="21"/>
                <w:szCs w:val="21"/>
                <w:lang w:val="en-US" w:eastAsia="zh-CN"/>
              </w:rPr>
            </w:pPr>
            <w:r>
              <w:rPr>
                <w:rFonts w:hint="eastAsia" w:ascii="宋体" w:hAnsi="宋体" w:eastAsia="宋体" w:cs="宋体"/>
                <w:szCs w:val="21"/>
                <w:lang w:val="en-US" w:eastAsia="zh-CN"/>
              </w:rPr>
              <w:t>CAK6150</w:t>
            </w:r>
          </w:p>
        </w:tc>
        <w:tc>
          <w:tcPr>
            <w:tcW w:w="1416"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9"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14</w:t>
            </w:r>
          </w:p>
        </w:tc>
        <w:tc>
          <w:tcPr>
            <w:tcW w:w="1512" w:type="dxa"/>
            <w:vAlign w:val="center"/>
          </w:tcPr>
          <w:p>
            <w:pPr>
              <w:jc w:val="center"/>
              <w:rPr>
                <w:rFonts w:hint="eastAsia" w:ascii="宋体" w:hAnsi="宋体" w:cs="宋体"/>
                <w:sz w:val="21"/>
                <w:szCs w:val="21"/>
              </w:rPr>
            </w:pPr>
            <w:r>
              <w:rPr>
                <w:rFonts w:hint="eastAsia" w:ascii="Times New Roman" w:hAnsi="Times New Roman" w:eastAsia="宋体" w:cs="Times New Roman"/>
                <w:color w:val="auto"/>
                <w:sz w:val="21"/>
                <w:szCs w:val="21"/>
                <w:lang w:val="en-US" w:eastAsia="zh-CN"/>
              </w:rPr>
              <w:t>数控龙门铣</w:t>
            </w:r>
          </w:p>
        </w:tc>
        <w:tc>
          <w:tcPr>
            <w:tcW w:w="850" w:type="dxa"/>
            <w:vAlign w:val="center"/>
          </w:tcPr>
          <w:p>
            <w:pPr>
              <w:jc w:val="center"/>
              <w:rPr>
                <w:rFonts w:hint="eastAsia" w:ascii="宋体" w:hAnsi="宋体" w:eastAsia="宋体" w:cs="宋体"/>
                <w:szCs w:val="21"/>
              </w:rPr>
            </w:pPr>
            <w:r>
              <w:rPr>
                <w:rFonts w:hint="eastAsia" w:ascii="宋体" w:hAnsi="宋体" w:eastAsia="宋体" w:cs="宋体"/>
                <w:szCs w:val="21"/>
                <w:lang w:val="en-US" w:eastAsia="zh-CN"/>
              </w:rPr>
              <w:t>1</w:t>
            </w:r>
          </w:p>
        </w:tc>
        <w:tc>
          <w:tcPr>
            <w:tcW w:w="1575" w:type="dxa"/>
            <w:vAlign w:val="center"/>
          </w:tcPr>
          <w:p>
            <w:pPr>
              <w:jc w:val="center"/>
              <w:rPr>
                <w:rFonts w:hint="default" w:ascii="宋体" w:hAnsi="宋体" w:eastAsia="宋体" w:cs="宋体"/>
                <w:szCs w:val="21"/>
                <w:lang w:val="en-US"/>
              </w:rPr>
            </w:pPr>
            <w:r>
              <w:rPr>
                <w:rFonts w:hint="eastAsia" w:ascii="宋体" w:hAnsi="宋体" w:eastAsia="宋体" w:cs="宋体"/>
                <w:szCs w:val="21"/>
                <w:lang w:eastAsia="zh-CN"/>
              </w:rPr>
              <w:t>—</w:t>
            </w:r>
          </w:p>
        </w:tc>
        <w:tc>
          <w:tcPr>
            <w:tcW w:w="1971" w:type="dxa"/>
            <w:vAlign w:val="center"/>
          </w:tcPr>
          <w:p>
            <w:pPr>
              <w:jc w:val="center"/>
              <w:rPr>
                <w:rFonts w:hint="eastAsia" w:ascii="宋体" w:hAnsi="宋体" w:cs="宋体"/>
                <w:sz w:val="21"/>
                <w:szCs w:val="21"/>
              </w:rPr>
            </w:pPr>
            <w:r>
              <w:rPr>
                <w:rFonts w:hint="eastAsia" w:ascii="Times New Roman" w:hAnsi="Times New Roman" w:eastAsia="宋体" w:cs="Times New Roman"/>
                <w:color w:val="auto"/>
                <w:sz w:val="21"/>
                <w:szCs w:val="21"/>
                <w:lang w:val="en-US" w:eastAsia="zh-CN"/>
              </w:rPr>
              <w:t>数控龙门铣</w:t>
            </w:r>
          </w:p>
        </w:tc>
        <w:tc>
          <w:tcPr>
            <w:tcW w:w="900" w:type="dxa"/>
            <w:vAlign w:val="center"/>
          </w:tcPr>
          <w:p>
            <w:pPr>
              <w:jc w:val="center"/>
              <w:rPr>
                <w:rFonts w:hint="eastAsia" w:ascii="宋体" w:hAnsi="宋体" w:eastAsia="宋体" w:cs="宋体"/>
                <w:sz w:val="21"/>
                <w:szCs w:val="21"/>
                <w:lang w:val="en-US" w:eastAsia="zh-CN"/>
              </w:rPr>
            </w:pPr>
            <w:r>
              <w:rPr>
                <w:rFonts w:hint="eastAsia" w:ascii="宋体" w:hAnsi="宋体" w:eastAsia="宋体" w:cs="宋体"/>
                <w:szCs w:val="21"/>
                <w:lang w:val="en-US" w:eastAsia="zh-CN"/>
              </w:rPr>
              <w:t>1</w:t>
            </w:r>
          </w:p>
        </w:tc>
        <w:tc>
          <w:tcPr>
            <w:tcW w:w="1900" w:type="dxa"/>
            <w:vAlign w:val="center"/>
          </w:tcPr>
          <w:p>
            <w:pPr>
              <w:jc w:val="center"/>
              <w:rPr>
                <w:rFonts w:hint="eastAsia" w:ascii="宋体" w:hAnsi="宋体" w:cs="宋体"/>
                <w:sz w:val="21"/>
                <w:szCs w:val="21"/>
                <w:lang w:val="en-US" w:eastAsia="zh-CN"/>
              </w:rPr>
            </w:pPr>
            <w:r>
              <w:rPr>
                <w:rFonts w:hint="eastAsia" w:ascii="宋体" w:hAnsi="宋体" w:cs="宋体"/>
                <w:sz w:val="21"/>
                <w:szCs w:val="21"/>
                <w:lang w:val="en-US" w:eastAsia="zh-CN"/>
              </w:rPr>
              <w:t>QX2016/5300*1600</w:t>
            </w:r>
          </w:p>
        </w:tc>
        <w:tc>
          <w:tcPr>
            <w:tcW w:w="1416"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9"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15</w:t>
            </w:r>
          </w:p>
        </w:tc>
        <w:tc>
          <w:tcPr>
            <w:tcW w:w="1512" w:type="dxa"/>
            <w:vAlign w:val="center"/>
          </w:tcPr>
          <w:p>
            <w:pPr>
              <w:jc w:val="center"/>
              <w:rPr>
                <w:rFonts w:hint="eastAsia" w:ascii="宋体" w:hAnsi="宋体" w:eastAsia="宋体" w:cs="宋体"/>
                <w:szCs w:val="21"/>
              </w:rPr>
            </w:pPr>
            <w:r>
              <w:rPr>
                <w:rFonts w:hint="eastAsia" w:ascii="宋体" w:hAnsi="宋体" w:eastAsia="宋体" w:cs="宋体"/>
                <w:szCs w:val="21"/>
                <w:lang w:val="en-US" w:eastAsia="zh-CN"/>
              </w:rPr>
              <w:t>数控端面铣床</w:t>
            </w:r>
          </w:p>
        </w:tc>
        <w:tc>
          <w:tcPr>
            <w:tcW w:w="850" w:type="dxa"/>
            <w:vAlign w:val="center"/>
          </w:tcPr>
          <w:p>
            <w:pPr>
              <w:jc w:val="center"/>
              <w:rPr>
                <w:rFonts w:hint="eastAsia" w:ascii="宋体" w:hAnsi="宋体" w:eastAsia="宋体" w:cs="宋体"/>
                <w:szCs w:val="21"/>
              </w:rPr>
            </w:pPr>
            <w:r>
              <w:rPr>
                <w:rFonts w:hint="eastAsia" w:ascii="宋体" w:hAnsi="宋体" w:eastAsia="宋体" w:cs="宋体"/>
                <w:szCs w:val="21"/>
                <w:lang w:val="en-US" w:eastAsia="zh-CN"/>
              </w:rPr>
              <w:t>1</w:t>
            </w:r>
          </w:p>
        </w:tc>
        <w:tc>
          <w:tcPr>
            <w:tcW w:w="1575" w:type="dxa"/>
            <w:vAlign w:val="center"/>
          </w:tcPr>
          <w:p>
            <w:pPr>
              <w:jc w:val="center"/>
              <w:rPr>
                <w:rFonts w:hint="eastAsia" w:ascii="宋体" w:hAnsi="宋体" w:eastAsia="宋体" w:cs="宋体"/>
                <w:szCs w:val="21"/>
              </w:rPr>
            </w:pPr>
            <w:r>
              <w:rPr>
                <w:rFonts w:hint="eastAsia" w:ascii="宋体" w:hAnsi="宋体" w:eastAsia="宋体" w:cs="宋体"/>
                <w:szCs w:val="21"/>
                <w:lang w:eastAsia="zh-CN"/>
              </w:rPr>
              <w:t>—</w:t>
            </w:r>
          </w:p>
        </w:tc>
        <w:tc>
          <w:tcPr>
            <w:tcW w:w="1971" w:type="dxa"/>
            <w:vAlign w:val="center"/>
          </w:tcPr>
          <w:p>
            <w:pPr>
              <w:jc w:val="center"/>
              <w:rPr>
                <w:rFonts w:hint="eastAsia" w:ascii="宋体" w:hAnsi="宋体" w:cs="宋体"/>
                <w:sz w:val="21"/>
                <w:szCs w:val="21"/>
              </w:rPr>
            </w:pPr>
            <w:r>
              <w:rPr>
                <w:rFonts w:hint="eastAsia" w:ascii="宋体" w:hAnsi="宋体" w:eastAsia="宋体" w:cs="宋体"/>
                <w:szCs w:val="21"/>
                <w:lang w:val="en-US" w:eastAsia="zh-CN"/>
              </w:rPr>
              <w:t>数控端面铣床</w:t>
            </w:r>
          </w:p>
        </w:tc>
        <w:tc>
          <w:tcPr>
            <w:tcW w:w="900" w:type="dxa"/>
            <w:vAlign w:val="center"/>
          </w:tcPr>
          <w:p>
            <w:pPr>
              <w:jc w:val="center"/>
              <w:rPr>
                <w:rFonts w:hint="eastAsia" w:ascii="宋体" w:hAnsi="宋体" w:cs="宋体"/>
                <w:sz w:val="21"/>
                <w:szCs w:val="21"/>
              </w:rPr>
            </w:pPr>
            <w:r>
              <w:rPr>
                <w:rFonts w:hint="eastAsia" w:ascii="宋体" w:hAnsi="宋体" w:eastAsia="宋体" w:cs="宋体"/>
                <w:szCs w:val="21"/>
                <w:lang w:val="en-US" w:eastAsia="zh-CN"/>
              </w:rPr>
              <w:t>1</w:t>
            </w:r>
          </w:p>
        </w:tc>
        <w:tc>
          <w:tcPr>
            <w:tcW w:w="1900" w:type="dxa"/>
            <w:vAlign w:val="center"/>
          </w:tcPr>
          <w:p>
            <w:pPr>
              <w:jc w:val="center"/>
              <w:rPr>
                <w:rFonts w:hint="eastAsia" w:ascii="宋体" w:hAnsi="宋体" w:cs="宋体"/>
                <w:sz w:val="21"/>
                <w:szCs w:val="21"/>
              </w:rPr>
            </w:pPr>
            <w:r>
              <w:rPr>
                <w:rFonts w:hint="eastAsia" w:ascii="宋体" w:hAnsi="宋体" w:cs="宋体"/>
                <w:sz w:val="21"/>
                <w:szCs w:val="21"/>
              </w:rPr>
              <w:t>QX3510/3000*2500*2800</w:t>
            </w:r>
          </w:p>
        </w:tc>
        <w:tc>
          <w:tcPr>
            <w:tcW w:w="1416" w:type="dxa"/>
            <w:vAlign w:val="center"/>
          </w:tcPr>
          <w:p>
            <w:pPr>
              <w:jc w:val="center"/>
              <w:rPr>
                <w:rFonts w:hint="eastAsia" w:ascii="宋体" w:hAnsi="宋体" w:eastAsia="宋体" w:cs="宋体"/>
                <w:szCs w:val="21"/>
                <w:highlight w:val="yellow"/>
              </w:rPr>
            </w:pPr>
            <w:r>
              <w:rPr>
                <w:rFonts w:hint="eastAsia" w:ascii="宋体" w:hAnsi="宋体" w:eastAsia="宋体" w:cs="宋体"/>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9"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16</w:t>
            </w:r>
          </w:p>
        </w:tc>
        <w:tc>
          <w:tcPr>
            <w:tcW w:w="1512" w:type="dxa"/>
            <w:vAlign w:val="center"/>
          </w:tcPr>
          <w:p>
            <w:pPr>
              <w:jc w:val="center"/>
              <w:rPr>
                <w:rFonts w:hint="eastAsia" w:ascii="宋体" w:hAnsi="宋体" w:eastAsia="宋体" w:cs="宋体"/>
                <w:szCs w:val="21"/>
              </w:rPr>
            </w:pPr>
            <w:r>
              <w:rPr>
                <w:rFonts w:hint="default" w:ascii="宋体" w:hAnsi="宋体" w:eastAsia="宋体" w:cs="宋体"/>
                <w:szCs w:val="21"/>
              </w:rPr>
              <w:t>龙门刨床</w:t>
            </w:r>
          </w:p>
        </w:tc>
        <w:tc>
          <w:tcPr>
            <w:tcW w:w="850" w:type="dxa"/>
            <w:vAlign w:val="center"/>
          </w:tcPr>
          <w:p>
            <w:pPr>
              <w:jc w:val="center"/>
              <w:rPr>
                <w:rFonts w:hint="eastAsia" w:ascii="宋体" w:hAnsi="宋体" w:eastAsia="宋体" w:cs="宋体"/>
                <w:szCs w:val="21"/>
              </w:rPr>
            </w:pPr>
            <w:r>
              <w:rPr>
                <w:rFonts w:hint="default" w:ascii="宋体" w:hAnsi="宋体" w:eastAsia="宋体" w:cs="宋体"/>
                <w:szCs w:val="21"/>
              </w:rPr>
              <w:t>1</w:t>
            </w:r>
          </w:p>
        </w:tc>
        <w:tc>
          <w:tcPr>
            <w:tcW w:w="1575" w:type="dxa"/>
            <w:vAlign w:val="center"/>
          </w:tcPr>
          <w:p>
            <w:pPr>
              <w:jc w:val="center"/>
              <w:rPr>
                <w:rFonts w:hint="eastAsia" w:ascii="宋体" w:hAnsi="宋体" w:eastAsia="宋体" w:cs="宋体"/>
                <w:szCs w:val="21"/>
              </w:rPr>
            </w:pPr>
            <w:r>
              <w:rPr>
                <w:rFonts w:hint="eastAsia" w:ascii="宋体" w:hAnsi="宋体" w:eastAsia="宋体" w:cs="宋体"/>
                <w:szCs w:val="21"/>
                <w:lang w:eastAsia="zh-CN"/>
              </w:rPr>
              <w:t>—</w:t>
            </w:r>
          </w:p>
        </w:tc>
        <w:tc>
          <w:tcPr>
            <w:tcW w:w="1971" w:type="dxa"/>
            <w:vAlign w:val="center"/>
          </w:tcPr>
          <w:p>
            <w:pPr>
              <w:jc w:val="center"/>
              <w:rPr>
                <w:rFonts w:hint="eastAsia" w:ascii="宋体" w:hAnsi="宋体" w:cs="宋体"/>
                <w:sz w:val="21"/>
                <w:szCs w:val="21"/>
              </w:rPr>
            </w:pPr>
            <w:r>
              <w:rPr>
                <w:rFonts w:hint="default" w:ascii="宋体" w:hAnsi="宋体" w:eastAsia="宋体" w:cs="宋体"/>
                <w:szCs w:val="21"/>
              </w:rPr>
              <w:t>龙门刨床</w:t>
            </w:r>
          </w:p>
        </w:tc>
        <w:tc>
          <w:tcPr>
            <w:tcW w:w="900" w:type="dxa"/>
            <w:vAlign w:val="center"/>
          </w:tcPr>
          <w:p>
            <w:pPr>
              <w:jc w:val="center"/>
              <w:rPr>
                <w:rFonts w:hint="eastAsia" w:ascii="宋体" w:hAnsi="宋体" w:cs="宋体"/>
                <w:sz w:val="21"/>
                <w:szCs w:val="21"/>
              </w:rPr>
            </w:pPr>
            <w:r>
              <w:rPr>
                <w:rFonts w:hint="default" w:ascii="宋体" w:hAnsi="宋体" w:eastAsia="宋体" w:cs="宋体"/>
                <w:szCs w:val="21"/>
              </w:rPr>
              <w:t>1</w:t>
            </w:r>
          </w:p>
        </w:tc>
        <w:tc>
          <w:tcPr>
            <w:tcW w:w="1900" w:type="dxa"/>
            <w:vAlign w:val="center"/>
          </w:tcPr>
          <w:p>
            <w:pPr>
              <w:jc w:val="center"/>
              <w:rPr>
                <w:rFonts w:hint="eastAsia" w:ascii="宋体" w:hAnsi="宋体" w:cs="宋体"/>
                <w:sz w:val="21"/>
                <w:szCs w:val="21"/>
              </w:rPr>
            </w:pPr>
            <w:r>
              <w:rPr>
                <w:rFonts w:hint="eastAsia" w:ascii="宋体" w:hAnsi="宋体" w:eastAsia="宋体" w:cs="宋体"/>
                <w:szCs w:val="21"/>
                <w:lang w:eastAsia="zh-CN"/>
              </w:rPr>
              <w:t>2020、2100*6000</w:t>
            </w:r>
          </w:p>
        </w:tc>
        <w:tc>
          <w:tcPr>
            <w:tcW w:w="1416" w:type="dxa"/>
            <w:vAlign w:val="center"/>
          </w:tcPr>
          <w:p>
            <w:pPr>
              <w:jc w:val="center"/>
              <w:rPr>
                <w:rFonts w:hint="eastAsia" w:ascii="宋体" w:hAnsi="宋体" w:eastAsia="宋体" w:cs="宋体"/>
                <w:szCs w:val="21"/>
              </w:rPr>
            </w:pPr>
            <w:r>
              <w:rPr>
                <w:rFonts w:hint="eastAsia" w:ascii="宋体" w:hAnsi="宋体" w:eastAsia="宋体" w:cs="宋体"/>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9"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17</w:t>
            </w:r>
          </w:p>
        </w:tc>
        <w:tc>
          <w:tcPr>
            <w:tcW w:w="1512" w:type="dxa"/>
            <w:vAlign w:val="center"/>
          </w:tcPr>
          <w:p>
            <w:pPr>
              <w:jc w:val="center"/>
              <w:rPr>
                <w:rFonts w:hint="eastAsia" w:ascii="宋体" w:hAnsi="宋体" w:eastAsia="宋体" w:cs="宋体"/>
                <w:szCs w:val="21"/>
              </w:rPr>
            </w:pPr>
            <w:r>
              <w:rPr>
                <w:rFonts w:hint="default" w:ascii="宋体" w:hAnsi="宋体" w:eastAsia="宋体" w:cs="宋体"/>
                <w:szCs w:val="21"/>
              </w:rPr>
              <w:t>压力机</w:t>
            </w:r>
          </w:p>
        </w:tc>
        <w:tc>
          <w:tcPr>
            <w:tcW w:w="850" w:type="dxa"/>
            <w:vAlign w:val="center"/>
          </w:tcPr>
          <w:p>
            <w:pPr>
              <w:jc w:val="center"/>
              <w:rPr>
                <w:rFonts w:hint="eastAsia" w:ascii="宋体" w:hAnsi="宋体" w:eastAsia="宋体" w:cs="宋体"/>
                <w:szCs w:val="21"/>
              </w:rPr>
            </w:pPr>
            <w:r>
              <w:rPr>
                <w:rFonts w:hint="default" w:ascii="宋体" w:hAnsi="宋体" w:eastAsia="宋体" w:cs="宋体"/>
                <w:szCs w:val="21"/>
              </w:rPr>
              <w:t>1</w:t>
            </w:r>
          </w:p>
        </w:tc>
        <w:tc>
          <w:tcPr>
            <w:tcW w:w="1575" w:type="dxa"/>
            <w:vAlign w:val="center"/>
          </w:tcPr>
          <w:p>
            <w:pPr>
              <w:jc w:val="center"/>
              <w:rPr>
                <w:rFonts w:hint="eastAsia" w:ascii="宋体" w:hAnsi="宋体" w:eastAsia="宋体" w:cs="宋体"/>
                <w:szCs w:val="21"/>
              </w:rPr>
            </w:pPr>
            <w:r>
              <w:rPr>
                <w:rFonts w:hint="eastAsia" w:ascii="宋体" w:hAnsi="宋体" w:eastAsia="宋体" w:cs="宋体"/>
                <w:szCs w:val="21"/>
                <w:lang w:eastAsia="zh-CN"/>
              </w:rPr>
              <w:t>—</w:t>
            </w:r>
          </w:p>
        </w:tc>
        <w:tc>
          <w:tcPr>
            <w:tcW w:w="1971" w:type="dxa"/>
            <w:vAlign w:val="center"/>
          </w:tcPr>
          <w:p>
            <w:pPr>
              <w:jc w:val="center"/>
              <w:rPr>
                <w:rFonts w:hint="eastAsia" w:ascii="宋体" w:hAnsi="宋体" w:eastAsia="等线" w:cs="宋体"/>
                <w:sz w:val="21"/>
                <w:szCs w:val="21"/>
                <w:lang w:eastAsia="zh-CN"/>
              </w:rPr>
            </w:pPr>
            <w:r>
              <w:rPr>
                <w:rFonts w:hint="eastAsia" w:ascii="宋体" w:hAnsi="宋体" w:eastAsia="宋体" w:cs="宋体"/>
                <w:szCs w:val="21"/>
                <w:lang w:eastAsia="zh-CN"/>
              </w:rPr>
              <w:t>液压机</w:t>
            </w:r>
          </w:p>
        </w:tc>
        <w:tc>
          <w:tcPr>
            <w:tcW w:w="900" w:type="dxa"/>
            <w:vAlign w:val="center"/>
          </w:tcPr>
          <w:p>
            <w:pPr>
              <w:jc w:val="center"/>
              <w:rPr>
                <w:rFonts w:hint="eastAsia" w:ascii="宋体" w:hAnsi="宋体" w:cs="宋体"/>
                <w:sz w:val="21"/>
                <w:szCs w:val="21"/>
              </w:rPr>
            </w:pPr>
            <w:r>
              <w:rPr>
                <w:rFonts w:hint="default" w:ascii="宋体" w:hAnsi="宋体" w:eastAsia="宋体" w:cs="宋体"/>
                <w:szCs w:val="21"/>
              </w:rPr>
              <w:t>1</w:t>
            </w:r>
          </w:p>
        </w:tc>
        <w:tc>
          <w:tcPr>
            <w:tcW w:w="1900" w:type="dxa"/>
            <w:vAlign w:val="center"/>
          </w:tcPr>
          <w:p>
            <w:pPr>
              <w:jc w:val="center"/>
              <w:rPr>
                <w:rFonts w:hint="eastAsia" w:ascii="宋体" w:hAnsi="宋体" w:cs="宋体"/>
                <w:sz w:val="21"/>
                <w:szCs w:val="21"/>
              </w:rPr>
            </w:pPr>
            <w:r>
              <w:rPr>
                <w:rFonts w:hint="eastAsia" w:ascii="宋体" w:hAnsi="宋体" w:eastAsia="宋体" w:cs="宋体"/>
                <w:szCs w:val="21"/>
                <w:lang w:eastAsia="zh-CN"/>
              </w:rPr>
              <w:t>Y632-315AED</w:t>
            </w:r>
          </w:p>
        </w:tc>
        <w:tc>
          <w:tcPr>
            <w:tcW w:w="1416" w:type="dxa"/>
            <w:vAlign w:val="center"/>
          </w:tcPr>
          <w:p>
            <w:pPr>
              <w:jc w:val="center"/>
              <w:rPr>
                <w:rFonts w:hint="eastAsia" w:ascii="宋体" w:hAnsi="宋体" w:eastAsia="宋体" w:cs="宋体"/>
                <w:szCs w:val="21"/>
              </w:rPr>
            </w:pPr>
            <w:r>
              <w:rPr>
                <w:rFonts w:hint="eastAsia" w:ascii="宋体" w:hAnsi="宋体" w:eastAsia="宋体" w:cs="宋体"/>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9"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18</w:t>
            </w:r>
          </w:p>
        </w:tc>
        <w:tc>
          <w:tcPr>
            <w:tcW w:w="1512" w:type="dxa"/>
            <w:vAlign w:val="center"/>
          </w:tcPr>
          <w:p>
            <w:pPr>
              <w:jc w:val="center"/>
              <w:rPr>
                <w:rFonts w:hint="eastAsia" w:ascii="宋体" w:hAnsi="宋体" w:eastAsia="宋体" w:cs="宋体"/>
                <w:szCs w:val="21"/>
              </w:rPr>
            </w:pPr>
            <w:r>
              <w:rPr>
                <w:rFonts w:hint="default" w:ascii="宋体" w:hAnsi="宋体" w:eastAsia="宋体" w:cs="宋体"/>
                <w:szCs w:val="21"/>
              </w:rPr>
              <w:t>剪板机</w:t>
            </w:r>
          </w:p>
        </w:tc>
        <w:tc>
          <w:tcPr>
            <w:tcW w:w="850" w:type="dxa"/>
            <w:vAlign w:val="center"/>
          </w:tcPr>
          <w:p>
            <w:pPr>
              <w:jc w:val="center"/>
              <w:rPr>
                <w:rFonts w:hint="eastAsia" w:ascii="宋体" w:hAnsi="宋体" w:eastAsia="宋体" w:cs="宋体"/>
                <w:szCs w:val="21"/>
              </w:rPr>
            </w:pPr>
            <w:r>
              <w:rPr>
                <w:rFonts w:hint="default" w:ascii="宋体" w:hAnsi="宋体" w:eastAsia="宋体" w:cs="宋体"/>
                <w:szCs w:val="21"/>
              </w:rPr>
              <w:t>1</w:t>
            </w:r>
          </w:p>
        </w:tc>
        <w:tc>
          <w:tcPr>
            <w:tcW w:w="1575" w:type="dxa"/>
            <w:vAlign w:val="center"/>
          </w:tcPr>
          <w:p>
            <w:pPr>
              <w:jc w:val="center"/>
              <w:rPr>
                <w:rFonts w:hint="eastAsia" w:ascii="宋体" w:hAnsi="宋体" w:eastAsia="宋体" w:cs="宋体"/>
                <w:szCs w:val="21"/>
              </w:rPr>
            </w:pPr>
            <w:r>
              <w:rPr>
                <w:rFonts w:hint="eastAsia" w:ascii="宋体" w:hAnsi="宋体" w:eastAsia="宋体" w:cs="宋体"/>
                <w:szCs w:val="21"/>
                <w:lang w:eastAsia="zh-CN"/>
              </w:rPr>
              <w:t>—</w:t>
            </w:r>
          </w:p>
        </w:tc>
        <w:tc>
          <w:tcPr>
            <w:tcW w:w="1971" w:type="dxa"/>
            <w:vAlign w:val="center"/>
          </w:tcPr>
          <w:p>
            <w:pPr>
              <w:jc w:val="center"/>
              <w:rPr>
                <w:rFonts w:hint="eastAsia" w:ascii="宋体" w:hAnsi="宋体" w:cs="宋体"/>
                <w:sz w:val="21"/>
                <w:szCs w:val="21"/>
              </w:rPr>
            </w:pPr>
            <w:r>
              <w:rPr>
                <w:rFonts w:hint="default" w:ascii="宋体" w:hAnsi="宋体" w:eastAsia="宋体" w:cs="宋体"/>
                <w:szCs w:val="21"/>
              </w:rPr>
              <w:t>液压摆式剪板机</w:t>
            </w:r>
          </w:p>
        </w:tc>
        <w:tc>
          <w:tcPr>
            <w:tcW w:w="900" w:type="dxa"/>
            <w:vAlign w:val="center"/>
          </w:tcPr>
          <w:p>
            <w:pPr>
              <w:jc w:val="center"/>
              <w:rPr>
                <w:rFonts w:hint="eastAsia" w:ascii="宋体" w:hAnsi="宋体" w:cs="宋体"/>
                <w:sz w:val="21"/>
                <w:szCs w:val="21"/>
              </w:rPr>
            </w:pPr>
            <w:r>
              <w:rPr>
                <w:rFonts w:hint="default" w:ascii="宋体" w:hAnsi="宋体" w:eastAsia="宋体" w:cs="宋体"/>
                <w:szCs w:val="21"/>
              </w:rPr>
              <w:t>1</w:t>
            </w:r>
          </w:p>
        </w:tc>
        <w:tc>
          <w:tcPr>
            <w:tcW w:w="1900" w:type="dxa"/>
            <w:vAlign w:val="center"/>
          </w:tcPr>
          <w:p>
            <w:pPr>
              <w:jc w:val="center"/>
              <w:rPr>
                <w:rFonts w:hint="eastAsia" w:ascii="宋体" w:hAnsi="宋体" w:cs="宋体"/>
                <w:sz w:val="21"/>
                <w:szCs w:val="21"/>
              </w:rPr>
            </w:pPr>
            <w:r>
              <w:rPr>
                <w:rFonts w:hint="eastAsia" w:ascii="宋体" w:hAnsi="宋体" w:eastAsia="宋体" w:cs="宋体"/>
                <w:szCs w:val="21"/>
                <w:lang w:eastAsia="zh-CN"/>
              </w:rPr>
              <w:t>QC12Y-16*2500</w:t>
            </w:r>
          </w:p>
        </w:tc>
        <w:tc>
          <w:tcPr>
            <w:tcW w:w="1416" w:type="dxa"/>
            <w:vAlign w:val="center"/>
          </w:tcPr>
          <w:p>
            <w:pPr>
              <w:jc w:val="center"/>
              <w:rPr>
                <w:rFonts w:hint="eastAsia" w:ascii="宋体" w:hAnsi="宋体" w:eastAsia="宋体" w:cs="宋体"/>
                <w:szCs w:val="21"/>
              </w:rPr>
            </w:pPr>
            <w:r>
              <w:rPr>
                <w:rFonts w:hint="eastAsia" w:ascii="宋体" w:hAnsi="宋体" w:eastAsia="宋体" w:cs="宋体"/>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9"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19</w:t>
            </w:r>
          </w:p>
        </w:tc>
        <w:tc>
          <w:tcPr>
            <w:tcW w:w="1512" w:type="dxa"/>
            <w:vAlign w:val="center"/>
          </w:tcPr>
          <w:p>
            <w:pPr>
              <w:jc w:val="center"/>
              <w:rPr>
                <w:rFonts w:hint="eastAsia" w:ascii="宋体" w:hAnsi="宋体" w:eastAsia="宋体" w:cs="宋体"/>
                <w:szCs w:val="21"/>
              </w:rPr>
            </w:pPr>
            <w:r>
              <w:rPr>
                <w:rFonts w:hint="default" w:ascii="宋体" w:hAnsi="宋体" w:eastAsia="宋体" w:cs="宋体"/>
                <w:szCs w:val="21"/>
              </w:rPr>
              <w:t>空压机</w:t>
            </w:r>
          </w:p>
        </w:tc>
        <w:tc>
          <w:tcPr>
            <w:tcW w:w="850" w:type="dxa"/>
            <w:vAlign w:val="center"/>
          </w:tcPr>
          <w:p>
            <w:pPr>
              <w:jc w:val="center"/>
              <w:rPr>
                <w:rFonts w:hint="eastAsia" w:ascii="宋体" w:hAnsi="宋体" w:eastAsia="宋体" w:cs="宋体"/>
                <w:szCs w:val="21"/>
              </w:rPr>
            </w:pPr>
            <w:r>
              <w:rPr>
                <w:rFonts w:hint="default" w:ascii="宋体" w:hAnsi="宋体" w:eastAsia="宋体" w:cs="宋体"/>
                <w:szCs w:val="21"/>
              </w:rPr>
              <w:t>1</w:t>
            </w:r>
          </w:p>
        </w:tc>
        <w:tc>
          <w:tcPr>
            <w:tcW w:w="1575" w:type="dxa"/>
            <w:vAlign w:val="center"/>
          </w:tcPr>
          <w:p>
            <w:pPr>
              <w:jc w:val="center"/>
              <w:rPr>
                <w:rFonts w:hint="eastAsia" w:ascii="宋体" w:hAnsi="宋体" w:eastAsia="宋体" w:cs="宋体"/>
                <w:szCs w:val="21"/>
              </w:rPr>
            </w:pPr>
            <w:r>
              <w:rPr>
                <w:rFonts w:hint="eastAsia" w:ascii="宋体" w:hAnsi="宋体" w:eastAsia="宋体" w:cs="宋体"/>
                <w:szCs w:val="21"/>
                <w:lang w:eastAsia="zh-CN"/>
              </w:rPr>
              <w:t>—</w:t>
            </w:r>
          </w:p>
        </w:tc>
        <w:tc>
          <w:tcPr>
            <w:tcW w:w="1971" w:type="dxa"/>
            <w:vAlign w:val="center"/>
          </w:tcPr>
          <w:p>
            <w:pPr>
              <w:jc w:val="center"/>
              <w:rPr>
                <w:rFonts w:hint="eastAsia" w:ascii="宋体" w:hAnsi="宋体" w:cs="宋体"/>
                <w:sz w:val="21"/>
                <w:szCs w:val="21"/>
                <w:highlight w:val="yellow"/>
              </w:rPr>
            </w:pPr>
            <w:r>
              <w:rPr>
                <w:rFonts w:hint="eastAsia" w:ascii="宋体" w:hAnsi="宋体" w:eastAsia="宋体" w:cs="宋体"/>
                <w:szCs w:val="21"/>
                <w:lang w:eastAsia="zh-CN"/>
              </w:rPr>
              <w:t>—</w:t>
            </w:r>
          </w:p>
        </w:tc>
        <w:tc>
          <w:tcPr>
            <w:tcW w:w="900" w:type="dxa"/>
            <w:vAlign w:val="center"/>
          </w:tcPr>
          <w:p>
            <w:pPr>
              <w:jc w:val="center"/>
              <w:rPr>
                <w:rFonts w:hint="eastAsia" w:ascii="宋体" w:hAnsi="宋体" w:cs="宋体"/>
                <w:sz w:val="21"/>
                <w:szCs w:val="21"/>
                <w:highlight w:val="yellow"/>
              </w:rPr>
            </w:pPr>
            <w:r>
              <w:rPr>
                <w:rFonts w:hint="eastAsia" w:ascii="宋体" w:hAnsi="宋体" w:eastAsia="宋体" w:cs="宋体"/>
                <w:szCs w:val="21"/>
                <w:lang w:eastAsia="zh-CN"/>
              </w:rPr>
              <w:t>—</w:t>
            </w:r>
          </w:p>
        </w:tc>
        <w:tc>
          <w:tcPr>
            <w:tcW w:w="1900" w:type="dxa"/>
            <w:vAlign w:val="center"/>
          </w:tcPr>
          <w:p>
            <w:pPr>
              <w:jc w:val="center"/>
              <w:rPr>
                <w:rFonts w:hint="eastAsia" w:ascii="宋体" w:hAnsi="宋体" w:cs="宋体"/>
                <w:sz w:val="21"/>
                <w:szCs w:val="21"/>
                <w:highlight w:val="yellow"/>
              </w:rPr>
            </w:pPr>
            <w:r>
              <w:rPr>
                <w:rFonts w:hint="eastAsia" w:ascii="宋体" w:hAnsi="宋体" w:eastAsia="宋体" w:cs="宋体"/>
                <w:szCs w:val="21"/>
                <w:lang w:eastAsia="zh-CN"/>
              </w:rPr>
              <w:t>—</w:t>
            </w:r>
          </w:p>
        </w:tc>
        <w:tc>
          <w:tcPr>
            <w:tcW w:w="1416"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9"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20</w:t>
            </w:r>
          </w:p>
        </w:tc>
        <w:tc>
          <w:tcPr>
            <w:tcW w:w="1512" w:type="dxa"/>
            <w:vAlign w:val="center"/>
          </w:tcPr>
          <w:p>
            <w:pPr>
              <w:jc w:val="center"/>
              <w:rPr>
                <w:rFonts w:hint="eastAsia" w:ascii="宋体" w:hAnsi="宋体" w:eastAsia="宋体" w:cs="宋体"/>
                <w:szCs w:val="21"/>
              </w:rPr>
            </w:pPr>
            <w:r>
              <w:rPr>
                <w:rFonts w:hint="default" w:ascii="宋体" w:hAnsi="宋体" w:eastAsia="宋体" w:cs="宋体"/>
                <w:szCs w:val="21"/>
              </w:rPr>
              <w:t>卷板机</w:t>
            </w:r>
          </w:p>
        </w:tc>
        <w:tc>
          <w:tcPr>
            <w:tcW w:w="850" w:type="dxa"/>
            <w:vAlign w:val="center"/>
          </w:tcPr>
          <w:p>
            <w:pPr>
              <w:jc w:val="center"/>
              <w:rPr>
                <w:rFonts w:hint="eastAsia" w:ascii="宋体" w:hAnsi="宋体" w:eastAsia="宋体" w:cs="宋体"/>
                <w:szCs w:val="21"/>
              </w:rPr>
            </w:pPr>
            <w:r>
              <w:rPr>
                <w:rFonts w:hint="default" w:ascii="宋体" w:hAnsi="宋体" w:eastAsia="宋体" w:cs="宋体"/>
                <w:szCs w:val="21"/>
              </w:rPr>
              <w:t>1</w:t>
            </w:r>
          </w:p>
        </w:tc>
        <w:tc>
          <w:tcPr>
            <w:tcW w:w="1575" w:type="dxa"/>
            <w:vAlign w:val="center"/>
          </w:tcPr>
          <w:p>
            <w:pPr>
              <w:jc w:val="center"/>
              <w:rPr>
                <w:rFonts w:hint="eastAsia" w:ascii="宋体" w:hAnsi="宋体" w:eastAsia="宋体" w:cs="宋体"/>
                <w:szCs w:val="21"/>
              </w:rPr>
            </w:pPr>
            <w:r>
              <w:rPr>
                <w:rFonts w:hint="eastAsia" w:ascii="宋体" w:hAnsi="宋体" w:eastAsia="宋体" w:cs="宋体"/>
                <w:szCs w:val="21"/>
                <w:lang w:eastAsia="zh-CN"/>
              </w:rPr>
              <w:t>—</w:t>
            </w:r>
          </w:p>
        </w:tc>
        <w:tc>
          <w:tcPr>
            <w:tcW w:w="1971" w:type="dxa"/>
            <w:vAlign w:val="center"/>
          </w:tcPr>
          <w:p>
            <w:pPr>
              <w:jc w:val="center"/>
              <w:rPr>
                <w:rFonts w:hint="eastAsia" w:ascii="宋体" w:hAnsi="宋体" w:cs="宋体"/>
                <w:sz w:val="21"/>
                <w:szCs w:val="21"/>
                <w:highlight w:val="yellow"/>
              </w:rPr>
            </w:pPr>
            <w:r>
              <w:rPr>
                <w:rFonts w:hint="eastAsia" w:ascii="宋体" w:hAnsi="宋体" w:eastAsia="宋体" w:cs="宋体"/>
                <w:szCs w:val="21"/>
                <w:lang w:eastAsia="zh-CN"/>
              </w:rPr>
              <w:t>—</w:t>
            </w:r>
          </w:p>
        </w:tc>
        <w:tc>
          <w:tcPr>
            <w:tcW w:w="900" w:type="dxa"/>
            <w:vAlign w:val="center"/>
          </w:tcPr>
          <w:p>
            <w:pPr>
              <w:jc w:val="center"/>
              <w:rPr>
                <w:rFonts w:hint="eastAsia" w:ascii="宋体" w:hAnsi="宋体" w:cs="宋体"/>
                <w:sz w:val="21"/>
                <w:szCs w:val="21"/>
                <w:highlight w:val="yellow"/>
              </w:rPr>
            </w:pPr>
            <w:r>
              <w:rPr>
                <w:rFonts w:hint="eastAsia" w:ascii="宋体" w:hAnsi="宋体" w:eastAsia="宋体" w:cs="宋体"/>
                <w:szCs w:val="21"/>
                <w:lang w:eastAsia="zh-CN"/>
              </w:rPr>
              <w:t>—</w:t>
            </w:r>
          </w:p>
        </w:tc>
        <w:tc>
          <w:tcPr>
            <w:tcW w:w="1900" w:type="dxa"/>
            <w:vAlign w:val="center"/>
          </w:tcPr>
          <w:p>
            <w:pPr>
              <w:jc w:val="center"/>
              <w:rPr>
                <w:rFonts w:hint="eastAsia" w:ascii="宋体" w:hAnsi="宋体" w:cs="宋体"/>
                <w:sz w:val="21"/>
                <w:szCs w:val="21"/>
                <w:highlight w:val="yellow"/>
              </w:rPr>
            </w:pPr>
            <w:r>
              <w:rPr>
                <w:rFonts w:hint="eastAsia" w:ascii="宋体" w:hAnsi="宋体" w:eastAsia="宋体" w:cs="宋体"/>
                <w:szCs w:val="21"/>
                <w:lang w:eastAsia="zh-CN"/>
              </w:rPr>
              <w:t>—</w:t>
            </w:r>
          </w:p>
        </w:tc>
        <w:tc>
          <w:tcPr>
            <w:tcW w:w="1416" w:type="dxa"/>
            <w:vAlign w:val="center"/>
          </w:tcPr>
          <w:p>
            <w:pPr>
              <w:jc w:val="center"/>
              <w:rPr>
                <w:rFonts w:hint="eastAsia" w:ascii="宋体" w:hAnsi="宋体" w:eastAsia="宋体" w:cs="宋体"/>
                <w:szCs w:val="21"/>
                <w:lang w:val="en-US" w:eastAsia="zh-CN"/>
              </w:rPr>
            </w:pPr>
            <w:r>
              <w:rPr>
                <w:rFonts w:hint="eastAsia" w:ascii="宋体" w:hAnsi="宋体" w:eastAsia="宋体" w:cs="宋体"/>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9"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21</w:t>
            </w:r>
          </w:p>
        </w:tc>
        <w:tc>
          <w:tcPr>
            <w:tcW w:w="1512" w:type="dxa"/>
            <w:vAlign w:val="center"/>
          </w:tcPr>
          <w:p>
            <w:pPr>
              <w:jc w:val="center"/>
              <w:rPr>
                <w:rFonts w:hint="eastAsia" w:ascii="宋体" w:hAnsi="宋体" w:eastAsia="宋体" w:cs="宋体"/>
                <w:szCs w:val="21"/>
              </w:rPr>
            </w:pPr>
            <w:r>
              <w:rPr>
                <w:rFonts w:hint="default" w:ascii="宋体" w:hAnsi="宋体" w:eastAsia="宋体" w:cs="宋体"/>
                <w:szCs w:val="21"/>
              </w:rPr>
              <w:t>锯床</w:t>
            </w:r>
          </w:p>
        </w:tc>
        <w:tc>
          <w:tcPr>
            <w:tcW w:w="850" w:type="dxa"/>
            <w:vAlign w:val="center"/>
          </w:tcPr>
          <w:p>
            <w:pPr>
              <w:jc w:val="center"/>
              <w:rPr>
                <w:rFonts w:hint="eastAsia" w:ascii="宋体" w:hAnsi="宋体" w:eastAsia="宋体" w:cs="宋体"/>
                <w:szCs w:val="21"/>
              </w:rPr>
            </w:pPr>
            <w:r>
              <w:rPr>
                <w:rFonts w:hint="default" w:ascii="宋体" w:hAnsi="宋体" w:eastAsia="宋体" w:cs="宋体"/>
                <w:szCs w:val="21"/>
              </w:rPr>
              <w:t>1</w:t>
            </w:r>
          </w:p>
        </w:tc>
        <w:tc>
          <w:tcPr>
            <w:tcW w:w="1575" w:type="dxa"/>
            <w:vAlign w:val="center"/>
          </w:tcPr>
          <w:p>
            <w:pPr>
              <w:jc w:val="center"/>
              <w:rPr>
                <w:rFonts w:hint="eastAsia" w:ascii="宋体" w:hAnsi="宋体" w:eastAsia="宋体" w:cs="宋体"/>
                <w:szCs w:val="21"/>
              </w:rPr>
            </w:pPr>
            <w:r>
              <w:rPr>
                <w:rFonts w:hint="eastAsia" w:ascii="宋体" w:hAnsi="宋体" w:eastAsia="宋体" w:cs="宋体"/>
                <w:szCs w:val="21"/>
                <w:lang w:eastAsia="zh-CN"/>
              </w:rPr>
              <w:t>—</w:t>
            </w:r>
          </w:p>
        </w:tc>
        <w:tc>
          <w:tcPr>
            <w:tcW w:w="1971" w:type="dxa"/>
            <w:vAlign w:val="center"/>
          </w:tcPr>
          <w:p>
            <w:pPr>
              <w:jc w:val="center"/>
              <w:rPr>
                <w:rFonts w:hint="eastAsia" w:ascii="宋体" w:hAnsi="宋体" w:cs="宋体"/>
                <w:sz w:val="21"/>
                <w:szCs w:val="21"/>
              </w:rPr>
            </w:pPr>
            <w:r>
              <w:rPr>
                <w:rFonts w:hint="default" w:ascii="宋体" w:hAnsi="宋体" w:eastAsia="宋体" w:cs="宋体"/>
                <w:szCs w:val="21"/>
              </w:rPr>
              <w:t>金属带锯床</w:t>
            </w:r>
          </w:p>
        </w:tc>
        <w:tc>
          <w:tcPr>
            <w:tcW w:w="900" w:type="dxa"/>
            <w:vAlign w:val="center"/>
          </w:tcPr>
          <w:p>
            <w:pPr>
              <w:jc w:val="center"/>
              <w:rPr>
                <w:rFonts w:hint="eastAsia" w:ascii="宋体" w:hAnsi="宋体" w:cs="宋体"/>
                <w:sz w:val="21"/>
                <w:szCs w:val="21"/>
              </w:rPr>
            </w:pPr>
            <w:r>
              <w:rPr>
                <w:rFonts w:hint="default" w:ascii="宋体" w:hAnsi="宋体" w:eastAsia="宋体" w:cs="宋体"/>
                <w:szCs w:val="21"/>
              </w:rPr>
              <w:t>1</w:t>
            </w:r>
          </w:p>
        </w:tc>
        <w:tc>
          <w:tcPr>
            <w:tcW w:w="1900" w:type="dxa"/>
            <w:vAlign w:val="center"/>
          </w:tcPr>
          <w:p>
            <w:pPr>
              <w:jc w:val="center"/>
              <w:rPr>
                <w:rFonts w:hint="eastAsia" w:ascii="宋体" w:hAnsi="宋体" w:cs="宋体"/>
                <w:sz w:val="21"/>
                <w:szCs w:val="21"/>
              </w:rPr>
            </w:pPr>
            <w:r>
              <w:rPr>
                <w:rFonts w:hint="eastAsia" w:ascii="宋体" w:hAnsi="宋体" w:eastAsia="宋体" w:cs="宋体"/>
                <w:szCs w:val="21"/>
                <w:lang w:eastAsia="zh-CN"/>
              </w:rPr>
              <w:t>G4235/50</w:t>
            </w:r>
          </w:p>
        </w:tc>
        <w:tc>
          <w:tcPr>
            <w:tcW w:w="1416" w:type="dxa"/>
            <w:vAlign w:val="center"/>
          </w:tcPr>
          <w:p>
            <w:pPr>
              <w:jc w:val="center"/>
              <w:rPr>
                <w:rFonts w:hint="eastAsia" w:ascii="宋体" w:hAnsi="宋体" w:eastAsia="宋体" w:cs="宋体"/>
                <w:szCs w:val="21"/>
              </w:rPr>
            </w:pPr>
            <w:r>
              <w:rPr>
                <w:rFonts w:hint="eastAsia" w:ascii="宋体" w:hAnsi="宋体" w:eastAsia="宋体" w:cs="宋体"/>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9"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22</w:t>
            </w:r>
          </w:p>
        </w:tc>
        <w:tc>
          <w:tcPr>
            <w:tcW w:w="1512" w:type="dxa"/>
            <w:vAlign w:val="center"/>
          </w:tcPr>
          <w:p>
            <w:pPr>
              <w:jc w:val="center"/>
              <w:rPr>
                <w:rFonts w:hint="eastAsia" w:ascii="宋体" w:hAnsi="宋体" w:eastAsia="宋体" w:cs="宋体"/>
                <w:szCs w:val="21"/>
              </w:rPr>
            </w:pPr>
            <w:r>
              <w:rPr>
                <w:rFonts w:hint="default" w:ascii="宋体" w:hAnsi="宋体" w:eastAsia="宋体" w:cs="宋体"/>
                <w:szCs w:val="21"/>
              </w:rPr>
              <w:t>热处理</w:t>
            </w:r>
            <w:r>
              <w:rPr>
                <w:rFonts w:hint="default" w:ascii="宋体" w:hAnsi="宋体" w:eastAsia="宋体" w:cs="宋体"/>
                <w:szCs w:val="21"/>
                <w:lang w:eastAsia="zh-CN"/>
              </w:rPr>
              <w:t>调质淬火</w:t>
            </w:r>
            <w:r>
              <w:rPr>
                <w:rFonts w:hint="default" w:ascii="宋体" w:hAnsi="宋体" w:eastAsia="宋体" w:cs="宋体"/>
                <w:szCs w:val="21"/>
              </w:rPr>
              <w:t>设备</w:t>
            </w:r>
          </w:p>
        </w:tc>
        <w:tc>
          <w:tcPr>
            <w:tcW w:w="850" w:type="dxa"/>
            <w:vAlign w:val="center"/>
          </w:tcPr>
          <w:p>
            <w:pPr>
              <w:jc w:val="center"/>
              <w:rPr>
                <w:rFonts w:hint="eastAsia" w:ascii="宋体" w:hAnsi="宋体" w:eastAsia="宋体" w:cs="宋体"/>
                <w:szCs w:val="21"/>
              </w:rPr>
            </w:pPr>
            <w:r>
              <w:rPr>
                <w:rFonts w:hint="default" w:ascii="宋体" w:hAnsi="宋体" w:eastAsia="宋体" w:cs="宋体"/>
                <w:szCs w:val="21"/>
              </w:rPr>
              <w:t>2</w:t>
            </w:r>
          </w:p>
        </w:tc>
        <w:tc>
          <w:tcPr>
            <w:tcW w:w="1575" w:type="dxa"/>
            <w:vAlign w:val="center"/>
          </w:tcPr>
          <w:p>
            <w:pPr>
              <w:jc w:val="center"/>
              <w:rPr>
                <w:rFonts w:hint="eastAsia" w:ascii="宋体" w:hAnsi="宋体" w:eastAsia="宋体" w:cs="宋体"/>
                <w:szCs w:val="21"/>
              </w:rPr>
            </w:pPr>
            <w:r>
              <w:rPr>
                <w:rFonts w:hint="default" w:ascii="宋体" w:hAnsi="宋体" w:eastAsia="宋体" w:cs="宋体"/>
                <w:szCs w:val="21"/>
                <w:lang w:val="en-US" w:eastAsia="zh-CN"/>
              </w:rPr>
              <w:t>RT4-210-10型</w:t>
            </w:r>
          </w:p>
        </w:tc>
        <w:tc>
          <w:tcPr>
            <w:tcW w:w="1971" w:type="dxa"/>
            <w:vAlign w:val="center"/>
          </w:tcPr>
          <w:p>
            <w:pPr>
              <w:jc w:val="center"/>
              <w:rPr>
                <w:rFonts w:hint="eastAsia" w:ascii="宋体" w:hAnsi="宋体" w:cs="宋体"/>
                <w:sz w:val="21"/>
                <w:szCs w:val="21"/>
              </w:rPr>
            </w:pPr>
            <w:r>
              <w:rPr>
                <w:rFonts w:hint="default" w:ascii="宋体" w:hAnsi="宋体" w:eastAsia="宋体" w:cs="宋体"/>
                <w:szCs w:val="21"/>
              </w:rPr>
              <w:t>台车式淬火炉</w:t>
            </w:r>
          </w:p>
        </w:tc>
        <w:tc>
          <w:tcPr>
            <w:tcW w:w="900" w:type="dxa"/>
            <w:vAlign w:val="center"/>
          </w:tcPr>
          <w:p>
            <w:pPr>
              <w:jc w:val="center"/>
              <w:rPr>
                <w:rFonts w:hint="eastAsia" w:ascii="宋体" w:hAnsi="宋体" w:eastAsia="等线" w:cs="宋体"/>
                <w:sz w:val="21"/>
                <w:szCs w:val="21"/>
                <w:lang w:eastAsia="zh-CN"/>
              </w:rPr>
            </w:pPr>
            <w:r>
              <w:rPr>
                <w:rFonts w:hint="eastAsia" w:ascii="宋体" w:hAnsi="宋体" w:eastAsia="宋体" w:cs="宋体"/>
                <w:szCs w:val="21"/>
                <w:lang w:val="en-US" w:eastAsia="zh-CN"/>
              </w:rPr>
              <w:t>2</w:t>
            </w:r>
          </w:p>
        </w:tc>
        <w:tc>
          <w:tcPr>
            <w:tcW w:w="1900" w:type="dxa"/>
            <w:vAlign w:val="center"/>
          </w:tcPr>
          <w:p>
            <w:pPr>
              <w:jc w:val="center"/>
              <w:rPr>
                <w:rFonts w:hint="eastAsia" w:ascii="宋体" w:hAnsi="宋体" w:cs="宋体"/>
                <w:sz w:val="21"/>
                <w:szCs w:val="21"/>
              </w:rPr>
            </w:pPr>
            <w:r>
              <w:rPr>
                <w:rFonts w:hint="default" w:ascii="宋体" w:hAnsi="宋体" w:eastAsia="宋体" w:cs="宋体"/>
                <w:szCs w:val="21"/>
                <w:lang w:val="en-US" w:eastAsia="zh-CN"/>
              </w:rPr>
              <w:t>RTE4-210-10</w:t>
            </w:r>
          </w:p>
        </w:tc>
        <w:tc>
          <w:tcPr>
            <w:tcW w:w="1416"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9"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23</w:t>
            </w:r>
          </w:p>
        </w:tc>
        <w:tc>
          <w:tcPr>
            <w:tcW w:w="1512" w:type="dxa"/>
            <w:vAlign w:val="center"/>
          </w:tcPr>
          <w:p>
            <w:pPr>
              <w:jc w:val="center"/>
              <w:rPr>
                <w:rFonts w:hint="default" w:ascii="宋体" w:hAnsi="宋体" w:eastAsia="宋体" w:cs="宋体"/>
                <w:szCs w:val="21"/>
              </w:rPr>
            </w:pPr>
            <w:r>
              <w:rPr>
                <w:rFonts w:hint="eastAsia" w:ascii="宋体" w:hAnsi="宋体" w:eastAsia="宋体" w:cs="宋体"/>
                <w:szCs w:val="21"/>
                <w:lang w:eastAsia="zh-CN"/>
              </w:rPr>
              <w:t>—</w:t>
            </w:r>
          </w:p>
        </w:tc>
        <w:tc>
          <w:tcPr>
            <w:tcW w:w="850" w:type="dxa"/>
            <w:vAlign w:val="center"/>
          </w:tcPr>
          <w:p>
            <w:pPr>
              <w:jc w:val="center"/>
              <w:rPr>
                <w:rFonts w:hint="default" w:ascii="宋体" w:hAnsi="宋体" w:eastAsia="宋体" w:cs="宋体"/>
                <w:szCs w:val="21"/>
              </w:rPr>
            </w:pPr>
            <w:r>
              <w:rPr>
                <w:rFonts w:hint="eastAsia" w:ascii="宋体" w:hAnsi="宋体" w:eastAsia="宋体" w:cs="宋体"/>
                <w:szCs w:val="21"/>
                <w:lang w:eastAsia="zh-CN"/>
              </w:rPr>
              <w:t>—</w:t>
            </w:r>
          </w:p>
        </w:tc>
        <w:tc>
          <w:tcPr>
            <w:tcW w:w="1575"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eastAsia="zh-CN"/>
              </w:rPr>
              <w:t>—</w:t>
            </w:r>
          </w:p>
        </w:tc>
        <w:tc>
          <w:tcPr>
            <w:tcW w:w="1971" w:type="dxa"/>
            <w:vAlign w:val="center"/>
          </w:tcPr>
          <w:p>
            <w:pPr>
              <w:jc w:val="center"/>
              <w:rPr>
                <w:rFonts w:hint="default" w:ascii="宋体" w:hAnsi="宋体" w:eastAsia="宋体" w:cs="宋体"/>
                <w:szCs w:val="21"/>
              </w:rPr>
            </w:pPr>
            <w:r>
              <w:rPr>
                <w:rFonts w:hint="default" w:ascii="宋体" w:hAnsi="宋体" w:eastAsia="宋体" w:cs="宋体"/>
                <w:szCs w:val="21"/>
              </w:rPr>
              <w:t>台车式电阻加热炉</w:t>
            </w:r>
          </w:p>
        </w:tc>
        <w:tc>
          <w:tcPr>
            <w:tcW w:w="900"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2</w:t>
            </w:r>
          </w:p>
        </w:tc>
        <w:tc>
          <w:tcPr>
            <w:tcW w:w="1900" w:type="dxa"/>
            <w:vAlign w:val="center"/>
          </w:tcPr>
          <w:p>
            <w:pPr>
              <w:jc w:val="center"/>
              <w:rPr>
                <w:rFonts w:hint="default" w:ascii="宋体" w:hAnsi="宋体" w:eastAsia="宋体" w:cs="宋体"/>
                <w:szCs w:val="21"/>
                <w:lang w:val="en-US" w:eastAsia="zh-CN"/>
              </w:rPr>
            </w:pPr>
            <w:r>
              <w:rPr>
                <w:rFonts w:hint="default" w:ascii="宋体" w:hAnsi="宋体" w:eastAsia="宋体" w:cs="宋体"/>
                <w:szCs w:val="21"/>
                <w:lang w:val="en-US" w:eastAsia="zh-CN"/>
              </w:rPr>
              <w:t>3米X1.8米X1.1米</w:t>
            </w:r>
          </w:p>
        </w:tc>
        <w:tc>
          <w:tcPr>
            <w:tcW w:w="1416" w:type="dxa"/>
            <w:vAlign w:val="center"/>
          </w:tcPr>
          <w:p>
            <w:pPr>
              <w:jc w:val="center"/>
              <w:rPr>
                <w:rFonts w:hint="eastAsia" w:ascii="宋体" w:hAnsi="宋体" w:eastAsia="宋体" w:cs="宋体"/>
                <w:szCs w:val="21"/>
                <w:lang w:val="en-US" w:eastAsia="zh-CN"/>
              </w:rPr>
            </w:pPr>
            <w:r>
              <w:rPr>
                <w:rFonts w:hint="eastAsia" w:ascii="宋体" w:hAnsi="宋体" w:eastAsia="宋体" w:cs="宋体"/>
                <w:szCs w:val="21"/>
                <w:lang w:val="en-US" w:eastAsia="zh-CN"/>
              </w:rPr>
              <w:t>新增设备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9"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24</w:t>
            </w:r>
          </w:p>
        </w:tc>
        <w:tc>
          <w:tcPr>
            <w:tcW w:w="1512" w:type="dxa"/>
            <w:vAlign w:val="center"/>
          </w:tcPr>
          <w:p>
            <w:pPr>
              <w:jc w:val="center"/>
              <w:rPr>
                <w:rFonts w:hint="eastAsia" w:ascii="宋体" w:hAnsi="宋体" w:eastAsia="宋体" w:cs="宋体"/>
                <w:szCs w:val="21"/>
              </w:rPr>
            </w:pPr>
            <w:r>
              <w:rPr>
                <w:rFonts w:hint="default" w:ascii="宋体" w:hAnsi="宋体" w:eastAsia="宋体" w:cs="宋体"/>
                <w:szCs w:val="21"/>
              </w:rPr>
              <w:t>喷丸设备</w:t>
            </w:r>
          </w:p>
        </w:tc>
        <w:tc>
          <w:tcPr>
            <w:tcW w:w="850" w:type="dxa"/>
            <w:vAlign w:val="center"/>
          </w:tcPr>
          <w:p>
            <w:pPr>
              <w:jc w:val="center"/>
              <w:rPr>
                <w:rFonts w:hint="eastAsia" w:ascii="宋体" w:hAnsi="宋体" w:eastAsia="宋体" w:cs="宋体"/>
                <w:szCs w:val="21"/>
              </w:rPr>
            </w:pPr>
            <w:r>
              <w:rPr>
                <w:rFonts w:hint="default" w:ascii="宋体" w:hAnsi="宋体" w:eastAsia="宋体" w:cs="宋体"/>
                <w:szCs w:val="21"/>
              </w:rPr>
              <w:t>1</w:t>
            </w:r>
          </w:p>
        </w:tc>
        <w:tc>
          <w:tcPr>
            <w:tcW w:w="1575" w:type="dxa"/>
            <w:vAlign w:val="center"/>
          </w:tcPr>
          <w:p>
            <w:pPr>
              <w:jc w:val="center"/>
              <w:rPr>
                <w:rFonts w:hint="eastAsia" w:ascii="宋体" w:hAnsi="宋体" w:eastAsia="宋体" w:cs="宋体"/>
                <w:szCs w:val="21"/>
              </w:rPr>
            </w:pPr>
            <w:r>
              <w:rPr>
                <w:rFonts w:hint="eastAsia" w:ascii="宋体" w:hAnsi="宋体" w:eastAsia="宋体" w:cs="宋体"/>
                <w:szCs w:val="21"/>
                <w:lang w:eastAsia="zh-CN"/>
              </w:rPr>
              <w:t>—</w:t>
            </w:r>
          </w:p>
        </w:tc>
        <w:tc>
          <w:tcPr>
            <w:tcW w:w="1971" w:type="dxa"/>
            <w:vAlign w:val="center"/>
          </w:tcPr>
          <w:p>
            <w:pPr>
              <w:jc w:val="center"/>
              <w:rPr>
                <w:rFonts w:hint="eastAsia" w:ascii="宋体" w:hAnsi="宋体" w:cs="宋体"/>
                <w:sz w:val="21"/>
                <w:szCs w:val="21"/>
              </w:rPr>
            </w:pPr>
            <w:r>
              <w:rPr>
                <w:rFonts w:hint="default" w:ascii="宋体" w:hAnsi="宋体" w:eastAsia="宋体" w:cs="宋体"/>
                <w:szCs w:val="21"/>
              </w:rPr>
              <w:t>喷丸设备</w:t>
            </w:r>
          </w:p>
        </w:tc>
        <w:tc>
          <w:tcPr>
            <w:tcW w:w="900" w:type="dxa"/>
            <w:vAlign w:val="center"/>
          </w:tcPr>
          <w:p>
            <w:pPr>
              <w:jc w:val="center"/>
              <w:rPr>
                <w:rFonts w:hint="eastAsia" w:ascii="宋体" w:hAnsi="宋体" w:cs="宋体"/>
                <w:sz w:val="21"/>
                <w:szCs w:val="21"/>
              </w:rPr>
            </w:pPr>
            <w:r>
              <w:rPr>
                <w:rFonts w:hint="default" w:ascii="宋体" w:hAnsi="宋体" w:eastAsia="宋体" w:cs="宋体"/>
                <w:szCs w:val="21"/>
              </w:rPr>
              <w:t>1</w:t>
            </w:r>
          </w:p>
        </w:tc>
        <w:tc>
          <w:tcPr>
            <w:tcW w:w="1900" w:type="dxa"/>
            <w:vAlign w:val="center"/>
          </w:tcPr>
          <w:p>
            <w:pPr>
              <w:jc w:val="center"/>
              <w:rPr>
                <w:rFonts w:hint="eastAsia" w:ascii="宋体" w:hAnsi="宋体" w:cs="宋体"/>
                <w:sz w:val="21"/>
                <w:szCs w:val="21"/>
              </w:rPr>
            </w:pPr>
            <w:r>
              <w:rPr>
                <w:rFonts w:hint="eastAsia" w:ascii="宋体" w:hAnsi="宋体" w:cs="宋体"/>
                <w:sz w:val="21"/>
                <w:szCs w:val="21"/>
              </w:rPr>
              <w:t>2750*5000</w:t>
            </w:r>
          </w:p>
        </w:tc>
        <w:tc>
          <w:tcPr>
            <w:tcW w:w="1416" w:type="dxa"/>
            <w:vAlign w:val="center"/>
          </w:tcPr>
          <w:p>
            <w:pPr>
              <w:jc w:val="center"/>
              <w:rPr>
                <w:rFonts w:hint="eastAsia" w:ascii="宋体" w:hAnsi="宋体" w:eastAsia="宋体" w:cs="宋体"/>
                <w:szCs w:val="21"/>
              </w:rPr>
            </w:pPr>
            <w:r>
              <w:rPr>
                <w:rFonts w:hint="eastAsia" w:ascii="宋体" w:hAnsi="宋体" w:eastAsia="宋体" w:cs="宋体"/>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9"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25</w:t>
            </w:r>
          </w:p>
        </w:tc>
        <w:tc>
          <w:tcPr>
            <w:tcW w:w="1512" w:type="dxa"/>
            <w:vAlign w:val="center"/>
          </w:tcPr>
          <w:p>
            <w:pPr>
              <w:jc w:val="center"/>
              <w:rPr>
                <w:rFonts w:hint="default" w:ascii="宋体" w:hAnsi="宋体" w:eastAsia="宋体" w:cs="宋体"/>
                <w:szCs w:val="21"/>
              </w:rPr>
            </w:pPr>
            <w:r>
              <w:rPr>
                <w:rFonts w:hint="eastAsia" w:ascii="宋体" w:hAnsi="宋体" w:eastAsia="宋体" w:cs="宋体"/>
                <w:szCs w:val="21"/>
                <w:lang w:eastAsia="zh-CN"/>
              </w:rPr>
              <w:t>—</w:t>
            </w:r>
          </w:p>
        </w:tc>
        <w:tc>
          <w:tcPr>
            <w:tcW w:w="850" w:type="dxa"/>
            <w:vAlign w:val="center"/>
          </w:tcPr>
          <w:p>
            <w:pPr>
              <w:jc w:val="center"/>
              <w:rPr>
                <w:rFonts w:hint="default" w:ascii="宋体" w:hAnsi="宋体" w:eastAsia="宋体" w:cs="宋体"/>
                <w:szCs w:val="21"/>
              </w:rPr>
            </w:pPr>
            <w:r>
              <w:rPr>
                <w:rFonts w:hint="eastAsia" w:ascii="宋体" w:hAnsi="宋体" w:eastAsia="宋体" w:cs="宋体"/>
                <w:szCs w:val="21"/>
                <w:lang w:eastAsia="zh-CN"/>
              </w:rPr>
              <w:t>—</w:t>
            </w:r>
          </w:p>
        </w:tc>
        <w:tc>
          <w:tcPr>
            <w:tcW w:w="1575" w:type="dxa"/>
            <w:vAlign w:val="center"/>
          </w:tcPr>
          <w:p>
            <w:pPr>
              <w:jc w:val="center"/>
              <w:rPr>
                <w:rFonts w:hint="eastAsia" w:ascii="宋体" w:hAnsi="宋体" w:eastAsia="宋体" w:cs="宋体"/>
                <w:szCs w:val="21"/>
              </w:rPr>
            </w:pPr>
            <w:r>
              <w:rPr>
                <w:rFonts w:hint="eastAsia" w:ascii="宋体" w:hAnsi="宋体" w:eastAsia="宋体" w:cs="宋体"/>
                <w:szCs w:val="21"/>
                <w:lang w:eastAsia="zh-CN"/>
              </w:rPr>
              <w:t>—</w:t>
            </w:r>
          </w:p>
        </w:tc>
        <w:tc>
          <w:tcPr>
            <w:tcW w:w="1971" w:type="dxa"/>
            <w:vAlign w:val="center"/>
          </w:tcPr>
          <w:p>
            <w:pPr>
              <w:jc w:val="center"/>
              <w:rPr>
                <w:rFonts w:hint="default" w:ascii="宋体" w:hAnsi="宋体" w:eastAsia="宋体" w:cs="宋体"/>
                <w:szCs w:val="21"/>
              </w:rPr>
            </w:pPr>
            <w:r>
              <w:rPr>
                <w:rFonts w:hint="default" w:ascii="宋体" w:hAnsi="宋体" w:eastAsia="宋体" w:cs="宋体"/>
                <w:szCs w:val="21"/>
              </w:rPr>
              <w:t>电火花数控线切割机床</w:t>
            </w:r>
          </w:p>
        </w:tc>
        <w:tc>
          <w:tcPr>
            <w:tcW w:w="900" w:type="dxa"/>
            <w:vAlign w:val="center"/>
          </w:tcPr>
          <w:p>
            <w:pPr>
              <w:jc w:val="center"/>
              <w:rPr>
                <w:rFonts w:hint="eastAsia" w:ascii="宋体" w:hAnsi="宋体" w:eastAsia="宋体" w:cs="宋体"/>
                <w:szCs w:val="21"/>
                <w:lang w:val="en-US" w:eastAsia="zh-CN"/>
              </w:rPr>
            </w:pPr>
            <w:r>
              <w:rPr>
                <w:rFonts w:hint="eastAsia" w:ascii="宋体" w:hAnsi="宋体" w:eastAsia="宋体" w:cs="宋体"/>
                <w:szCs w:val="21"/>
                <w:lang w:val="en-US" w:eastAsia="zh-CN"/>
              </w:rPr>
              <w:t>3</w:t>
            </w:r>
          </w:p>
        </w:tc>
        <w:tc>
          <w:tcPr>
            <w:tcW w:w="1900" w:type="dxa"/>
            <w:vAlign w:val="center"/>
          </w:tcPr>
          <w:p>
            <w:pPr>
              <w:jc w:val="center"/>
              <w:rPr>
                <w:rFonts w:hint="eastAsia" w:ascii="宋体" w:hAnsi="宋体" w:cs="宋体"/>
                <w:sz w:val="21"/>
                <w:szCs w:val="21"/>
              </w:rPr>
            </w:pPr>
            <w:r>
              <w:rPr>
                <w:rFonts w:hint="eastAsia" w:ascii="宋体" w:hAnsi="宋体" w:cs="宋体"/>
                <w:sz w:val="21"/>
                <w:szCs w:val="21"/>
              </w:rPr>
              <w:t>DK77</w:t>
            </w:r>
          </w:p>
        </w:tc>
        <w:tc>
          <w:tcPr>
            <w:tcW w:w="1416" w:type="dxa"/>
            <w:vAlign w:val="center"/>
          </w:tcPr>
          <w:p>
            <w:pPr>
              <w:jc w:val="center"/>
              <w:rPr>
                <w:rFonts w:hint="eastAsia" w:ascii="宋体" w:hAnsi="宋体" w:eastAsia="宋体" w:cs="宋体"/>
                <w:szCs w:val="21"/>
              </w:rPr>
            </w:pPr>
            <w:r>
              <w:rPr>
                <w:rFonts w:hint="eastAsia" w:ascii="宋体" w:hAnsi="宋体" w:eastAsia="宋体" w:cs="宋体"/>
                <w:szCs w:val="21"/>
                <w:lang w:val="en-US" w:eastAsia="zh-CN"/>
              </w:rPr>
              <w:t>新增设备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9"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26</w:t>
            </w:r>
          </w:p>
        </w:tc>
        <w:tc>
          <w:tcPr>
            <w:tcW w:w="1512" w:type="dxa"/>
            <w:vAlign w:val="center"/>
          </w:tcPr>
          <w:p>
            <w:pPr>
              <w:jc w:val="center"/>
              <w:rPr>
                <w:rFonts w:hint="default" w:ascii="宋体" w:hAnsi="宋体" w:eastAsia="宋体" w:cs="宋体"/>
                <w:szCs w:val="21"/>
              </w:rPr>
            </w:pPr>
            <w:r>
              <w:rPr>
                <w:rFonts w:hint="eastAsia" w:ascii="宋体" w:hAnsi="宋体" w:eastAsia="宋体" w:cs="宋体"/>
                <w:szCs w:val="21"/>
                <w:lang w:eastAsia="zh-CN"/>
              </w:rPr>
              <w:t>—</w:t>
            </w:r>
          </w:p>
        </w:tc>
        <w:tc>
          <w:tcPr>
            <w:tcW w:w="850" w:type="dxa"/>
            <w:vAlign w:val="center"/>
          </w:tcPr>
          <w:p>
            <w:pPr>
              <w:jc w:val="center"/>
              <w:rPr>
                <w:rFonts w:hint="default" w:ascii="宋体" w:hAnsi="宋体" w:eastAsia="宋体" w:cs="宋体"/>
                <w:szCs w:val="21"/>
              </w:rPr>
            </w:pPr>
            <w:r>
              <w:rPr>
                <w:rFonts w:hint="eastAsia" w:ascii="宋体" w:hAnsi="宋体" w:eastAsia="宋体" w:cs="宋体"/>
                <w:szCs w:val="21"/>
                <w:lang w:eastAsia="zh-CN"/>
              </w:rPr>
              <w:t>—</w:t>
            </w:r>
          </w:p>
        </w:tc>
        <w:tc>
          <w:tcPr>
            <w:tcW w:w="1575" w:type="dxa"/>
            <w:vAlign w:val="center"/>
          </w:tcPr>
          <w:p>
            <w:pPr>
              <w:jc w:val="center"/>
              <w:rPr>
                <w:rFonts w:hint="eastAsia" w:ascii="宋体" w:hAnsi="宋体" w:eastAsia="宋体" w:cs="宋体"/>
                <w:szCs w:val="21"/>
              </w:rPr>
            </w:pPr>
            <w:r>
              <w:rPr>
                <w:rFonts w:hint="eastAsia" w:ascii="宋体" w:hAnsi="宋体" w:eastAsia="宋体" w:cs="宋体"/>
                <w:szCs w:val="21"/>
                <w:lang w:eastAsia="zh-CN"/>
              </w:rPr>
              <w:t>—</w:t>
            </w:r>
          </w:p>
        </w:tc>
        <w:tc>
          <w:tcPr>
            <w:tcW w:w="1971" w:type="dxa"/>
            <w:vAlign w:val="center"/>
          </w:tcPr>
          <w:p>
            <w:pPr>
              <w:jc w:val="center"/>
              <w:rPr>
                <w:rFonts w:hint="default" w:ascii="宋体" w:hAnsi="宋体" w:eastAsia="宋体" w:cs="宋体"/>
                <w:szCs w:val="21"/>
              </w:rPr>
            </w:pPr>
            <w:r>
              <w:rPr>
                <w:rFonts w:hint="default" w:ascii="宋体" w:hAnsi="宋体" w:eastAsia="宋体" w:cs="宋体"/>
                <w:szCs w:val="21"/>
              </w:rPr>
              <w:t>数控直条切割机</w:t>
            </w:r>
          </w:p>
        </w:tc>
        <w:tc>
          <w:tcPr>
            <w:tcW w:w="900" w:type="dxa"/>
            <w:vAlign w:val="center"/>
          </w:tcPr>
          <w:p>
            <w:pPr>
              <w:jc w:val="center"/>
              <w:rPr>
                <w:rFonts w:hint="eastAsia" w:ascii="宋体" w:hAnsi="宋体" w:eastAsia="宋体" w:cs="宋体"/>
                <w:szCs w:val="21"/>
                <w:lang w:val="en-US" w:eastAsia="zh-CN"/>
              </w:rPr>
            </w:pPr>
            <w:r>
              <w:rPr>
                <w:rFonts w:hint="eastAsia" w:ascii="宋体" w:hAnsi="宋体" w:eastAsia="宋体" w:cs="宋体"/>
                <w:szCs w:val="21"/>
                <w:lang w:val="en-US" w:eastAsia="zh-CN"/>
              </w:rPr>
              <w:t>1</w:t>
            </w:r>
          </w:p>
        </w:tc>
        <w:tc>
          <w:tcPr>
            <w:tcW w:w="1900" w:type="dxa"/>
            <w:vAlign w:val="center"/>
          </w:tcPr>
          <w:p>
            <w:pPr>
              <w:jc w:val="center"/>
              <w:rPr>
                <w:rFonts w:hint="eastAsia" w:ascii="宋体" w:hAnsi="宋体" w:cs="宋体"/>
                <w:sz w:val="21"/>
                <w:szCs w:val="21"/>
              </w:rPr>
            </w:pPr>
            <w:r>
              <w:rPr>
                <w:rFonts w:hint="eastAsia" w:ascii="宋体" w:hAnsi="宋体" w:cs="宋体"/>
                <w:sz w:val="21"/>
                <w:szCs w:val="21"/>
              </w:rPr>
              <w:t>BTSZ-4000</w:t>
            </w:r>
          </w:p>
        </w:tc>
        <w:tc>
          <w:tcPr>
            <w:tcW w:w="1416" w:type="dxa"/>
            <w:vAlign w:val="center"/>
          </w:tcPr>
          <w:p>
            <w:pPr>
              <w:jc w:val="center"/>
              <w:rPr>
                <w:rFonts w:hint="eastAsia" w:ascii="宋体" w:hAnsi="宋体" w:eastAsia="宋体" w:cs="宋体"/>
                <w:szCs w:val="21"/>
              </w:rPr>
            </w:pPr>
            <w:r>
              <w:rPr>
                <w:rFonts w:hint="eastAsia" w:ascii="宋体" w:hAnsi="宋体" w:eastAsia="宋体" w:cs="宋体"/>
                <w:szCs w:val="21"/>
                <w:lang w:val="en-US" w:eastAsia="zh-CN"/>
              </w:rPr>
              <w:t>新增设备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9"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27</w:t>
            </w:r>
          </w:p>
        </w:tc>
        <w:tc>
          <w:tcPr>
            <w:tcW w:w="1512" w:type="dxa"/>
            <w:vAlign w:val="center"/>
          </w:tcPr>
          <w:p>
            <w:pPr>
              <w:jc w:val="center"/>
              <w:rPr>
                <w:rFonts w:hint="eastAsia" w:ascii="宋体" w:hAnsi="宋体" w:eastAsia="宋体" w:cs="宋体"/>
                <w:szCs w:val="21"/>
              </w:rPr>
            </w:pPr>
            <w:r>
              <w:rPr>
                <w:rFonts w:hint="eastAsia" w:ascii="宋体" w:hAnsi="宋体" w:eastAsia="宋体" w:cs="宋体"/>
                <w:szCs w:val="21"/>
                <w:lang w:val="en-US" w:eastAsia="zh-CN"/>
              </w:rPr>
              <w:t>循环利用水池</w:t>
            </w:r>
          </w:p>
        </w:tc>
        <w:tc>
          <w:tcPr>
            <w:tcW w:w="850" w:type="dxa"/>
            <w:vAlign w:val="center"/>
          </w:tcPr>
          <w:p>
            <w:pPr>
              <w:jc w:val="center"/>
              <w:rPr>
                <w:rFonts w:hint="eastAsia" w:ascii="宋体" w:hAnsi="宋体" w:eastAsia="宋体" w:cs="宋体"/>
                <w:szCs w:val="21"/>
              </w:rPr>
            </w:pPr>
            <w:r>
              <w:rPr>
                <w:rFonts w:hint="eastAsia" w:ascii="宋体" w:hAnsi="宋体" w:eastAsia="宋体" w:cs="宋体"/>
                <w:szCs w:val="21"/>
                <w:lang w:val="en-US" w:eastAsia="zh-CN"/>
              </w:rPr>
              <w:t>1</w:t>
            </w:r>
          </w:p>
        </w:tc>
        <w:tc>
          <w:tcPr>
            <w:tcW w:w="1575" w:type="dxa"/>
            <w:vAlign w:val="center"/>
          </w:tcPr>
          <w:p>
            <w:pPr>
              <w:jc w:val="center"/>
              <w:rPr>
                <w:rFonts w:hint="eastAsia" w:ascii="宋体" w:hAnsi="宋体" w:eastAsia="宋体" w:cs="宋体"/>
                <w:szCs w:val="21"/>
              </w:rPr>
            </w:pPr>
            <w:r>
              <w:rPr>
                <w:rFonts w:hint="eastAsia" w:ascii="宋体" w:hAnsi="宋体" w:eastAsia="宋体" w:cs="宋体"/>
                <w:szCs w:val="21"/>
                <w:lang w:val="en-US" w:eastAsia="zh-CN"/>
              </w:rPr>
              <w:t>5m</w:t>
            </w:r>
            <w:r>
              <w:rPr>
                <w:rFonts w:hint="default" w:ascii="宋体" w:hAnsi="宋体" w:eastAsia="宋体" w:cs="宋体"/>
                <w:szCs w:val="21"/>
                <w:lang w:val="en-US" w:eastAsia="zh-CN"/>
              </w:rPr>
              <w:t>×3m×3.5m</w:t>
            </w:r>
          </w:p>
        </w:tc>
        <w:tc>
          <w:tcPr>
            <w:tcW w:w="1971" w:type="dxa"/>
            <w:vAlign w:val="center"/>
          </w:tcPr>
          <w:p>
            <w:pPr>
              <w:jc w:val="center"/>
              <w:rPr>
                <w:rFonts w:hint="eastAsia" w:ascii="宋体" w:hAnsi="宋体" w:cs="宋体"/>
                <w:sz w:val="21"/>
                <w:szCs w:val="21"/>
              </w:rPr>
            </w:pPr>
            <w:r>
              <w:rPr>
                <w:rFonts w:hint="eastAsia" w:ascii="宋体" w:hAnsi="宋体" w:eastAsia="宋体" w:cs="宋体"/>
                <w:szCs w:val="21"/>
                <w:lang w:val="en-US" w:eastAsia="zh-CN"/>
              </w:rPr>
              <w:t>循环利用水池</w:t>
            </w:r>
          </w:p>
        </w:tc>
        <w:tc>
          <w:tcPr>
            <w:tcW w:w="900" w:type="dxa"/>
            <w:vAlign w:val="center"/>
          </w:tcPr>
          <w:p>
            <w:pPr>
              <w:jc w:val="center"/>
              <w:rPr>
                <w:rFonts w:hint="eastAsia" w:ascii="宋体" w:hAnsi="宋体" w:cs="宋体"/>
                <w:sz w:val="21"/>
                <w:szCs w:val="21"/>
              </w:rPr>
            </w:pPr>
            <w:r>
              <w:rPr>
                <w:rFonts w:hint="eastAsia" w:ascii="宋体" w:hAnsi="宋体" w:eastAsia="宋体" w:cs="宋体"/>
                <w:szCs w:val="21"/>
                <w:lang w:val="en-US" w:eastAsia="zh-CN"/>
              </w:rPr>
              <w:t>1</w:t>
            </w:r>
          </w:p>
        </w:tc>
        <w:tc>
          <w:tcPr>
            <w:tcW w:w="1900" w:type="dxa"/>
            <w:vAlign w:val="center"/>
          </w:tcPr>
          <w:p>
            <w:pPr>
              <w:jc w:val="center"/>
              <w:rPr>
                <w:rFonts w:hint="eastAsia" w:ascii="宋体" w:hAnsi="宋体" w:cs="宋体"/>
                <w:sz w:val="21"/>
                <w:szCs w:val="21"/>
              </w:rPr>
            </w:pPr>
            <w:r>
              <w:rPr>
                <w:rFonts w:hint="eastAsia" w:ascii="宋体" w:hAnsi="宋体" w:eastAsia="宋体" w:cs="宋体"/>
                <w:szCs w:val="21"/>
                <w:lang w:val="en-US" w:eastAsia="zh-CN"/>
              </w:rPr>
              <w:t>5m</w:t>
            </w:r>
            <w:r>
              <w:rPr>
                <w:rFonts w:hint="default" w:ascii="宋体" w:hAnsi="宋体" w:eastAsia="宋体" w:cs="宋体"/>
                <w:szCs w:val="21"/>
                <w:lang w:val="en-US" w:eastAsia="zh-CN"/>
              </w:rPr>
              <w:t>×3m×3.5m</w:t>
            </w:r>
          </w:p>
        </w:tc>
        <w:tc>
          <w:tcPr>
            <w:tcW w:w="1416" w:type="dxa"/>
            <w:vAlign w:val="center"/>
          </w:tcPr>
          <w:p>
            <w:pPr>
              <w:jc w:val="center"/>
              <w:rPr>
                <w:rFonts w:hint="eastAsia" w:ascii="宋体" w:hAnsi="宋体" w:eastAsia="宋体" w:cs="宋体"/>
                <w:szCs w:val="21"/>
              </w:rPr>
            </w:pPr>
            <w:r>
              <w:rPr>
                <w:rFonts w:hint="eastAsia" w:ascii="宋体" w:hAnsi="宋体" w:eastAsia="宋体" w:cs="宋体"/>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9"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28</w:t>
            </w:r>
          </w:p>
        </w:tc>
        <w:tc>
          <w:tcPr>
            <w:tcW w:w="1512" w:type="dxa"/>
            <w:vAlign w:val="center"/>
          </w:tcPr>
          <w:p>
            <w:pPr>
              <w:jc w:val="center"/>
              <w:rPr>
                <w:rFonts w:hint="eastAsia" w:ascii="宋体" w:hAnsi="宋体" w:eastAsia="宋体" w:cs="宋体"/>
                <w:szCs w:val="21"/>
                <w:lang w:val="en-US" w:eastAsia="zh-CN"/>
              </w:rPr>
            </w:pPr>
            <w:r>
              <w:rPr>
                <w:rFonts w:hint="eastAsia" w:ascii="宋体" w:hAnsi="宋体" w:eastAsia="宋体" w:cs="宋体"/>
                <w:szCs w:val="21"/>
                <w:lang w:eastAsia="zh-CN"/>
              </w:rPr>
              <w:t>—</w:t>
            </w:r>
          </w:p>
        </w:tc>
        <w:tc>
          <w:tcPr>
            <w:tcW w:w="850" w:type="dxa"/>
            <w:vAlign w:val="center"/>
          </w:tcPr>
          <w:p>
            <w:pPr>
              <w:jc w:val="center"/>
              <w:rPr>
                <w:rFonts w:hint="eastAsia" w:ascii="宋体" w:hAnsi="宋体" w:eastAsia="宋体" w:cs="宋体"/>
                <w:szCs w:val="21"/>
                <w:lang w:val="en-US" w:eastAsia="zh-CN"/>
              </w:rPr>
            </w:pPr>
            <w:r>
              <w:rPr>
                <w:rFonts w:hint="eastAsia" w:ascii="宋体" w:hAnsi="宋体" w:eastAsia="宋体" w:cs="宋体"/>
                <w:szCs w:val="21"/>
                <w:lang w:eastAsia="zh-CN"/>
              </w:rPr>
              <w:t>—</w:t>
            </w:r>
          </w:p>
        </w:tc>
        <w:tc>
          <w:tcPr>
            <w:tcW w:w="1575" w:type="dxa"/>
            <w:vAlign w:val="center"/>
          </w:tcPr>
          <w:p>
            <w:pPr>
              <w:jc w:val="center"/>
              <w:rPr>
                <w:rFonts w:hint="eastAsia" w:ascii="宋体" w:hAnsi="宋体" w:eastAsia="宋体" w:cs="宋体"/>
                <w:szCs w:val="21"/>
                <w:lang w:val="en-US" w:eastAsia="zh-CN"/>
              </w:rPr>
            </w:pPr>
            <w:r>
              <w:rPr>
                <w:rFonts w:hint="eastAsia" w:ascii="宋体" w:hAnsi="宋体" w:eastAsia="宋体" w:cs="宋体"/>
                <w:szCs w:val="21"/>
                <w:lang w:eastAsia="zh-CN"/>
              </w:rPr>
              <w:t>—</w:t>
            </w:r>
          </w:p>
        </w:tc>
        <w:tc>
          <w:tcPr>
            <w:tcW w:w="1971" w:type="dxa"/>
            <w:vAlign w:val="center"/>
          </w:tcPr>
          <w:p>
            <w:pPr>
              <w:jc w:val="center"/>
              <w:rPr>
                <w:rFonts w:hint="eastAsia" w:ascii="宋体" w:hAnsi="宋体" w:eastAsia="宋体" w:cs="宋体"/>
                <w:szCs w:val="21"/>
                <w:lang w:val="en-US" w:eastAsia="zh-CN"/>
              </w:rPr>
            </w:pPr>
            <w:r>
              <w:rPr>
                <w:rFonts w:hint="eastAsia" w:ascii="宋体" w:hAnsi="宋体" w:eastAsia="宋体" w:cs="宋体"/>
                <w:szCs w:val="21"/>
                <w:lang w:val="en-US" w:eastAsia="zh-CN"/>
              </w:rPr>
              <w:t>滚圆机</w:t>
            </w:r>
          </w:p>
        </w:tc>
        <w:tc>
          <w:tcPr>
            <w:tcW w:w="900"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1</w:t>
            </w:r>
          </w:p>
        </w:tc>
        <w:tc>
          <w:tcPr>
            <w:tcW w:w="1900"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w:t>
            </w:r>
          </w:p>
        </w:tc>
        <w:tc>
          <w:tcPr>
            <w:tcW w:w="1416" w:type="dxa"/>
            <w:vAlign w:val="center"/>
          </w:tcPr>
          <w:p>
            <w:pPr>
              <w:jc w:val="center"/>
              <w:rPr>
                <w:rFonts w:hint="eastAsia" w:ascii="宋体" w:hAnsi="宋体" w:eastAsia="宋体" w:cs="宋体"/>
                <w:szCs w:val="21"/>
                <w:lang w:eastAsia="zh-CN"/>
              </w:rPr>
            </w:pPr>
            <w:r>
              <w:rPr>
                <w:rFonts w:hint="eastAsia" w:ascii="宋体" w:hAnsi="宋体" w:eastAsia="宋体" w:cs="宋体"/>
                <w:szCs w:val="21"/>
                <w:lang w:eastAsia="zh-CN"/>
              </w:rPr>
              <w:t>新增设备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9" w:type="dxa"/>
            <w:vAlign w:val="center"/>
          </w:tcPr>
          <w:p>
            <w:pPr>
              <w:jc w:val="center"/>
              <w:rPr>
                <w:rFonts w:hint="eastAsia" w:ascii="宋体" w:hAnsi="宋体" w:eastAsia="宋体" w:cs="宋体"/>
                <w:szCs w:val="21"/>
                <w:lang w:val="en-US" w:eastAsia="zh-CN"/>
              </w:rPr>
            </w:pPr>
            <w:r>
              <w:rPr>
                <w:rFonts w:hint="eastAsia" w:ascii="宋体" w:hAnsi="宋体" w:eastAsia="宋体" w:cs="宋体"/>
                <w:szCs w:val="21"/>
                <w:lang w:val="en-US" w:eastAsia="zh-CN"/>
              </w:rPr>
              <w:t>合计</w:t>
            </w:r>
          </w:p>
        </w:tc>
        <w:tc>
          <w:tcPr>
            <w:tcW w:w="1512" w:type="dxa"/>
            <w:vAlign w:val="center"/>
          </w:tcPr>
          <w:p>
            <w:pPr>
              <w:jc w:val="center"/>
              <w:rPr>
                <w:rFonts w:hint="eastAsia" w:ascii="宋体" w:hAnsi="宋体" w:eastAsia="宋体" w:cs="宋体"/>
                <w:szCs w:val="21"/>
                <w:lang w:val="en-US" w:eastAsia="zh-CN"/>
              </w:rPr>
            </w:pPr>
          </w:p>
        </w:tc>
        <w:tc>
          <w:tcPr>
            <w:tcW w:w="850"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29</w:t>
            </w:r>
          </w:p>
        </w:tc>
        <w:tc>
          <w:tcPr>
            <w:tcW w:w="1575" w:type="dxa"/>
            <w:vAlign w:val="center"/>
          </w:tcPr>
          <w:p>
            <w:pPr>
              <w:jc w:val="center"/>
              <w:rPr>
                <w:rFonts w:hint="eastAsia" w:ascii="宋体" w:hAnsi="宋体" w:eastAsia="宋体" w:cs="宋体"/>
                <w:szCs w:val="21"/>
                <w:lang w:val="en-US" w:eastAsia="zh-CN"/>
              </w:rPr>
            </w:pPr>
          </w:p>
        </w:tc>
        <w:tc>
          <w:tcPr>
            <w:tcW w:w="1971" w:type="dxa"/>
            <w:vAlign w:val="center"/>
          </w:tcPr>
          <w:p>
            <w:pPr>
              <w:jc w:val="center"/>
              <w:rPr>
                <w:rFonts w:hint="eastAsia" w:ascii="宋体" w:hAnsi="宋体" w:eastAsia="宋体" w:cs="宋体"/>
                <w:szCs w:val="21"/>
                <w:lang w:val="en-US" w:eastAsia="zh-CN"/>
              </w:rPr>
            </w:pPr>
          </w:p>
        </w:tc>
        <w:tc>
          <w:tcPr>
            <w:tcW w:w="900"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42</w:t>
            </w:r>
          </w:p>
        </w:tc>
        <w:tc>
          <w:tcPr>
            <w:tcW w:w="1900" w:type="dxa"/>
            <w:vAlign w:val="center"/>
          </w:tcPr>
          <w:p>
            <w:pPr>
              <w:jc w:val="center"/>
              <w:rPr>
                <w:rFonts w:hint="eastAsia" w:ascii="宋体" w:hAnsi="宋体" w:eastAsia="宋体" w:cs="宋体"/>
                <w:szCs w:val="21"/>
                <w:lang w:val="en-US" w:eastAsia="zh-CN"/>
              </w:rPr>
            </w:pPr>
          </w:p>
        </w:tc>
        <w:tc>
          <w:tcPr>
            <w:tcW w:w="1416" w:type="dxa"/>
            <w:vAlign w:val="center"/>
          </w:tcPr>
          <w:p>
            <w:pPr>
              <w:jc w:val="center"/>
              <w:rPr>
                <w:rFonts w:hint="eastAsia" w:ascii="宋体" w:hAnsi="宋体" w:eastAsia="宋体" w:cs="宋体"/>
                <w:szCs w:val="21"/>
              </w:rPr>
            </w:pPr>
          </w:p>
        </w:tc>
      </w:tr>
    </w:tbl>
    <w:p>
      <w:pPr>
        <w:pStyle w:val="5"/>
        <w:spacing w:line="460" w:lineRule="exact"/>
        <w:ind w:firstLine="480" w:firstLineChars="200"/>
        <w:rPr>
          <w:rFonts w:hint="eastAsia" w:cs="宋体"/>
          <w:b/>
        </w:rPr>
      </w:pPr>
      <w:bookmarkStart w:id="45" w:name="_Toc22359"/>
      <w:bookmarkStart w:id="46" w:name="_Toc516212504"/>
      <w:bookmarkStart w:id="47" w:name="_Toc516158207"/>
      <w:bookmarkStart w:id="48" w:name="_Toc29585"/>
      <w:r>
        <w:rPr>
          <w:rFonts w:hint="eastAsia" w:cs="宋体"/>
          <w:b/>
        </w:rPr>
        <w:t>3.2.4 项目投资</w:t>
      </w:r>
      <w:bookmarkEnd w:id="45"/>
      <w:bookmarkEnd w:id="46"/>
      <w:bookmarkEnd w:id="47"/>
      <w:bookmarkEnd w:id="48"/>
    </w:p>
    <w:p>
      <w:pPr>
        <w:spacing w:line="460" w:lineRule="exact"/>
        <w:ind w:firstLine="480" w:firstLineChars="200"/>
        <w:rPr>
          <w:rFonts w:hint="eastAsia" w:ascii="宋体" w:hAnsi="宋体" w:eastAsia="宋体" w:cs="宋体"/>
          <w:sz w:val="24"/>
          <w:szCs w:val="24"/>
        </w:rPr>
      </w:pPr>
      <w:r>
        <w:rPr>
          <w:rFonts w:hint="eastAsia" w:ascii="宋体" w:hAnsi="宋体" w:eastAsia="宋体" w:cs="宋体"/>
          <w:color w:val="000000"/>
          <w:sz w:val="24"/>
          <w:szCs w:val="24"/>
        </w:rPr>
        <w:t>环评中</w:t>
      </w:r>
      <w:r>
        <w:rPr>
          <w:rFonts w:hint="eastAsia" w:ascii="宋体" w:hAnsi="宋体" w:eastAsia="宋体" w:cs="宋体"/>
          <w:sz w:val="24"/>
          <w:szCs w:val="24"/>
        </w:rPr>
        <w:t>本项目</w:t>
      </w:r>
      <w:r>
        <w:rPr>
          <w:rFonts w:hint="eastAsia" w:ascii="宋体" w:hAnsi="宋体" w:eastAsia="宋体" w:cs="宋体"/>
          <w:bCs/>
          <w:sz w:val="24"/>
        </w:rPr>
        <w:t>总投资为</w:t>
      </w:r>
      <w:r>
        <w:rPr>
          <w:rFonts w:hint="eastAsia" w:ascii="宋体" w:hAnsi="宋体" w:eastAsia="宋体" w:cs="宋体"/>
          <w:bCs/>
          <w:sz w:val="24"/>
          <w:lang w:val="en-US" w:eastAsia="zh-CN"/>
        </w:rPr>
        <w:t>638</w:t>
      </w:r>
      <w:r>
        <w:rPr>
          <w:rFonts w:hint="eastAsia" w:ascii="宋体" w:hAnsi="宋体" w:eastAsia="宋体" w:cs="宋体"/>
          <w:bCs/>
          <w:sz w:val="24"/>
        </w:rPr>
        <w:t>万元，环保投资</w:t>
      </w:r>
      <w:r>
        <w:rPr>
          <w:rFonts w:hint="eastAsia" w:ascii="宋体" w:hAnsi="宋体" w:eastAsia="宋体" w:cs="宋体"/>
          <w:bCs/>
          <w:sz w:val="24"/>
          <w:lang w:val="en-US" w:eastAsia="zh-CN"/>
        </w:rPr>
        <w:t>5</w:t>
      </w:r>
      <w:r>
        <w:rPr>
          <w:rFonts w:hint="eastAsia" w:ascii="宋体" w:hAnsi="宋体" w:eastAsia="宋体" w:cs="宋体"/>
          <w:bCs/>
          <w:sz w:val="24"/>
        </w:rPr>
        <w:t>万元，占总投资的</w:t>
      </w:r>
      <w:r>
        <w:rPr>
          <w:rFonts w:hint="eastAsia" w:ascii="宋体" w:hAnsi="宋体" w:eastAsia="宋体" w:cs="宋体"/>
          <w:bCs/>
          <w:sz w:val="24"/>
          <w:lang w:val="en-US" w:eastAsia="zh-CN"/>
        </w:rPr>
        <w:t>0.784</w:t>
      </w:r>
      <w:r>
        <w:rPr>
          <w:rFonts w:hint="eastAsia" w:ascii="宋体" w:hAnsi="宋体" w:eastAsia="宋体" w:cs="宋体"/>
          <w:bCs/>
          <w:sz w:val="24"/>
        </w:rPr>
        <w:t>%。</w:t>
      </w:r>
    </w:p>
    <w:p>
      <w:pPr>
        <w:spacing w:line="460" w:lineRule="exact"/>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实际本项目</w:t>
      </w:r>
      <w:r>
        <w:rPr>
          <w:rFonts w:hint="eastAsia" w:ascii="宋体" w:hAnsi="宋体" w:eastAsia="宋体" w:cs="宋体"/>
          <w:bCs/>
          <w:sz w:val="24"/>
        </w:rPr>
        <w:t>总投资为</w:t>
      </w:r>
      <w:r>
        <w:rPr>
          <w:rFonts w:hint="eastAsia" w:ascii="宋体" w:hAnsi="宋体" w:eastAsia="宋体" w:cs="宋体"/>
          <w:bCs/>
          <w:sz w:val="24"/>
          <w:lang w:val="en-US" w:eastAsia="zh-CN"/>
        </w:rPr>
        <w:t>638</w:t>
      </w:r>
      <w:r>
        <w:rPr>
          <w:rFonts w:hint="eastAsia" w:ascii="宋体" w:hAnsi="宋体" w:eastAsia="宋体" w:cs="宋体"/>
          <w:bCs/>
          <w:sz w:val="24"/>
        </w:rPr>
        <w:t>万元，环保投资</w:t>
      </w:r>
      <w:r>
        <w:rPr>
          <w:rFonts w:hint="eastAsia" w:ascii="宋体" w:hAnsi="宋体" w:eastAsia="宋体" w:cs="宋体"/>
          <w:bCs/>
          <w:sz w:val="24"/>
          <w:lang w:val="en-US" w:eastAsia="zh-CN"/>
        </w:rPr>
        <w:t>5</w:t>
      </w:r>
      <w:r>
        <w:rPr>
          <w:rFonts w:hint="eastAsia" w:ascii="宋体" w:hAnsi="宋体" w:eastAsia="宋体" w:cs="宋体"/>
          <w:bCs/>
          <w:sz w:val="24"/>
        </w:rPr>
        <w:t>万元，占总投资的</w:t>
      </w:r>
      <w:r>
        <w:rPr>
          <w:rFonts w:hint="eastAsia" w:ascii="宋体" w:hAnsi="宋体" w:eastAsia="宋体" w:cs="宋体"/>
          <w:bCs/>
          <w:sz w:val="24"/>
          <w:lang w:val="en-US" w:eastAsia="zh-CN"/>
        </w:rPr>
        <w:t>0.784</w:t>
      </w:r>
      <w:r>
        <w:rPr>
          <w:rFonts w:hint="eastAsia" w:ascii="宋体" w:hAnsi="宋体" w:eastAsia="宋体" w:cs="宋体"/>
          <w:bCs/>
          <w:sz w:val="24"/>
        </w:rPr>
        <w:t>%。</w:t>
      </w:r>
    </w:p>
    <w:p>
      <w:pPr>
        <w:pStyle w:val="5"/>
        <w:spacing w:line="460" w:lineRule="exact"/>
        <w:ind w:firstLine="480" w:firstLineChars="200"/>
        <w:rPr>
          <w:rFonts w:hint="eastAsia" w:cs="宋体"/>
          <w:b/>
        </w:rPr>
      </w:pPr>
      <w:bookmarkStart w:id="49" w:name="_Toc5155"/>
      <w:bookmarkStart w:id="50" w:name="_Toc516212505"/>
      <w:bookmarkStart w:id="51" w:name="_Toc26869"/>
      <w:bookmarkStart w:id="52" w:name="_Toc516158208"/>
      <w:r>
        <w:rPr>
          <w:rFonts w:hint="eastAsia" w:cs="宋体"/>
          <w:b/>
        </w:rPr>
        <w:t>3.2.5 环评及审批决定落实情况</w:t>
      </w:r>
      <w:bookmarkEnd w:id="49"/>
      <w:bookmarkEnd w:id="50"/>
      <w:bookmarkEnd w:id="51"/>
      <w:bookmarkEnd w:id="52"/>
    </w:p>
    <w:p>
      <w:pPr>
        <w:spacing w:line="46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审批决定及落实情况详见表3-3。</w:t>
      </w:r>
    </w:p>
    <w:p>
      <w:pPr>
        <w:widowControl/>
        <w:spacing w:line="460" w:lineRule="exact"/>
        <w:ind w:firstLine="480" w:firstLineChars="200"/>
        <w:jc w:val="center"/>
        <w:rPr>
          <w:rFonts w:hint="eastAsia" w:ascii="宋体" w:hAnsi="宋体" w:eastAsia="宋体" w:cs="宋体"/>
          <w:b/>
          <w:sz w:val="24"/>
          <w:szCs w:val="24"/>
          <w:highlight w:val="yellow"/>
        </w:rPr>
      </w:pPr>
      <w:r>
        <w:rPr>
          <w:rFonts w:hint="eastAsia" w:ascii="宋体" w:hAnsi="宋体" w:eastAsia="宋体" w:cs="宋体"/>
          <w:b/>
          <w:sz w:val="24"/>
          <w:szCs w:val="24"/>
          <w:highlight w:val="none"/>
        </w:rPr>
        <w:t>表3-3 环评审批决定落实情况</w:t>
      </w:r>
    </w:p>
    <w:tbl>
      <w:tblPr>
        <w:tblStyle w:val="30"/>
        <w:tblW w:w="1042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557"/>
        <w:gridCol w:w="4397"/>
        <w:gridCol w:w="4179"/>
        <w:gridCol w:w="128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557"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spacing w:val="-10"/>
                <w:w w:val="100"/>
                <w:sz w:val="21"/>
                <w:szCs w:val="21"/>
              </w:rPr>
            </w:pPr>
            <w:r>
              <w:rPr>
                <w:rFonts w:hint="eastAsia" w:ascii="宋体" w:hAnsi="宋体" w:eastAsia="宋体" w:cs="宋体"/>
                <w:b/>
                <w:spacing w:val="-10"/>
                <w:w w:val="100"/>
                <w:sz w:val="21"/>
                <w:szCs w:val="21"/>
              </w:rPr>
              <w:t>序号</w:t>
            </w:r>
          </w:p>
        </w:tc>
        <w:tc>
          <w:tcPr>
            <w:tcW w:w="4397"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spacing w:val="-10"/>
                <w:w w:val="100"/>
                <w:sz w:val="21"/>
                <w:szCs w:val="21"/>
              </w:rPr>
            </w:pPr>
            <w:r>
              <w:rPr>
                <w:rFonts w:hint="eastAsia" w:ascii="宋体" w:hAnsi="宋体" w:eastAsia="宋体" w:cs="宋体"/>
                <w:b/>
                <w:spacing w:val="-10"/>
                <w:w w:val="100"/>
                <w:sz w:val="21"/>
                <w:szCs w:val="21"/>
              </w:rPr>
              <w:t>审批决定建设内容</w:t>
            </w:r>
          </w:p>
        </w:tc>
        <w:tc>
          <w:tcPr>
            <w:tcW w:w="4179"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spacing w:val="-10"/>
                <w:w w:val="100"/>
                <w:sz w:val="21"/>
                <w:szCs w:val="21"/>
              </w:rPr>
            </w:pPr>
            <w:r>
              <w:rPr>
                <w:rFonts w:hint="eastAsia" w:ascii="宋体" w:hAnsi="宋体" w:eastAsia="宋体" w:cs="宋体"/>
                <w:b/>
                <w:spacing w:val="-10"/>
                <w:w w:val="100"/>
                <w:sz w:val="21"/>
                <w:szCs w:val="21"/>
              </w:rPr>
              <w:t>实际建设内容</w:t>
            </w:r>
          </w:p>
        </w:tc>
        <w:tc>
          <w:tcPr>
            <w:tcW w:w="1287"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spacing w:val="-10"/>
                <w:w w:val="100"/>
                <w:sz w:val="21"/>
                <w:szCs w:val="21"/>
              </w:rPr>
            </w:pPr>
            <w:r>
              <w:rPr>
                <w:rFonts w:hint="eastAsia" w:ascii="宋体" w:hAnsi="宋体" w:eastAsia="宋体" w:cs="宋体"/>
                <w:b/>
                <w:spacing w:val="-10"/>
                <w:w w:val="100"/>
                <w:sz w:val="21"/>
                <w:szCs w:val="21"/>
              </w:rPr>
              <w:t>备注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557"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w w:val="100"/>
                <w:sz w:val="21"/>
                <w:szCs w:val="21"/>
              </w:rPr>
            </w:pPr>
            <w:r>
              <w:rPr>
                <w:rFonts w:hint="eastAsia" w:ascii="宋体" w:hAnsi="宋体" w:eastAsia="宋体" w:cs="宋体"/>
                <w:w w:val="100"/>
                <w:sz w:val="21"/>
                <w:szCs w:val="21"/>
              </w:rPr>
              <w:t>1</w:t>
            </w:r>
          </w:p>
        </w:tc>
        <w:tc>
          <w:tcPr>
            <w:tcW w:w="4397"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w w:val="100"/>
                <w:sz w:val="21"/>
                <w:szCs w:val="21"/>
              </w:rPr>
            </w:pPr>
            <w:r>
              <w:rPr>
                <w:rFonts w:hint="eastAsia" w:ascii="宋体" w:hAnsi="宋体" w:eastAsia="宋体" w:cs="宋体"/>
                <w:w w:val="100"/>
                <w:sz w:val="21"/>
                <w:szCs w:val="21"/>
                <w:lang w:val="en-US" w:eastAsia="zh-CN"/>
              </w:rPr>
              <w:t>张家口通达煤矿机械配件有限公司新建年产5000吨煤矿机械设备制造项目位于张家口高新技术产业开发区金风街10号。项目占地面积5亩，总建筑面积3200平方米，总投资638万元，主要建设内容包括建设生产车间1200平方米，内设生产区和储存区，租用办公用房，购置生产设备29台(套)</w:t>
            </w:r>
          </w:p>
        </w:tc>
        <w:tc>
          <w:tcPr>
            <w:tcW w:w="4179"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w w:val="100"/>
                <w:sz w:val="21"/>
                <w:szCs w:val="21"/>
                <w:highlight w:val="yellow"/>
              </w:rPr>
            </w:pPr>
            <w:r>
              <w:rPr>
                <w:rFonts w:hint="eastAsia" w:ascii="宋体" w:hAnsi="宋体" w:eastAsia="宋体" w:cs="宋体"/>
                <w:w w:val="100"/>
                <w:sz w:val="21"/>
                <w:szCs w:val="21"/>
                <w:lang w:val="en-US" w:eastAsia="zh-CN"/>
              </w:rPr>
              <w:t>张家口通达煤矿机械配件有限公司新建年产5000吨煤矿机械设备制造项目位于张家口高新技术产业开发区金风街10号。项目占地面积5亩，总建筑面积3200平方米，总投资638万元，主要建设内容包括建设生产车间1200平方米，内设生产区和储存区，租用办公用房，购置生产设备42台(套)</w:t>
            </w:r>
          </w:p>
        </w:tc>
        <w:tc>
          <w:tcPr>
            <w:tcW w:w="1287"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宋体" w:hAnsi="宋体" w:eastAsia="宋体" w:cs="宋体"/>
                <w:w w:val="100"/>
                <w:sz w:val="21"/>
                <w:szCs w:val="21"/>
                <w:lang w:val="en-US" w:eastAsia="zh-CN"/>
              </w:rPr>
            </w:pPr>
            <w:r>
              <w:rPr>
                <w:rFonts w:hint="eastAsia" w:ascii="宋体" w:hAnsi="宋体" w:eastAsia="宋体" w:cs="宋体"/>
                <w:w w:val="100"/>
                <w:sz w:val="21"/>
                <w:szCs w:val="21"/>
              </w:rPr>
              <w:t>已落实</w:t>
            </w:r>
            <w:r>
              <w:rPr>
                <w:rFonts w:hint="eastAsia" w:ascii="宋体" w:hAnsi="宋体" w:eastAsia="宋体" w:cs="宋体"/>
                <w:w w:val="100"/>
                <w:sz w:val="21"/>
                <w:szCs w:val="21"/>
                <w:lang w:eastAsia="zh-CN"/>
              </w:rPr>
              <w:t>，</w:t>
            </w:r>
            <w:r>
              <w:rPr>
                <w:rFonts w:hint="eastAsia" w:ascii="宋体" w:hAnsi="宋体" w:eastAsia="宋体" w:cs="宋体"/>
                <w:w w:val="100"/>
                <w:sz w:val="21"/>
                <w:szCs w:val="21"/>
                <w:lang w:val="en-US" w:eastAsia="zh-CN"/>
              </w:rPr>
              <w:t>项目为提高产品质量，增加部分设备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557"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w w:val="100"/>
                <w:sz w:val="21"/>
                <w:szCs w:val="21"/>
              </w:rPr>
            </w:pPr>
            <w:r>
              <w:rPr>
                <w:rFonts w:hint="eastAsia" w:ascii="宋体" w:hAnsi="宋体" w:eastAsia="宋体" w:cs="宋体"/>
                <w:w w:val="100"/>
                <w:sz w:val="21"/>
                <w:szCs w:val="21"/>
              </w:rPr>
              <w:t>2</w:t>
            </w:r>
          </w:p>
        </w:tc>
        <w:tc>
          <w:tcPr>
            <w:tcW w:w="4397"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w w:val="100"/>
                <w:sz w:val="21"/>
                <w:szCs w:val="21"/>
              </w:rPr>
            </w:pPr>
            <w:r>
              <w:rPr>
                <w:rFonts w:hint="eastAsia" w:ascii="宋体" w:hAnsi="宋体" w:eastAsia="宋体" w:cs="宋体"/>
                <w:w w:val="100"/>
                <w:sz w:val="21"/>
                <w:szCs w:val="21"/>
                <w:lang w:val="en-US" w:eastAsia="zh-CN"/>
              </w:rPr>
              <w:t>加强施工期环境管理，合理布置施工场地和安排施工时间，设备选型采用低噪设备，对产生的扬尘须采取定期洒水、及时清理场地、土石料堆加盖篷布等措施减轻扬尘污染，确保施工期各项污染物稳定达标排放</w:t>
            </w:r>
          </w:p>
        </w:tc>
        <w:tc>
          <w:tcPr>
            <w:tcW w:w="4179"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宋体" w:hAnsi="宋体" w:eastAsia="宋体" w:cs="宋体"/>
                <w:w w:val="100"/>
                <w:sz w:val="21"/>
                <w:szCs w:val="21"/>
                <w:lang w:val="en-US" w:eastAsia="zh-CN"/>
              </w:rPr>
            </w:pPr>
            <w:r>
              <w:rPr>
                <w:rFonts w:hint="eastAsia" w:ascii="宋体" w:hAnsi="宋体" w:eastAsia="宋体" w:cs="宋体"/>
                <w:w w:val="100"/>
                <w:sz w:val="21"/>
                <w:szCs w:val="21"/>
                <w:lang w:val="en-US" w:eastAsia="zh-CN"/>
              </w:rPr>
              <w:t>加强施工期环境管理，合理布置施工场地和安排施工时间，设备选型采用低噪设备，对产生的扬尘须采取定期洒水、及时清理场地、土石料堆加盖篷布等措施减轻扬尘污染，确保施工期各项污染物稳定达标排放</w:t>
            </w:r>
          </w:p>
        </w:tc>
        <w:tc>
          <w:tcPr>
            <w:tcW w:w="1287"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w w:val="100"/>
                <w:sz w:val="21"/>
                <w:szCs w:val="21"/>
              </w:rPr>
            </w:pPr>
            <w:r>
              <w:rPr>
                <w:rFonts w:hint="eastAsia" w:ascii="宋体" w:hAnsi="宋体" w:eastAsia="宋体" w:cs="宋体"/>
                <w:w w:val="100"/>
                <w:sz w:val="21"/>
                <w:szCs w:val="21"/>
              </w:rPr>
              <w:t>已落实</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557"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w w:val="100"/>
                <w:sz w:val="21"/>
                <w:szCs w:val="21"/>
              </w:rPr>
            </w:pPr>
            <w:r>
              <w:rPr>
                <w:rFonts w:hint="eastAsia" w:ascii="宋体" w:hAnsi="宋体" w:eastAsia="宋体" w:cs="宋体"/>
                <w:w w:val="100"/>
                <w:sz w:val="21"/>
                <w:szCs w:val="21"/>
              </w:rPr>
              <w:t>3</w:t>
            </w:r>
          </w:p>
        </w:tc>
        <w:tc>
          <w:tcPr>
            <w:tcW w:w="4397"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w w:val="100"/>
                <w:sz w:val="21"/>
                <w:szCs w:val="21"/>
              </w:rPr>
            </w:pPr>
            <w:r>
              <w:rPr>
                <w:rFonts w:hint="eastAsia" w:ascii="宋体" w:hAnsi="宋体" w:eastAsia="宋体" w:cs="宋体"/>
                <w:w w:val="100"/>
                <w:sz w:val="21"/>
                <w:szCs w:val="21"/>
                <w:lang w:val="en-US" w:eastAsia="zh-CN"/>
              </w:rPr>
              <w:t>运营期职工生活污水排入防渗旱厕，定期清掏用作农肥不外排</w:t>
            </w:r>
          </w:p>
        </w:tc>
        <w:tc>
          <w:tcPr>
            <w:tcW w:w="4179"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宋体" w:hAnsi="宋体" w:eastAsia="宋体" w:cs="宋体"/>
                <w:w w:val="100"/>
                <w:sz w:val="21"/>
                <w:szCs w:val="21"/>
                <w:lang w:val="en-US" w:eastAsia="zh-CN"/>
              </w:rPr>
            </w:pPr>
            <w:r>
              <w:rPr>
                <w:rFonts w:hint="eastAsia" w:ascii="宋体" w:hAnsi="宋体" w:eastAsia="宋体" w:cs="宋体"/>
                <w:w w:val="100"/>
                <w:sz w:val="21"/>
                <w:szCs w:val="21"/>
                <w:lang w:val="en-US" w:eastAsia="zh-CN"/>
              </w:rPr>
              <w:t>运营期职工生活污水排入防渗旱厕，定期清掏用作农肥不外排</w:t>
            </w:r>
          </w:p>
        </w:tc>
        <w:tc>
          <w:tcPr>
            <w:tcW w:w="1287"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w w:val="100"/>
                <w:sz w:val="21"/>
                <w:szCs w:val="21"/>
              </w:rPr>
            </w:pPr>
            <w:r>
              <w:rPr>
                <w:rFonts w:hint="eastAsia" w:ascii="宋体" w:hAnsi="宋体" w:eastAsia="宋体" w:cs="宋体"/>
                <w:w w:val="100"/>
                <w:sz w:val="21"/>
                <w:szCs w:val="21"/>
              </w:rPr>
              <w:t>已落实</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557"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w w:val="100"/>
                <w:sz w:val="21"/>
                <w:szCs w:val="21"/>
              </w:rPr>
            </w:pPr>
            <w:r>
              <w:rPr>
                <w:rFonts w:hint="eastAsia" w:ascii="宋体" w:hAnsi="宋体" w:eastAsia="宋体" w:cs="宋体"/>
                <w:w w:val="100"/>
                <w:sz w:val="21"/>
                <w:szCs w:val="21"/>
              </w:rPr>
              <w:t>4</w:t>
            </w:r>
          </w:p>
        </w:tc>
        <w:tc>
          <w:tcPr>
            <w:tcW w:w="4397"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w w:val="100"/>
                <w:sz w:val="21"/>
                <w:szCs w:val="21"/>
              </w:rPr>
            </w:pPr>
            <w:r>
              <w:rPr>
                <w:rFonts w:hint="eastAsia" w:ascii="宋体" w:hAnsi="宋体" w:eastAsia="宋体" w:cs="宋体"/>
                <w:w w:val="100"/>
                <w:sz w:val="21"/>
                <w:szCs w:val="21"/>
                <w:lang w:val="en-US" w:eastAsia="zh-CN"/>
              </w:rPr>
              <w:t>项目冬季采暖使用电暖气，不得新建燃煤锅炉。焊接工序产生的焊接烟尘通过移动式焊烟净化器处理，喷丸工序产生的粉尘通过布袋除尘器处理。产生粉尘工序均在密闭车间内进行，车间无组织粉尘排放须满足《大气污染物综合排放标准》(GB16297-1996)中表2无组织排放限值</w:t>
            </w:r>
          </w:p>
        </w:tc>
        <w:tc>
          <w:tcPr>
            <w:tcW w:w="4179"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w w:val="100"/>
                <w:sz w:val="21"/>
                <w:szCs w:val="21"/>
              </w:rPr>
            </w:pPr>
            <w:r>
              <w:rPr>
                <w:rFonts w:hint="eastAsia" w:ascii="宋体" w:hAnsi="宋体" w:eastAsia="宋体" w:cs="宋体"/>
                <w:w w:val="100"/>
                <w:sz w:val="21"/>
                <w:szCs w:val="21"/>
                <w:lang w:val="en-US" w:eastAsia="zh-CN"/>
              </w:rPr>
              <w:t>项目冬季采暖使用电暖气，不得新建燃煤锅炉。焊接工序产生的焊接烟尘通过移动式焊烟净化器处理，喷丸工序产生的粉尘通过布袋除尘器处理。产生粉尘工序均在密闭车间内进行，车间无组织粉尘排放须满足《大气污染物综合排放标准》(GB16297-1996)中表2无组织排放限值</w:t>
            </w:r>
          </w:p>
        </w:tc>
        <w:tc>
          <w:tcPr>
            <w:tcW w:w="1287"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w w:val="100"/>
                <w:sz w:val="21"/>
                <w:szCs w:val="21"/>
              </w:rPr>
            </w:pPr>
            <w:r>
              <w:rPr>
                <w:rFonts w:hint="eastAsia" w:ascii="宋体" w:hAnsi="宋体" w:eastAsia="宋体" w:cs="宋体"/>
                <w:w w:val="100"/>
                <w:sz w:val="21"/>
                <w:szCs w:val="21"/>
              </w:rPr>
              <w:t>已落实</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557"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w w:val="100"/>
                <w:sz w:val="21"/>
                <w:szCs w:val="21"/>
                <w:lang w:val="en-US" w:eastAsia="zh-CN"/>
              </w:rPr>
            </w:pPr>
            <w:r>
              <w:rPr>
                <w:rFonts w:hint="eastAsia" w:ascii="宋体" w:hAnsi="宋体" w:eastAsia="宋体" w:cs="宋体"/>
                <w:w w:val="100"/>
                <w:sz w:val="21"/>
                <w:szCs w:val="21"/>
                <w:lang w:val="en-US" w:eastAsia="zh-CN"/>
              </w:rPr>
              <w:t>5</w:t>
            </w:r>
          </w:p>
        </w:tc>
        <w:tc>
          <w:tcPr>
            <w:tcW w:w="4397"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w w:val="100"/>
                <w:sz w:val="21"/>
                <w:szCs w:val="21"/>
              </w:rPr>
            </w:pPr>
            <w:r>
              <w:rPr>
                <w:rFonts w:hint="eastAsia" w:ascii="宋体" w:hAnsi="宋体" w:eastAsia="宋体" w:cs="宋体"/>
                <w:w w:val="100"/>
                <w:sz w:val="21"/>
                <w:szCs w:val="21"/>
                <w:lang w:val="en-US" w:eastAsia="zh-CN"/>
              </w:rPr>
              <w:t>主要生产设备须设置在密闭厂房内，通过采用低噪声设备和厂房隔声等隔音、降噪措施，确保厂界噪声达到《工业企业厂界环境噪声排放标准》(GB12348-2008）3类标准要求</w:t>
            </w:r>
          </w:p>
        </w:tc>
        <w:tc>
          <w:tcPr>
            <w:tcW w:w="4179"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w w:val="100"/>
                <w:sz w:val="21"/>
                <w:szCs w:val="21"/>
                <w:lang w:eastAsia="zh-CN"/>
              </w:rPr>
            </w:pPr>
            <w:r>
              <w:rPr>
                <w:rFonts w:hint="eastAsia" w:ascii="宋体" w:hAnsi="宋体" w:eastAsia="宋体" w:cs="宋体"/>
                <w:w w:val="100"/>
                <w:sz w:val="21"/>
                <w:szCs w:val="21"/>
                <w:lang w:val="en-US" w:eastAsia="zh-CN"/>
              </w:rPr>
              <w:t>主要生产设备须设置在密闭厂房内，通过采用低噪声设备和厂房隔声等隔音、降噪措施，确保厂界噪声达到《工业企业厂界环境噪声排放标准》(GB12348-2008）3类标准要求</w:t>
            </w:r>
          </w:p>
        </w:tc>
        <w:tc>
          <w:tcPr>
            <w:tcW w:w="1287"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w w:val="100"/>
                <w:sz w:val="21"/>
                <w:szCs w:val="21"/>
              </w:rPr>
            </w:pPr>
            <w:r>
              <w:rPr>
                <w:rFonts w:hint="eastAsia" w:ascii="宋体" w:hAnsi="宋体" w:eastAsia="宋体" w:cs="宋体"/>
                <w:w w:val="100"/>
                <w:sz w:val="21"/>
                <w:szCs w:val="21"/>
              </w:rPr>
              <w:t>已落实</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557"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w w:val="100"/>
                <w:sz w:val="21"/>
                <w:szCs w:val="21"/>
                <w:lang w:val="en-US" w:eastAsia="zh-CN"/>
              </w:rPr>
            </w:pPr>
            <w:r>
              <w:rPr>
                <w:rFonts w:hint="eastAsia" w:ascii="宋体" w:hAnsi="宋体" w:eastAsia="宋体" w:cs="宋体"/>
                <w:w w:val="100"/>
                <w:sz w:val="21"/>
                <w:szCs w:val="21"/>
                <w:lang w:val="en-US" w:eastAsia="zh-CN"/>
              </w:rPr>
              <w:t>6</w:t>
            </w:r>
          </w:p>
        </w:tc>
        <w:tc>
          <w:tcPr>
            <w:tcW w:w="439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w w:val="100"/>
                <w:sz w:val="21"/>
                <w:szCs w:val="21"/>
              </w:rPr>
            </w:pPr>
            <w:r>
              <w:rPr>
                <w:rFonts w:hint="eastAsia" w:ascii="宋体" w:hAnsi="宋体" w:eastAsia="宋体" w:cs="宋体"/>
                <w:w w:val="100"/>
                <w:sz w:val="21"/>
                <w:szCs w:val="21"/>
                <w:lang w:val="en-US" w:eastAsia="zh-CN"/>
              </w:rPr>
              <w:t>生产过程中产生的边角料统一收集后外售；度润滑油桶和废乳化液桶由供货商回收再利用；生活垃圾和布袋收集尘要集中收集定点存放，由环卫部门统一处置</w:t>
            </w:r>
          </w:p>
        </w:tc>
        <w:tc>
          <w:tcPr>
            <w:tcW w:w="417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宋体" w:hAnsi="宋体" w:eastAsia="宋体" w:cs="宋体"/>
                <w:w w:val="100"/>
                <w:sz w:val="21"/>
                <w:szCs w:val="21"/>
                <w:lang w:val="en-US" w:eastAsia="zh-CN"/>
              </w:rPr>
            </w:pPr>
            <w:r>
              <w:rPr>
                <w:rFonts w:hint="eastAsia" w:ascii="宋体" w:hAnsi="宋体" w:eastAsia="宋体" w:cs="宋体"/>
                <w:w w:val="100"/>
                <w:sz w:val="21"/>
                <w:szCs w:val="21"/>
                <w:lang w:val="en-US" w:eastAsia="zh-CN"/>
              </w:rPr>
              <w:t>生产过程中产生的边角料统一收集后外售；度润滑油桶和废乳化液桶由供货商回收再利用；生活垃圾和布袋收集尘要集中收集定点存放，由环卫部门统一处置</w:t>
            </w:r>
          </w:p>
        </w:tc>
        <w:tc>
          <w:tcPr>
            <w:tcW w:w="1287"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w w:val="100"/>
                <w:sz w:val="21"/>
                <w:szCs w:val="21"/>
              </w:rPr>
            </w:pPr>
            <w:r>
              <w:rPr>
                <w:rFonts w:hint="eastAsia" w:ascii="宋体" w:hAnsi="宋体" w:eastAsia="宋体" w:cs="宋体"/>
                <w:w w:val="100"/>
                <w:sz w:val="21"/>
                <w:szCs w:val="21"/>
              </w:rPr>
              <w:t>已落实</w:t>
            </w:r>
          </w:p>
        </w:tc>
      </w:tr>
    </w:tbl>
    <w:p>
      <w:pPr>
        <w:pStyle w:val="4"/>
        <w:spacing w:line="500" w:lineRule="exact"/>
        <w:rPr>
          <w:rFonts w:hint="eastAsia" w:cs="宋体"/>
        </w:rPr>
      </w:pPr>
      <w:bookmarkStart w:id="53" w:name="_Toc32765"/>
      <w:r>
        <w:rPr>
          <w:rFonts w:hint="eastAsia" w:cs="宋体"/>
        </w:rPr>
        <w:t>3.3 主要原辅材料及燃料</w:t>
      </w:r>
      <w:bookmarkEnd w:id="53"/>
    </w:p>
    <w:p>
      <w:pPr>
        <w:spacing w:line="46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原辅材料及能源消耗见表3-4。</w:t>
      </w:r>
    </w:p>
    <w:p>
      <w:pPr>
        <w:spacing w:line="460" w:lineRule="exact"/>
        <w:ind w:firstLine="480" w:firstLineChars="200"/>
        <w:jc w:val="center"/>
        <w:rPr>
          <w:rFonts w:hint="eastAsia" w:ascii="宋体" w:hAnsi="宋体" w:eastAsia="宋体" w:cs="宋体"/>
          <w:b/>
          <w:sz w:val="24"/>
          <w:szCs w:val="24"/>
        </w:rPr>
      </w:pPr>
    </w:p>
    <w:p>
      <w:pPr>
        <w:spacing w:line="460" w:lineRule="exact"/>
        <w:ind w:firstLine="480" w:firstLineChars="200"/>
        <w:jc w:val="center"/>
        <w:rPr>
          <w:rFonts w:hint="eastAsia" w:ascii="宋体" w:hAnsi="宋体" w:eastAsia="宋体" w:cs="宋体"/>
          <w:b/>
          <w:sz w:val="24"/>
          <w:szCs w:val="24"/>
        </w:rPr>
      </w:pPr>
    </w:p>
    <w:p>
      <w:pPr>
        <w:spacing w:line="460" w:lineRule="exact"/>
        <w:ind w:firstLine="480" w:firstLineChars="200"/>
        <w:jc w:val="center"/>
        <w:rPr>
          <w:rFonts w:hint="eastAsia" w:ascii="宋体" w:hAnsi="宋体" w:eastAsia="宋体" w:cs="宋体"/>
          <w:b/>
          <w:sz w:val="24"/>
          <w:szCs w:val="24"/>
        </w:rPr>
      </w:pPr>
    </w:p>
    <w:p>
      <w:pPr>
        <w:spacing w:line="460" w:lineRule="exact"/>
        <w:ind w:firstLine="480" w:firstLineChars="200"/>
        <w:jc w:val="center"/>
        <w:rPr>
          <w:rFonts w:hint="eastAsia" w:ascii="宋体" w:hAnsi="宋体" w:eastAsia="宋体" w:cs="宋体"/>
          <w:b/>
          <w:sz w:val="24"/>
          <w:szCs w:val="24"/>
        </w:rPr>
      </w:pPr>
      <w:r>
        <w:rPr>
          <w:rFonts w:hint="eastAsia" w:ascii="宋体" w:hAnsi="宋体" w:eastAsia="宋体" w:cs="宋体"/>
          <w:b/>
          <w:sz w:val="24"/>
          <w:szCs w:val="24"/>
        </w:rPr>
        <w:t>表3-4 原辅材料及能源消耗</w:t>
      </w:r>
    </w:p>
    <w:tbl>
      <w:tblPr>
        <w:tblStyle w:val="30"/>
        <w:tblW w:w="64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5"/>
        <w:gridCol w:w="709"/>
        <w:gridCol w:w="2023"/>
        <w:gridCol w:w="1500"/>
        <w:gridCol w:w="1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44" w:type="dxa"/>
            <w:gridSpan w:val="2"/>
            <w:vAlign w:val="center"/>
          </w:tcPr>
          <w:p>
            <w:pPr>
              <w:jc w:val="center"/>
              <w:rPr>
                <w:rFonts w:hint="eastAsia" w:ascii="宋体" w:hAnsi="宋体" w:eastAsia="宋体" w:cs="宋体"/>
                <w:sz w:val="21"/>
                <w:szCs w:val="21"/>
              </w:rPr>
            </w:pPr>
            <w:r>
              <w:rPr>
                <w:rFonts w:hint="eastAsia" w:ascii="宋体" w:hAnsi="宋体" w:eastAsia="宋体" w:cs="宋体"/>
                <w:sz w:val="21"/>
                <w:szCs w:val="21"/>
              </w:rPr>
              <w:t>序号</w:t>
            </w:r>
          </w:p>
        </w:tc>
        <w:tc>
          <w:tcPr>
            <w:tcW w:w="2023" w:type="dxa"/>
            <w:vAlign w:val="center"/>
          </w:tcPr>
          <w:p>
            <w:pPr>
              <w:jc w:val="center"/>
              <w:rPr>
                <w:rFonts w:hint="eastAsia" w:ascii="宋体" w:hAnsi="宋体" w:eastAsia="宋体" w:cs="宋体"/>
                <w:sz w:val="21"/>
                <w:szCs w:val="21"/>
              </w:rPr>
            </w:pPr>
            <w:r>
              <w:rPr>
                <w:rFonts w:hint="eastAsia" w:ascii="宋体" w:hAnsi="宋体" w:eastAsia="宋体" w:cs="宋体"/>
                <w:sz w:val="21"/>
                <w:szCs w:val="21"/>
              </w:rPr>
              <w:t>原辅料名称</w:t>
            </w:r>
          </w:p>
        </w:tc>
        <w:tc>
          <w:tcPr>
            <w:tcW w:w="1500" w:type="dxa"/>
            <w:vAlign w:val="center"/>
          </w:tcPr>
          <w:p>
            <w:pPr>
              <w:jc w:val="center"/>
              <w:rPr>
                <w:rFonts w:hint="eastAsia" w:ascii="宋体" w:hAnsi="宋体" w:eastAsia="宋体" w:cs="宋体"/>
                <w:sz w:val="21"/>
                <w:szCs w:val="21"/>
              </w:rPr>
            </w:pPr>
            <w:r>
              <w:rPr>
                <w:rFonts w:hint="eastAsia" w:ascii="宋体" w:hAnsi="宋体" w:eastAsia="宋体" w:cs="宋体"/>
                <w:sz w:val="21"/>
                <w:szCs w:val="21"/>
              </w:rPr>
              <w:t>设计消耗量</w:t>
            </w:r>
          </w:p>
        </w:tc>
        <w:tc>
          <w:tcPr>
            <w:tcW w:w="1705" w:type="dxa"/>
            <w:vAlign w:val="center"/>
          </w:tcPr>
          <w:p>
            <w:pPr>
              <w:jc w:val="center"/>
              <w:rPr>
                <w:rFonts w:hint="eastAsia" w:ascii="宋体" w:hAnsi="宋体" w:eastAsia="宋体" w:cs="宋体"/>
                <w:sz w:val="21"/>
                <w:szCs w:val="21"/>
                <w:highlight w:val="none"/>
              </w:rPr>
            </w:pPr>
            <w:r>
              <w:rPr>
                <w:rFonts w:hint="eastAsia" w:ascii="宋体" w:hAnsi="宋体" w:eastAsia="宋体" w:cs="宋体"/>
                <w:sz w:val="21"/>
                <w:szCs w:val="21"/>
                <w:highlight w:val="none"/>
              </w:rPr>
              <w:t>调试期间消耗量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535" w:type="dxa"/>
            <w:vAlign w:val="center"/>
          </w:tcPr>
          <w:p>
            <w:pPr>
              <w:jc w:val="center"/>
              <w:rPr>
                <w:rFonts w:hint="eastAsia" w:ascii="宋体" w:hAnsi="宋体" w:eastAsia="宋体" w:cs="宋体"/>
                <w:sz w:val="21"/>
                <w:szCs w:val="21"/>
                <w:lang w:val="sq-AL"/>
              </w:rPr>
            </w:pPr>
            <w:r>
              <w:rPr>
                <w:rFonts w:hint="eastAsia" w:ascii="宋体" w:hAnsi="宋体" w:eastAsia="宋体" w:cs="宋体"/>
                <w:sz w:val="21"/>
                <w:szCs w:val="21"/>
                <w:lang w:val="sq-AL"/>
              </w:rPr>
              <w:t>1</w:t>
            </w:r>
          </w:p>
        </w:tc>
        <w:tc>
          <w:tcPr>
            <w:tcW w:w="709" w:type="dxa"/>
            <w:vMerge w:val="restart"/>
            <w:vAlign w:val="center"/>
          </w:tcPr>
          <w:p>
            <w:pPr>
              <w:widowControl/>
              <w:jc w:val="center"/>
              <w:rPr>
                <w:rFonts w:hint="eastAsia" w:ascii="宋体" w:hAnsi="宋体" w:eastAsia="宋体" w:cs="宋体"/>
                <w:kern w:val="0"/>
                <w:sz w:val="21"/>
                <w:szCs w:val="21"/>
              </w:rPr>
            </w:pPr>
            <w:r>
              <w:rPr>
                <w:rFonts w:hint="eastAsia" w:ascii="宋体" w:hAnsi="宋体" w:eastAsia="宋体" w:cs="宋体"/>
                <w:kern w:val="0"/>
                <w:sz w:val="21"/>
                <w:szCs w:val="21"/>
              </w:rPr>
              <w:t>原</w:t>
            </w:r>
            <w:r>
              <w:rPr>
                <w:rFonts w:hint="eastAsia" w:ascii="宋体" w:hAnsi="宋体" w:eastAsia="宋体" w:cs="宋体"/>
                <w:kern w:val="0"/>
                <w:sz w:val="21"/>
                <w:szCs w:val="21"/>
                <w:lang w:val="en-US" w:eastAsia="zh-CN"/>
              </w:rPr>
              <w:t>辅</w:t>
            </w:r>
            <w:r>
              <w:rPr>
                <w:rFonts w:hint="eastAsia" w:ascii="宋体" w:hAnsi="宋体" w:eastAsia="宋体" w:cs="宋体"/>
                <w:kern w:val="0"/>
                <w:sz w:val="21"/>
                <w:szCs w:val="21"/>
              </w:rPr>
              <w:t>材料</w:t>
            </w:r>
          </w:p>
        </w:tc>
        <w:tc>
          <w:tcPr>
            <w:tcW w:w="2023" w:type="dxa"/>
            <w:vAlign w:val="center"/>
          </w:tcPr>
          <w:p>
            <w:pPr>
              <w:widowControl/>
              <w:spacing w:line="400" w:lineRule="exact"/>
              <w:jc w:val="center"/>
              <w:rPr>
                <w:rFonts w:hint="eastAsia" w:ascii="宋体" w:hAnsi="宋体" w:eastAsia="宋体" w:cs="宋体"/>
                <w:kern w:val="0"/>
                <w:sz w:val="21"/>
                <w:szCs w:val="21"/>
              </w:rPr>
            </w:pPr>
            <w:r>
              <w:rPr>
                <w:rFonts w:hint="eastAsia" w:ascii="宋体" w:hAnsi="宋体" w:eastAsia="宋体" w:cs="宋体"/>
                <w:kern w:val="0"/>
                <w:sz w:val="21"/>
                <w:szCs w:val="21"/>
                <w:lang w:val="en-US" w:eastAsia="zh-CN"/>
              </w:rPr>
              <w:t>毛坯件</w:t>
            </w:r>
          </w:p>
        </w:tc>
        <w:tc>
          <w:tcPr>
            <w:tcW w:w="1500" w:type="dxa"/>
            <w:vAlign w:val="center"/>
          </w:tcPr>
          <w:p>
            <w:pPr>
              <w:widowControl/>
              <w:spacing w:line="400" w:lineRule="exact"/>
              <w:jc w:val="center"/>
              <w:rPr>
                <w:rFonts w:hint="default"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5000t/a</w:t>
            </w:r>
          </w:p>
        </w:tc>
        <w:tc>
          <w:tcPr>
            <w:tcW w:w="1705" w:type="dxa"/>
            <w:vAlign w:val="center"/>
          </w:tcPr>
          <w:p>
            <w:pPr>
              <w:jc w:val="center"/>
              <w:rPr>
                <w:rFonts w:hint="default"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16.7t/d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35" w:type="dxa"/>
            <w:vAlign w:val="center"/>
          </w:tcPr>
          <w:p>
            <w:pPr>
              <w:jc w:val="center"/>
              <w:rPr>
                <w:rFonts w:hint="eastAsia" w:ascii="宋体" w:hAnsi="宋体" w:eastAsia="宋体" w:cs="宋体"/>
                <w:sz w:val="21"/>
                <w:szCs w:val="21"/>
                <w:lang w:val="sq-AL"/>
              </w:rPr>
            </w:pPr>
            <w:r>
              <w:rPr>
                <w:rFonts w:hint="eastAsia" w:ascii="宋体" w:hAnsi="宋体" w:eastAsia="宋体" w:cs="宋体"/>
                <w:sz w:val="21"/>
                <w:szCs w:val="21"/>
                <w:lang w:val="sq-AL"/>
              </w:rPr>
              <w:t>2</w:t>
            </w:r>
          </w:p>
        </w:tc>
        <w:tc>
          <w:tcPr>
            <w:tcW w:w="709" w:type="dxa"/>
            <w:vMerge w:val="continue"/>
            <w:vAlign w:val="center"/>
          </w:tcPr>
          <w:p>
            <w:pPr>
              <w:widowControl/>
              <w:jc w:val="center"/>
              <w:rPr>
                <w:rFonts w:hint="eastAsia" w:ascii="宋体" w:hAnsi="宋体" w:eastAsia="宋体" w:cs="宋体"/>
                <w:kern w:val="0"/>
                <w:sz w:val="21"/>
                <w:szCs w:val="21"/>
              </w:rPr>
            </w:pPr>
          </w:p>
        </w:tc>
        <w:tc>
          <w:tcPr>
            <w:tcW w:w="2023" w:type="dxa"/>
            <w:vAlign w:val="center"/>
          </w:tcPr>
          <w:p>
            <w:pPr>
              <w:widowControl/>
              <w:spacing w:line="400" w:lineRule="exact"/>
              <w:jc w:val="center"/>
              <w:rPr>
                <w:rFonts w:hint="eastAsia" w:ascii="宋体" w:hAnsi="宋体" w:eastAsia="宋体" w:cs="宋体"/>
                <w:kern w:val="0"/>
                <w:sz w:val="21"/>
                <w:szCs w:val="21"/>
              </w:rPr>
            </w:pPr>
            <w:r>
              <w:rPr>
                <w:rFonts w:hint="default" w:ascii="宋体" w:hAnsi="宋体" w:eastAsia="宋体" w:cs="宋体"/>
                <w:kern w:val="0"/>
                <w:sz w:val="21"/>
                <w:szCs w:val="21"/>
              </w:rPr>
              <w:t>铜铝</w:t>
            </w:r>
          </w:p>
        </w:tc>
        <w:tc>
          <w:tcPr>
            <w:tcW w:w="1500" w:type="dxa"/>
            <w:vAlign w:val="center"/>
          </w:tcPr>
          <w:p>
            <w:pPr>
              <w:widowControl/>
              <w:spacing w:line="400" w:lineRule="exact"/>
              <w:jc w:val="center"/>
              <w:rPr>
                <w:rFonts w:hint="eastAsia" w:ascii="宋体" w:hAnsi="宋体" w:eastAsia="宋体" w:cs="宋体"/>
                <w:kern w:val="0"/>
                <w:sz w:val="21"/>
                <w:szCs w:val="21"/>
                <w:lang w:val="en-US" w:eastAsia="zh-CN"/>
              </w:rPr>
            </w:pPr>
            <w:r>
              <w:rPr>
                <w:rFonts w:hint="default" w:ascii="宋体" w:hAnsi="宋体" w:eastAsia="宋体" w:cs="宋体"/>
                <w:kern w:val="0"/>
                <w:sz w:val="21"/>
                <w:szCs w:val="21"/>
                <w:lang w:val="en-US" w:eastAsia="zh-CN"/>
              </w:rPr>
              <w:t>0.1</w:t>
            </w:r>
            <w:r>
              <w:rPr>
                <w:rFonts w:hint="eastAsia" w:ascii="宋体" w:hAnsi="宋体" w:eastAsia="宋体" w:cs="宋体"/>
                <w:kern w:val="0"/>
                <w:sz w:val="21"/>
                <w:szCs w:val="21"/>
                <w:lang w:val="en-US" w:eastAsia="zh-CN"/>
              </w:rPr>
              <w:t>t/a</w:t>
            </w:r>
          </w:p>
        </w:tc>
        <w:tc>
          <w:tcPr>
            <w:tcW w:w="1705" w:type="dxa"/>
            <w:vAlign w:val="center"/>
          </w:tcPr>
          <w:p>
            <w:pPr>
              <w:jc w:val="center"/>
              <w:rPr>
                <w:rFonts w:hint="default"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0.33kg/d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35" w:type="dxa"/>
            <w:vAlign w:val="center"/>
          </w:tcPr>
          <w:p>
            <w:pPr>
              <w:jc w:val="center"/>
              <w:rPr>
                <w:rFonts w:hint="eastAsia" w:ascii="宋体" w:hAnsi="宋体" w:eastAsia="宋体" w:cs="宋体"/>
                <w:sz w:val="21"/>
                <w:szCs w:val="21"/>
              </w:rPr>
            </w:pPr>
            <w:r>
              <w:rPr>
                <w:rFonts w:hint="eastAsia" w:ascii="宋体" w:hAnsi="宋体" w:eastAsia="宋体" w:cs="宋体"/>
                <w:sz w:val="21"/>
                <w:szCs w:val="21"/>
              </w:rPr>
              <w:t>3</w:t>
            </w:r>
          </w:p>
        </w:tc>
        <w:tc>
          <w:tcPr>
            <w:tcW w:w="709" w:type="dxa"/>
            <w:vMerge w:val="continue"/>
            <w:vAlign w:val="center"/>
          </w:tcPr>
          <w:p>
            <w:pPr>
              <w:widowControl/>
              <w:jc w:val="center"/>
              <w:rPr>
                <w:rFonts w:hint="eastAsia" w:ascii="宋体" w:hAnsi="宋体" w:eastAsia="宋体" w:cs="宋体"/>
                <w:kern w:val="0"/>
                <w:sz w:val="21"/>
                <w:szCs w:val="21"/>
              </w:rPr>
            </w:pPr>
          </w:p>
        </w:tc>
        <w:tc>
          <w:tcPr>
            <w:tcW w:w="2023" w:type="dxa"/>
            <w:vAlign w:val="center"/>
          </w:tcPr>
          <w:p>
            <w:pPr>
              <w:widowControl/>
              <w:spacing w:line="400" w:lineRule="exact"/>
              <w:jc w:val="center"/>
              <w:rPr>
                <w:rFonts w:hint="eastAsia" w:ascii="宋体" w:hAnsi="宋体" w:eastAsia="宋体" w:cs="宋体"/>
                <w:kern w:val="0"/>
                <w:sz w:val="21"/>
                <w:szCs w:val="21"/>
              </w:rPr>
            </w:pPr>
            <w:r>
              <w:rPr>
                <w:rFonts w:hint="eastAsia" w:ascii="宋体" w:hAnsi="宋体" w:eastAsia="宋体" w:cs="宋体"/>
                <w:kern w:val="0"/>
                <w:sz w:val="21"/>
                <w:szCs w:val="21"/>
                <w:lang w:val="en-US" w:eastAsia="zh-CN"/>
              </w:rPr>
              <w:t>圆钢</w:t>
            </w:r>
          </w:p>
        </w:tc>
        <w:tc>
          <w:tcPr>
            <w:tcW w:w="1500" w:type="dxa"/>
            <w:vAlign w:val="center"/>
          </w:tcPr>
          <w:p>
            <w:pPr>
              <w:widowControl/>
              <w:spacing w:line="400" w:lineRule="exact"/>
              <w:jc w:val="center"/>
              <w:rPr>
                <w:rFonts w:hint="eastAsia" w:ascii="宋体" w:hAnsi="宋体" w:eastAsia="宋体" w:cs="宋体"/>
                <w:kern w:val="0"/>
                <w:sz w:val="21"/>
                <w:szCs w:val="21"/>
                <w:lang w:val="en-US" w:eastAsia="zh-CN"/>
              </w:rPr>
            </w:pPr>
            <w:r>
              <w:rPr>
                <w:rFonts w:hint="default" w:ascii="宋体" w:hAnsi="宋体" w:eastAsia="宋体" w:cs="宋体"/>
                <w:kern w:val="0"/>
                <w:sz w:val="21"/>
                <w:szCs w:val="21"/>
                <w:lang w:val="en-US" w:eastAsia="zh-CN"/>
              </w:rPr>
              <w:t>150</w:t>
            </w:r>
            <w:r>
              <w:rPr>
                <w:rFonts w:hint="eastAsia" w:ascii="宋体" w:hAnsi="宋体" w:eastAsia="宋体" w:cs="宋体"/>
                <w:kern w:val="0"/>
                <w:sz w:val="21"/>
                <w:szCs w:val="21"/>
                <w:lang w:val="en-US" w:eastAsia="zh-CN"/>
              </w:rPr>
              <w:t>t/a</w:t>
            </w:r>
          </w:p>
        </w:tc>
        <w:tc>
          <w:tcPr>
            <w:tcW w:w="1705" w:type="dxa"/>
            <w:vAlign w:val="center"/>
          </w:tcPr>
          <w:p>
            <w:pPr>
              <w:jc w:val="center"/>
              <w:rPr>
                <w:rFonts w:hint="default"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0.5t/d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35" w:type="dxa"/>
            <w:vAlign w:val="center"/>
          </w:tcPr>
          <w:p>
            <w:pPr>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4</w:t>
            </w:r>
          </w:p>
        </w:tc>
        <w:tc>
          <w:tcPr>
            <w:tcW w:w="709" w:type="dxa"/>
            <w:vMerge w:val="continue"/>
            <w:vAlign w:val="center"/>
          </w:tcPr>
          <w:p>
            <w:pPr>
              <w:widowControl/>
              <w:jc w:val="center"/>
              <w:rPr>
                <w:rFonts w:hint="eastAsia" w:ascii="宋体" w:hAnsi="宋体" w:eastAsia="宋体" w:cs="宋体"/>
                <w:kern w:val="0"/>
                <w:sz w:val="21"/>
                <w:szCs w:val="21"/>
              </w:rPr>
            </w:pPr>
          </w:p>
        </w:tc>
        <w:tc>
          <w:tcPr>
            <w:tcW w:w="2023" w:type="dxa"/>
            <w:vAlign w:val="center"/>
          </w:tcPr>
          <w:p>
            <w:pPr>
              <w:widowControl/>
              <w:spacing w:line="400" w:lineRule="exact"/>
              <w:jc w:val="center"/>
              <w:rPr>
                <w:rFonts w:hint="eastAsia" w:ascii="宋体" w:hAnsi="宋体" w:eastAsia="宋体" w:cs="宋体"/>
                <w:kern w:val="0"/>
                <w:sz w:val="21"/>
                <w:szCs w:val="21"/>
              </w:rPr>
            </w:pPr>
            <w:r>
              <w:rPr>
                <w:rFonts w:hint="default" w:ascii="宋体" w:hAnsi="宋体" w:eastAsia="宋体" w:cs="宋体"/>
                <w:kern w:val="0"/>
                <w:sz w:val="21"/>
                <w:szCs w:val="21"/>
              </w:rPr>
              <w:t>不锈钢材</w:t>
            </w:r>
          </w:p>
        </w:tc>
        <w:tc>
          <w:tcPr>
            <w:tcW w:w="1500" w:type="dxa"/>
            <w:vAlign w:val="center"/>
          </w:tcPr>
          <w:p>
            <w:pPr>
              <w:widowControl/>
              <w:spacing w:line="400" w:lineRule="exact"/>
              <w:jc w:val="center"/>
              <w:rPr>
                <w:rFonts w:hint="eastAsia"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0.</w:t>
            </w:r>
            <w:r>
              <w:rPr>
                <w:rFonts w:hint="default" w:ascii="宋体" w:hAnsi="宋体" w:eastAsia="宋体" w:cs="宋体"/>
                <w:kern w:val="0"/>
                <w:sz w:val="21"/>
                <w:szCs w:val="21"/>
                <w:lang w:val="en-US" w:eastAsia="zh-CN"/>
              </w:rPr>
              <w:t>2</w:t>
            </w:r>
            <w:r>
              <w:rPr>
                <w:rFonts w:hint="eastAsia" w:ascii="宋体" w:hAnsi="宋体" w:eastAsia="宋体" w:cs="宋体"/>
                <w:kern w:val="0"/>
                <w:sz w:val="21"/>
                <w:szCs w:val="21"/>
                <w:lang w:val="en-US" w:eastAsia="zh-CN"/>
              </w:rPr>
              <w:t>t/a</w:t>
            </w:r>
          </w:p>
        </w:tc>
        <w:tc>
          <w:tcPr>
            <w:tcW w:w="1705" w:type="dxa"/>
            <w:vAlign w:val="center"/>
          </w:tcPr>
          <w:p>
            <w:pPr>
              <w:jc w:val="center"/>
              <w:rPr>
                <w:rFonts w:hint="default"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0.67kg/d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35" w:type="dxa"/>
            <w:vAlign w:val="center"/>
          </w:tcPr>
          <w:p>
            <w:pPr>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w:t>
            </w:r>
          </w:p>
        </w:tc>
        <w:tc>
          <w:tcPr>
            <w:tcW w:w="709" w:type="dxa"/>
            <w:vMerge w:val="continue"/>
            <w:vAlign w:val="center"/>
          </w:tcPr>
          <w:p>
            <w:pPr>
              <w:widowControl/>
              <w:jc w:val="center"/>
              <w:rPr>
                <w:rFonts w:hint="eastAsia" w:ascii="宋体" w:hAnsi="宋体" w:eastAsia="宋体" w:cs="宋体"/>
                <w:kern w:val="0"/>
                <w:sz w:val="21"/>
                <w:szCs w:val="21"/>
              </w:rPr>
            </w:pPr>
          </w:p>
        </w:tc>
        <w:tc>
          <w:tcPr>
            <w:tcW w:w="2023" w:type="dxa"/>
            <w:vAlign w:val="center"/>
          </w:tcPr>
          <w:p>
            <w:pPr>
              <w:widowControl/>
              <w:spacing w:line="400" w:lineRule="exact"/>
              <w:jc w:val="center"/>
              <w:rPr>
                <w:rFonts w:hint="eastAsia" w:ascii="宋体" w:hAnsi="宋体" w:eastAsia="宋体" w:cs="宋体"/>
                <w:kern w:val="0"/>
                <w:sz w:val="21"/>
                <w:szCs w:val="21"/>
              </w:rPr>
            </w:pPr>
            <w:r>
              <w:rPr>
                <w:rFonts w:hint="default" w:ascii="宋体" w:hAnsi="宋体" w:eastAsia="宋体" w:cs="宋体"/>
                <w:kern w:val="0"/>
                <w:sz w:val="21"/>
                <w:szCs w:val="21"/>
              </w:rPr>
              <w:t>五金件</w:t>
            </w:r>
          </w:p>
        </w:tc>
        <w:tc>
          <w:tcPr>
            <w:tcW w:w="1500" w:type="dxa"/>
            <w:vAlign w:val="center"/>
          </w:tcPr>
          <w:p>
            <w:pPr>
              <w:widowControl/>
              <w:spacing w:line="400" w:lineRule="exact"/>
              <w:jc w:val="center"/>
              <w:rPr>
                <w:rFonts w:hint="eastAsia" w:ascii="宋体" w:hAnsi="宋体" w:eastAsia="宋体" w:cs="宋体"/>
                <w:kern w:val="0"/>
                <w:sz w:val="21"/>
                <w:szCs w:val="21"/>
                <w:lang w:val="en-US" w:eastAsia="zh-CN"/>
              </w:rPr>
            </w:pPr>
            <w:r>
              <w:rPr>
                <w:rFonts w:hint="default" w:ascii="宋体" w:hAnsi="宋体" w:eastAsia="宋体" w:cs="宋体"/>
                <w:kern w:val="0"/>
                <w:sz w:val="21"/>
                <w:szCs w:val="21"/>
                <w:lang w:val="en-US" w:eastAsia="zh-CN"/>
              </w:rPr>
              <w:t>1</w:t>
            </w:r>
            <w:r>
              <w:rPr>
                <w:rFonts w:hint="eastAsia" w:ascii="宋体" w:hAnsi="宋体" w:eastAsia="宋体" w:cs="宋体"/>
                <w:kern w:val="0"/>
                <w:sz w:val="21"/>
                <w:szCs w:val="21"/>
                <w:lang w:val="en-US" w:eastAsia="zh-CN"/>
              </w:rPr>
              <w:t>t/a</w:t>
            </w:r>
          </w:p>
        </w:tc>
        <w:tc>
          <w:tcPr>
            <w:tcW w:w="1705" w:type="dxa"/>
            <w:vAlign w:val="center"/>
          </w:tcPr>
          <w:p>
            <w:pPr>
              <w:jc w:val="center"/>
              <w:rPr>
                <w:rFonts w:hint="default"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3.33kg/d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35" w:type="dxa"/>
            <w:vAlign w:val="center"/>
          </w:tcPr>
          <w:p>
            <w:pPr>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6</w:t>
            </w:r>
          </w:p>
        </w:tc>
        <w:tc>
          <w:tcPr>
            <w:tcW w:w="709" w:type="dxa"/>
            <w:vMerge w:val="continue"/>
            <w:vAlign w:val="center"/>
          </w:tcPr>
          <w:p>
            <w:pPr>
              <w:widowControl/>
              <w:jc w:val="center"/>
              <w:rPr>
                <w:rFonts w:hint="eastAsia" w:ascii="宋体" w:hAnsi="宋体" w:eastAsia="宋体" w:cs="宋体"/>
                <w:kern w:val="0"/>
                <w:sz w:val="21"/>
                <w:szCs w:val="21"/>
              </w:rPr>
            </w:pPr>
          </w:p>
        </w:tc>
        <w:tc>
          <w:tcPr>
            <w:tcW w:w="2023" w:type="dxa"/>
            <w:vAlign w:val="center"/>
          </w:tcPr>
          <w:p>
            <w:pPr>
              <w:widowControl/>
              <w:spacing w:line="400" w:lineRule="exact"/>
              <w:jc w:val="center"/>
              <w:rPr>
                <w:rFonts w:hint="eastAsia" w:ascii="宋体" w:hAnsi="宋体" w:eastAsia="宋体" w:cs="宋体"/>
                <w:kern w:val="0"/>
                <w:sz w:val="21"/>
                <w:szCs w:val="21"/>
              </w:rPr>
            </w:pPr>
            <w:r>
              <w:rPr>
                <w:rFonts w:hint="default" w:ascii="宋体" w:hAnsi="宋体" w:eastAsia="宋体" w:cs="宋体"/>
                <w:kern w:val="0"/>
                <w:sz w:val="21"/>
                <w:szCs w:val="21"/>
              </w:rPr>
              <w:t>橡胶制品</w:t>
            </w:r>
          </w:p>
        </w:tc>
        <w:tc>
          <w:tcPr>
            <w:tcW w:w="1500" w:type="dxa"/>
            <w:vAlign w:val="center"/>
          </w:tcPr>
          <w:p>
            <w:pPr>
              <w:widowControl/>
              <w:spacing w:line="400" w:lineRule="exact"/>
              <w:jc w:val="center"/>
              <w:rPr>
                <w:rFonts w:hint="eastAsia" w:ascii="宋体" w:hAnsi="宋体" w:eastAsia="宋体" w:cs="宋体"/>
                <w:kern w:val="0"/>
                <w:sz w:val="21"/>
                <w:szCs w:val="21"/>
                <w:lang w:val="en-US" w:eastAsia="zh-CN"/>
              </w:rPr>
            </w:pPr>
            <w:r>
              <w:rPr>
                <w:rFonts w:hint="default" w:ascii="宋体" w:hAnsi="宋体" w:eastAsia="宋体" w:cs="宋体"/>
                <w:kern w:val="0"/>
                <w:sz w:val="21"/>
                <w:szCs w:val="21"/>
                <w:lang w:val="en-US" w:eastAsia="zh-CN"/>
              </w:rPr>
              <w:t>0.2</w:t>
            </w:r>
            <w:r>
              <w:rPr>
                <w:rFonts w:hint="eastAsia" w:ascii="宋体" w:hAnsi="宋体" w:eastAsia="宋体" w:cs="宋体"/>
                <w:kern w:val="0"/>
                <w:sz w:val="21"/>
                <w:szCs w:val="21"/>
                <w:lang w:val="en-US" w:eastAsia="zh-CN"/>
              </w:rPr>
              <w:t>t/a</w:t>
            </w:r>
          </w:p>
        </w:tc>
        <w:tc>
          <w:tcPr>
            <w:tcW w:w="1705" w:type="dxa"/>
            <w:vAlign w:val="center"/>
          </w:tcPr>
          <w:p>
            <w:pPr>
              <w:jc w:val="center"/>
              <w:rPr>
                <w:rFonts w:hint="default"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0.67kg/d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35" w:type="dxa"/>
            <w:vAlign w:val="center"/>
          </w:tcPr>
          <w:p>
            <w:pPr>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7</w:t>
            </w:r>
          </w:p>
        </w:tc>
        <w:tc>
          <w:tcPr>
            <w:tcW w:w="709" w:type="dxa"/>
            <w:vMerge w:val="continue"/>
            <w:vAlign w:val="center"/>
          </w:tcPr>
          <w:p>
            <w:pPr>
              <w:widowControl/>
              <w:jc w:val="center"/>
              <w:rPr>
                <w:rFonts w:hint="eastAsia" w:ascii="宋体" w:hAnsi="宋体" w:eastAsia="宋体" w:cs="宋体"/>
                <w:kern w:val="0"/>
                <w:sz w:val="21"/>
                <w:szCs w:val="21"/>
              </w:rPr>
            </w:pPr>
          </w:p>
        </w:tc>
        <w:tc>
          <w:tcPr>
            <w:tcW w:w="2023" w:type="dxa"/>
            <w:vAlign w:val="center"/>
          </w:tcPr>
          <w:p>
            <w:pPr>
              <w:widowControl/>
              <w:spacing w:line="400" w:lineRule="exact"/>
              <w:jc w:val="center"/>
              <w:rPr>
                <w:rFonts w:hint="eastAsia" w:ascii="宋体" w:hAnsi="宋体" w:eastAsia="宋体" w:cs="宋体"/>
                <w:kern w:val="0"/>
                <w:sz w:val="21"/>
                <w:szCs w:val="21"/>
              </w:rPr>
            </w:pPr>
            <w:r>
              <w:rPr>
                <w:rFonts w:hint="default" w:ascii="宋体" w:hAnsi="宋体" w:eastAsia="宋体" w:cs="宋体"/>
                <w:kern w:val="0"/>
                <w:sz w:val="21"/>
                <w:szCs w:val="21"/>
              </w:rPr>
              <w:t>焊接用焊丝</w:t>
            </w:r>
          </w:p>
        </w:tc>
        <w:tc>
          <w:tcPr>
            <w:tcW w:w="1500" w:type="dxa"/>
            <w:vAlign w:val="center"/>
          </w:tcPr>
          <w:p>
            <w:pPr>
              <w:widowControl/>
              <w:spacing w:line="400" w:lineRule="exact"/>
              <w:jc w:val="center"/>
              <w:rPr>
                <w:rFonts w:hint="eastAsia"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0.5t/a</w:t>
            </w:r>
          </w:p>
        </w:tc>
        <w:tc>
          <w:tcPr>
            <w:tcW w:w="1705" w:type="dxa"/>
            <w:vAlign w:val="center"/>
          </w:tcPr>
          <w:p>
            <w:pPr>
              <w:jc w:val="center"/>
              <w:rPr>
                <w:rFonts w:hint="default"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1.67kg/d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35" w:type="dxa"/>
            <w:vAlign w:val="center"/>
          </w:tcPr>
          <w:p>
            <w:pPr>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8</w:t>
            </w:r>
          </w:p>
        </w:tc>
        <w:tc>
          <w:tcPr>
            <w:tcW w:w="709" w:type="dxa"/>
            <w:vMerge w:val="continue"/>
            <w:vAlign w:val="center"/>
          </w:tcPr>
          <w:p>
            <w:pPr>
              <w:widowControl/>
              <w:jc w:val="center"/>
              <w:rPr>
                <w:rFonts w:hint="eastAsia" w:ascii="宋体" w:hAnsi="宋体" w:eastAsia="宋体" w:cs="宋体"/>
                <w:kern w:val="0"/>
                <w:sz w:val="21"/>
                <w:szCs w:val="21"/>
              </w:rPr>
            </w:pPr>
          </w:p>
        </w:tc>
        <w:tc>
          <w:tcPr>
            <w:tcW w:w="2023" w:type="dxa"/>
            <w:vAlign w:val="center"/>
          </w:tcPr>
          <w:p>
            <w:pPr>
              <w:widowControl/>
              <w:spacing w:line="400" w:lineRule="exact"/>
              <w:jc w:val="center"/>
              <w:rPr>
                <w:rFonts w:hint="eastAsia" w:ascii="宋体" w:hAnsi="宋体" w:eastAsia="宋体" w:cs="宋体"/>
                <w:kern w:val="0"/>
                <w:sz w:val="21"/>
                <w:szCs w:val="21"/>
              </w:rPr>
            </w:pPr>
            <w:r>
              <w:rPr>
                <w:rFonts w:hint="eastAsia" w:ascii="宋体" w:hAnsi="宋体" w:eastAsia="宋体" w:cs="宋体"/>
                <w:kern w:val="0"/>
                <w:sz w:val="21"/>
                <w:szCs w:val="21"/>
                <w:lang w:val="en-US" w:eastAsia="zh-CN"/>
              </w:rPr>
              <w:t>润滑油</w:t>
            </w:r>
          </w:p>
        </w:tc>
        <w:tc>
          <w:tcPr>
            <w:tcW w:w="1500" w:type="dxa"/>
            <w:vAlign w:val="center"/>
          </w:tcPr>
          <w:p>
            <w:pPr>
              <w:widowControl/>
              <w:spacing w:line="400" w:lineRule="exact"/>
              <w:jc w:val="center"/>
              <w:rPr>
                <w:rFonts w:hint="default"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510kg/a</w:t>
            </w:r>
          </w:p>
        </w:tc>
        <w:tc>
          <w:tcPr>
            <w:tcW w:w="1705" w:type="dxa"/>
            <w:vAlign w:val="center"/>
          </w:tcPr>
          <w:p>
            <w:pPr>
              <w:jc w:val="center"/>
              <w:rPr>
                <w:rFonts w:hint="default"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1.7kg/d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35" w:type="dxa"/>
            <w:vAlign w:val="center"/>
          </w:tcPr>
          <w:p>
            <w:pPr>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9</w:t>
            </w:r>
          </w:p>
        </w:tc>
        <w:tc>
          <w:tcPr>
            <w:tcW w:w="709" w:type="dxa"/>
            <w:vMerge w:val="continue"/>
            <w:vAlign w:val="center"/>
          </w:tcPr>
          <w:p>
            <w:pPr>
              <w:widowControl/>
              <w:jc w:val="center"/>
              <w:rPr>
                <w:rFonts w:hint="eastAsia" w:ascii="宋体" w:hAnsi="宋体" w:eastAsia="宋体" w:cs="宋体"/>
                <w:kern w:val="0"/>
                <w:sz w:val="21"/>
                <w:szCs w:val="21"/>
              </w:rPr>
            </w:pPr>
          </w:p>
        </w:tc>
        <w:tc>
          <w:tcPr>
            <w:tcW w:w="2023" w:type="dxa"/>
            <w:vAlign w:val="center"/>
          </w:tcPr>
          <w:p>
            <w:pPr>
              <w:widowControl/>
              <w:spacing w:line="400" w:lineRule="exact"/>
              <w:jc w:val="center"/>
              <w:rPr>
                <w:rFonts w:hint="eastAsia" w:ascii="宋体" w:hAnsi="宋体" w:eastAsia="宋体" w:cs="宋体"/>
                <w:kern w:val="0"/>
                <w:sz w:val="21"/>
                <w:szCs w:val="21"/>
                <w:lang w:eastAsia="zh-CN"/>
              </w:rPr>
            </w:pPr>
            <w:r>
              <w:rPr>
                <w:rFonts w:hint="eastAsia" w:ascii="宋体" w:hAnsi="宋体" w:eastAsia="宋体" w:cs="宋体"/>
                <w:kern w:val="0"/>
                <w:sz w:val="21"/>
                <w:szCs w:val="21"/>
                <w:lang w:eastAsia="zh-CN"/>
              </w:rPr>
              <w:t>切削液</w:t>
            </w:r>
          </w:p>
        </w:tc>
        <w:tc>
          <w:tcPr>
            <w:tcW w:w="1500" w:type="dxa"/>
            <w:vAlign w:val="center"/>
          </w:tcPr>
          <w:p>
            <w:pPr>
              <w:widowControl/>
              <w:spacing w:line="400" w:lineRule="exact"/>
              <w:jc w:val="center"/>
              <w:rPr>
                <w:rFonts w:hint="eastAsia"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850kg/a</w:t>
            </w:r>
          </w:p>
        </w:tc>
        <w:tc>
          <w:tcPr>
            <w:tcW w:w="1705" w:type="dxa"/>
            <w:vAlign w:val="center"/>
          </w:tcPr>
          <w:p>
            <w:pPr>
              <w:jc w:val="center"/>
              <w:rPr>
                <w:rFonts w:hint="default"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2.83kg/d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35" w:type="dxa"/>
            <w:vAlign w:val="center"/>
          </w:tcPr>
          <w:p>
            <w:pPr>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10</w:t>
            </w:r>
          </w:p>
        </w:tc>
        <w:tc>
          <w:tcPr>
            <w:tcW w:w="709" w:type="dxa"/>
            <w:vMerge w:val="restart"/>
            <w:vAlign w:val="center"/>
          </w:tcPr>
          <w:p>
            <w:pPr>
              <w:widowControl/>
              <w:jc w:val="center"/>
              <w:rPr>
                <w:rFonts w:hint="eastAsia" w:ascii="宋体" w:hAnsi="宋体" w:eastAsia="宋体" w:cs="宋体"/>
                <w:kern w:val="0"/>
                <w:sz w:val="21"/>
                <w:szCs w:val="21"/>
              </w:rPr>
            </w:pPr>
            <w:r>
              <w:rPr>
                <w:rFonts w:hint="eastAsia" w:ascii="宋体" w:hAnsi="宋体" w:eastAsia="宋体" w:cs="宋体"/>
                <w:kern w:val="0"/>
                <w:sz w:val="21"/>
                <w:szCs w:val="21"/>
              </w:rPr>
              <w:t>能源</w:t>
            </w:r>
          </w:p>
        </w:tc>
        <w:tc>
          <w:tcPr>
            <w:tcW w:w="2023" w:type="dxa"/>
            <w:vAlign w:val="center"/>
          </w:tcPr>
          <w:p>
            <w:pPr>
              <w:widowControl/>
              <w:spacing w:line="40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电</w:t>
            </w:r>
          </w:p>
        </w:tc>
        <w:tc>
          <w:tcPr>
            <w:tcW w:w="1500" w:type="dxa"/>
            <w:vAlign w:val="center"/>
          </w:tcPr>
          <w:p>
            <w:pPr>
              <w:spacing w:line="400" w:lineRule="exact"/>
              <w:jc w:val="center"/>
              <w:rPr>
                <w:rFonts w:hint="eastAsia" w:ascii="宋体" w:hAnsi="宋体" w:eastAsia="宋体" w:cs="宋体"/>
                <w:sz w:val="21"/>
                <w:szCs w:val="21"/>
                <w:lang w:val="sq-AL"/>
              </w:rPr>
            </w:pPr>
            <w:r>
              <w:rPr>
                <w:rFonts w:hint="eastAsia" w:ascii="宋体" w:hAnsi="宋体" w:eastAsia="宋体" w:cs="宋体"/>
                <w:sz w:val="21"/>
                <w:szCs w:val="21"/>
                <w:lang w:val="en-US" w:eastAsia="zh-CN"/>
              </w:rPr>
              <w:t>40</w:t>
            </w:r>
            <w:r>
              <w:rPr>
                <w:rFonts w:hint="eastAsia" w:ascii="宋体" w:hAnsi="宋体" w:eastAsia="宋体" w:cs="宋体"/>
                <w:sz w:val="21"/>
                <w:szCs w:val="21"/>
              </w:rPr>
              <w:t>万</w:t>
            </w:r>
            <w:r>
              <w:rPr>
                <w:rFonts w:hint="eastAsia" w:ascii="宋体" w:hAnsi="宋体" w:eastAsia="宋体" w:cs="宋体"/>
                <w:spacing w:val="-4"/>
                <w:sz w:val="21"/>
                <w:szCs w:val="21"/>
              </w:rPr>
              <w:t>kW·h/a</w:t>
            </w:r>
          </w:p>
        </w:tc>
        <w:tc>
          <w:tcPr>
            <w:tcW w:w="1705" w:type="dxa"/>
            <w:vAlign w:val="center"/>
          </w:tcPr>
          <w:p>
            <w:pPr>
              <w:jc w:val="center"/>
              <w:rPr>
                <w:rFonts w:hint="eastAsia" w:ascii="宋体" w:hAnsi="宋体" w:eastAsia="宋体" w:cs="宋体"/>
                <w:sz w:val="21"/>
                <w:szCs w:val="21"/>
                <w:highlight w:val="none"/>
              </w:rPr>
            </w:pPr>
            <w:r>
              <w:rPr>
                <w:rFonts w:hint="eastAsia" w:ascii="宋体" w:hAnsi="宋体" w:eastAsia="宋体" w:cs="宋体"/>
                <w:sz w:val="21"/>
                <w:szCs w:val="21"/>
                <w:highlight w:val="none"/>
                <w:lang w:val="en-US" w:eastAsia="zh-CN"/>
              </w:rPr>
              <w:t>1333</w:t>
            </w:r>
            <w:r>
              <w:rPr>
                <w:rFonts w:hint="eastAsia" w:ascii="宋体" w:hAnsi="宋体" w:eastAsia="宋体" w:cs="宋体"/>
                <w:sz w:val="21"/>
                <w:szCs w:val="21"/>
                <w:highlight w:val="none"/>
              </w:rPr>
              <w:t>kW·h/d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35" w:type="dxa"/>
            <w:vAlign w:val="center"/>
          </w:tcPr>
          <w:p>
            <w:pPr>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11</w:t>
            </w:r>
          </w:p>
        </w:tc>
        <w:tc>
          <w:tcPr>
            <w:tcW w:w="709" w:type="dxa"/>
            <w:vMerge w:val="continue"/>
            <w:vAlign w:val="center"/>
          </w:tcPr>
          <w:p>
            <w:pPr>
              <w:widowControl/>
              <w:jc w:val="center"/>
              <w:rPr>
                <w:rFonts w:hint="eastAsia" w:ascii="宋体" w:hAnsi="宋体" w:eastAsia="宋体" w:cs="宋体"/>
                <w:kern w:val="0"/>
                <w:sz w:val="21"/>
                <w:szCs w:val="21"/>
              </w:rPr>
            </w:pPr>
          </w:p>
        </w:tc>
        <w:tc>
          <w:tcPr>
            <w:tcW w:w="2023" w:type="dxa"/>
            <w:vAlign w:val="center"/>
          </w:tcPr>
          <w:p>
            <w:pPr>
              <w:widowControl/>
              <w:spacing w:line="40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水</w:t>
            </w:r>
          </w:p>
        </w:tc>
        <w:tc>
          <w:tcPr>
            <w:tcW w:w="1500" w:type="dxa"/>
            <w:vAlign w:val="center"/>
          </w:tcPr>
          <w:p>
            <w:pPr>
              <w:spacing w:line="400" w:lineRule="exact"/>
              <w:jc w:val="center"/>
              <w:rPr>
                <w:rFonts w:hint="eastAsia" w:ascii="宋体" w:hAnsi="宋体" w:eastAsia="宋体" w:cs="宋体"/>
                <w:sz w:val="21"/>
                <w:szCs w:val="21"/>
              </w:rPr>
            </w:pPr>
            <w:r>
              <w:rPr>
                <w:rFonts w:hint="eastAsia" w:ascii="宋体" w:hAnsi="宋体" w:eastAsia="宋体" w:cs="宋体"/>
                <w:sz w:val="21"/>
                <w:szCs w:val="21"/>
                <w:lang w:val="en-US" w:eastAsia="zh-CN"/>
              </w:rPr>
              <w:t>732</w:t>
            </w:r>
            <w:r>
              <w:rPr>
                <w:rFonts w:hint="eastAsia" w:ascii="宋体" w:hAnsi="宋体" w:eastAsia="宋体" w:cs="宋体"/>
                <w:spacing w:val="-4"/>
                <w:sz w:val="21"/>
                <w:szCs w:val="21"/>
              </w:rPr>
              <w:t>m</w:t>
            </w:r>
            <w:r>
              <w:rPr>
                <w:rFonts w:hint="eastAsia" w:ascii="宋体" w:hAnsi="宋体" w:eastAsia="宋体" w:cs="宋体"/>
                <w:spacing w:val="-4"/>
                <w:sz w:val="21"/>
                <w:szCs w:val="21"/>
                <w:vertAlign w:val="superscript"/>
              </w:rPr>
              <w:t>3</w:t>
            </w:r>
            <w:r>
              <w:rPr>
                <w:rFonts w:hint="eastAsia" w:ascii="宋体" w:hAnsi="宋体" w:eastAsia="宋体" w:cs="宋体"/>
                <w:spacing w:val="-4"/>
                <w:sz w:val="21"/>
                <w:szCs w:val="21"/>
              </w:rPr>
              <w:t>/a</w:t>
            </w:r>
          </w:p>
        </w:tc>
        <w:tc>
          <w:tcPr>
            <w:tcW w:w="1705" w:type="dxa"/>
            <w:vAlign w:val="center"/>
          </w:tcPr>
          <w:p>
            <w:pPr>
              <w:jc w:val="center"/>
              <w:rPr>
                <w:rFonts w:hint="eastAsia" w:ascii="宋体" w:hAnsi="宋体" w:eastAsia="宋体" w:cs="宋体"/>
                <w:sz w:val="21"/>
                <w:szCs w:val="21"/>
                <w:highlight w:val="none"/>
              </w:rPr>
            </w:pPr>
            <w:r>
              <w:rPr>
                <w:rFonts w:hint="eastAsia" w:ascii="宋体" w:hAnsi="宋体" w:eastAsia="宋体" w:cs="宋体"/>
                <w:sz w:val="21"/>
                <w:szCs w:val="21"/>
                <w:highlight w:val="none"/>
                <w:lang w:val="en-US" w:eastAsia="zh-CN"/>
              </w:rPr>
              <w:t>2.44</w:t>
            </w:r>
            <w:r>
              <w:rPr>
                <w:rFonts w:hint="eastAsia" w:ascii="宋体" w:hAnsi="宋体" w:eastAsia="宋体" w:cs="宋体"/>
                <w:sz w:val="21"/>
                <w:szCs w:val="21"/>
                <w:highlight w:val="none"/>
              </w:rPr>
              <w:t>m</w:t>
            </w:r>
            <w:r>
              <w:rPr>
                <w:rFonts w:hint="eastAsia" w:ascii="宋体" w:hAnsi="宋体" w:eastAsia="宋体" w:cs="宋体"/>
                <w:sz w:val="21"/>
                <w:szCs w:val="21"/>
                <w:highlight w:val="none"/>
                <w:vertAlign w:val="superscript"/>
              </w:rPr>
              <w:t>3</w:t>
            </w:r>
            <w:r>
              <w:rPr>
                <w:rFonts w:hint="eastAsia" w:ascii="宋体" w:hAnsi="宋体" w:eastAsia="宋体" w:cs="宋体"/>
                <w:sz w:val="21"/>
                <w:szCs w:val="21"/>
                <w:highlight w:val="none"/>
              </w:rPr>
              <w:t>/d</w:t>
            </w:r>
          </w:p>
        </w:tc>
      </w:tr>
    </w:tbl>
    <w:p>
      <w:pPr>
        <w:pStyle w:val="4"/>
        <w:spacing w:line="440" w:lineRule="exact"/>
        <w:rPr>
          <w:rFonts w:hint="eastAsia" w:cs="宋体"/>
        </w:rPr>
      </w:pPr>
      <w:bookmarkStart w:id="54" w:name="_Toc5741"/>
      <w:r>
        <w:rPr>
          <w:rFonts w:hint="eastAsia" w:cs="宋体"/>
        </w:rPr>
        <w:t>3.4 水源及水平衡</w:t>
      </w:r>
      <w:bookmarkEnd w:id="54"/>
    </w:p>
    <w:p>
      <w:pPr>
        <w:spacing w:line="42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给水：项目用水主要为生产用水和生活用水，由</w:t>
      </w:r>
      <w:r>
        <w:rPr>
          <w:rFonts w:hint="eastAsia" w:ascii="宋体" w:hAnsi="宋体" w:eastAsia="宋体" w:cs="宋体"/>
          <w:sz w:val="24"/>
          <w:szCs w:val="24"/>
          <w:lang w:val="en-US" w:eastAsia="zh-CN"/>
        </w:rPr>
        <w:t>高新技术产业开发区</w:t>
      </w:r>
      <w:r>
        <w:rPr>
          <w:rFonts w:hint="eastAsia" w:ascii="宋体" w:hAnsi="宋体" w:eastAsia="宋体" w:cs="宋体"/>
          <w:sz w:val="24"/>
        </w:rPr>
        <w:t>提供</w:t>
      </w:r>
      <w:r>
        <w:rPr>
          <w:rFonts w:hint="eastAsia" w:ascii="宋体" w:hAnsi="宋体" w:eastAsia="宋体" w:cs="宋体"/>
          <w:sz w:val="24"/>
          <w:szCs w:val="24"/>
        </w:rPr>
        <w:t>。生产用水主要为</w:t>
      </w:r>
      <w:r>
        <w:rPr>
          <w:rFonts w:hint="eastAsia" w:ascii="宋体" w:hAnsi="宋体" w:eastAsia="宋体" w:cs="宋体"/>
          <w:sz w:val="24"/>
          <w:szCs w:val="24"/>
          <w:lang w:val="en-US" w:eastAsia="zh-CN"/>
        </w:rPr>
        <w:t>电炉冷却水和淬火工艺用水</w:t>
      </w:r>
      <w:r>
        <w:rPr>
          <w:rFonts w:hint="eastAsia" w:ascii="宋体" w:hAnsi="宋体" w:eastAsia="宋体" w:cs="宋体"/>
          <w:sz w:val="24"/>
          <w:szCs w:val="24"/>
        </w:rPr>
        <w:t>；生活用水主要为职工日常生活用水。</w:t>
      </w:r>
    </w:p>
    <w:p>
      <w:pPr>
        <w:spacing w:line="42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排水：</w:t>
      </w:r>
      <w:r>
        <w:rPr>
          <w:rFonts w:hint="eastAsia" w:ascii="宋体" w:hAnsi="宋体" w:eastAsia="宋体" w:cs="宋体"/>
          <w:sz w:val="24"/>
          <w:szCs w:val="24"/>
          <w:lang w:val="en-US" w:eastAsia="zh-CN"/>
        </w:rPr>
        <w:t>电炉冷却水和淬火工序用水于循环水池内循环使用，不外排</w:t>
      </w:r>
      <w:r>
        <w:rPr>
          <w:rFonts w:hint="eastAsia" w:ascii="宋体" w:hAnsi="宋体" w:eastAsia="宋体" w:cs="宋体"/>
          <w:sz w:val="24"/>
          <w:szCs w:val="24"/>
        </w:rPr>
        <w:t>。</w:t>
      </w:r>
      <w:r>
        <w:rPr>
          <w:rFonts w:hint="eastAsia" w:ascii="宋体" w:hAnsi="宋体" w:eastAsia="宋体" w:cs="宋体"/>
          <w:sz w:val="24"/>
          <w:szCs w:val="24"/>
          <w:lang w:val="en-US" w:eastAsia="zh-CN"/>
        </w:rPr>
        <w:t>生活污水排入防渗旱厕，定期清掏，用作农家肥。</w:t>
      </w:r>
      <w:r>
        <w:rPr>
          <w:rFonts w:hint="eastAsia" w:ascii="宋体" w:hAnsi="宋体" w:eastAsia="宋体" w:cs="宋体"/>
          <w:sz w:val="24"/>
          <w:szCs w:val="24"/>
        </w:rPr>
        <w:t>项目调试阶段水平衡图见图3-1。</w:t>
      </w:r>
    </w:p>
    <w:p>
      <w:pPr>
        <w:jc w:val="center"/>
        <w:rPr>
          <w:rFonts w:hint="eastAsia" w:ascii="宋体" w:hAnsi="宋体" w:eastAsia="宋体" w:cs="宋体"/>
        </w:rPr>
      </w:pPr>
      <w:r>
        <w:drawing>
          <wp:inline distT="0" distB="0" distL="114300" distR="114300">
            <wp:extent cx="4695190" cy="2534285"/>
            <wp:effectExtent l="0" t="0" r="10160" b="18415"/>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5"/>
                    <a:stretch>
                      <a:fillRect/>
                    </a:stretch>
                  </pic:blipFill>
                  <pic:spPr>
                    <a:xfrm>
                      <a:off x="0" y="0"/>
                      <a:ext cx="4695190" cy="2534285"/>
                    </a:xfrm>
                    <a:prstGeom prst="rect">
                      <a:avLst/>
                    </a:prstGeom>
                    <a:noFill/>
                    <a:ln>
                      <a:noFill/>
                    </a:ln>
                  </pic:spPr>
                </pic:pic>
              </a:graphicData>
            </a:graphic>
          </wp:inline>
        </w:drawing>
      </w:r>
    </w:p>
    <w:p>
      <w:pPr>
        <w:spacing w:line="420" w:lineRule="exact"/>
        <w:jc w:val="center"/>
        <w:rPr>
          <w:rFonts w:hint="eastAsia" w:ascii="宋体" w:hAnsi="宋体" w:eastAsia="宋体" w:cs="宋体"/>
          <w:b/>
          <w:bCs/>
          <w:sz w:val="24"/>
          <w:szCs w:val="24"/>
        </w:rPr>
      </w:pPr>
      <w:r>
        <w:rPr>
          <w:rFonts w:hint="eastAsia" w:ascii="宋体" w:hAnsi="宋体" w:eastAsia="宋体" w:cs="宋体"/>
          <w:b/>
          <w:bCs/>
          <w:sz w:val="24"/>
          <w:szCs w:val="24"/>
        </w:rPr>
        <w:t>图3-1 调试阶段水平衡图</w:t>
      </w:r>
    </w:p>
    <w:p>
      <w:pPr>
        <w:pStyle w:val="4"/>
        <w:spacing w:line="500" w:lineRule="exact"/>
        <w:rPr>
          <w:rFonts w:hint="eastAsia" w:cs="宋体"/>
        </w:rPr>
      </w:pPr>
      <w:bookmarkStart w:id="55" w:name="_Toc15636"/>
      <w:r>
        <w:rPr>
          <w:rFonts w:hint="eastAsia" w:cs="宋体"/>
        </w:rPr>
        <w:t>3.5 生产工艺</w:t>
      </w:r>
      <w:bookmarkEnd w:id="55"/>
    </w:p>
    <w:p>
      <w:pPr>
        <w:pStyle w:val="25"/>
        <w:keepNext w:val="0"/>
        <w:keepLines w:val="0"/>
        <w:pageBreakBefore w:val="0"/>
        <w:widowControl w:val="0"/>
        <w:kinsoku/>
        <w:wordWrap/>
        <w:overflowPunct/>
        <w:topLinePunct w:val="0"/>
        <w:autoSpaceDE/>
        <w:autoSpaceDN/>
        <w:bidi w:val="0"/>
        <w:adjustRightInd/>
        <w:snapToGrid/>
        <w:spacing w:line="500" w:lineRule="exact"/>
        <w:ind w:left="0" w:leftChars="0"/>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本项目生产工艺流程如下：</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（1）槽帮</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4"/>
          <w:szCs w:val="24"/>
          <w:lang w:val="en-US" w:eastAsia="zh-CN"/>
        </w:rPr>
      </w:pPr>
      <w:r>
        <w:drawing>
          <wp:inline distT="0" distB="0" distL="114300" distR="114300">
            <wp:extent cx="5271770" cy="767715"/>
            <wp:effectExtent l="0" t="0" r="5080" b="13335"/>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pic:cNvPicPr>
                      <a:picLocks noChangeAspect="1"/>
                    </pic:cNvPicPr>
                  </pic:nvPicPr>
                  <pic:blipFill>
                    <a:blip r:embed="rId6"/>
                    <a:stretch>
                      <a:fillRect/>
                    </a:stretch>
                  </pic:blipFill>
                  <pic:spPr>
                    <a:xfrm>
                      <a:off x="0" y="0"/>
                      <a:ext cx="5271770" cy="767715"/>
                    </a:xfrm>
                    <a:prstGeom prst="rect">
                      <a:avLst/>
                    </a:prstGeom>
                    <a:noFill/>
                    <a:ln>
                      <a:noFill/>
                    </a:ln>
                  </pic:spPr>
                </pic:pic>
              </a:graphicData>
            </a:graphic>
          </wp:inline>
        </w:drawing>
      </w:r>
    </w:p>
    <w:p>
      <w:pPr>
        <w:pStyle w:val="25"/>
        <w:ind w:left="0" w:leftChars="0"/>
        <w:jc w:val="right"/>
        <w:rPr>
          <w:rFonts w:hint="eastAsia" w:ascii="宋体" w:hAnsi="宋体" w:eastAsia="宋体" w:cs="宋体"/>
        </w:rPr>
      </w:pPr>
      <w:r>
        <w:rPr>
          <w:rFonts w:hint="eastAsia" w:ascii="宋体" w:hAnsi="宋体" w:cs="宋体"/>
          <w:lang w:val="en-US" w:eastAsia="zh-CN"/>
        </w:rPr>
        <w:t xml:space="preserve"> </w:t>
      </w:r>
      <w:r>
        <w:rPr>
          <w:rFonts w:hint="eastAsia" w:ascii="宋体" w:hAnsi="宋体" w:eastAsia="宋体" w:cs="宋体"/>
        </w:rPr>
        <w:t>图例：G：废气 S：固废 N：噪声</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其中热处理工序详细流程如下：</w:t>
      </w:r>
    </w:p>
    <w:p>
      <w:pPr>
        <w:pStyle w:val="25"/>
        <w:ind w:left="0" w:leftChars="0" w:firstLine="0" w:firstLineChars="0"/>
        <w:rPr>
          <w:rFonts w:hint="default"/>
          <w:lang w:val="en-US" w:eastAsia="zh-CN"/>
        </w:rPr>
      </w:pPr>
      <w:r>
        <w:drawing>
          <wp:inline distT="0" distB="0" distL="114300" distR="114300">
            <wp:extent cx="5272405" cy="607695"/>
            <wp:effectExtent l="0" t="0" r="4445" b="1905"/>
            <wp:docPr id="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pic:cNvPicPr>
                      <a:picLocks noChangeAspect="1"/>
                    </pic:cNvPicPr>
                  </pic:nvPicPr>
                  <pic:blipFill>
                    <a:blip r:embed="rId7"/>
                    <a:stretch>
                      <a:fillRect/>
                    </a:stretch>
                  </pic:blipFill>
                  <pic:spPr>
                    <a:xfrm>
                      <a:off x="0" y="0"/>
                      <a:ext cx="5272405" cy="607695"/>
                    </a:xfrm>
                    <a:prstGeom prst="rect">
                      <a:avLst/>
                    </a:prstGeom>
                    <a:noFill/>
                    <a:ln>
                      <a:noFill/>
                    </a:ln>
                  </pic:spPr>
                </pic:pic>
              </a:graphicData>
            </a:graphic>
          </wp:inline>
        </w:drawing>
      </w:r>
    </w:p>
    <w:p>
      <w:pPr>
        <w:pStyle w:val="25"/>
        <w:spacing w:line="500" w:lineRule="exact"/>
        <w:ind w:left="0" w:leftChars="0"/>
        <w:jc w:val="center"/>
        <w:rPr>
          <w:rFonts w:hint="eastAsia" w:ascii="宋体" w:hAnsi="宋体" w:eastAsia="宋体" w:cs="宋体"/>
          <w:b/>
          <w:bCs/>
          <w:sz w:val="24"/>
          <w:szCs w:val="24"/>
        </w:rPr>
      </w:pPr>
      <w:r>
        <w:rPr>
          <w:rFonts w:hint="eastAsia" w:ascii="宋体" w:hAnsi="宋体" w:eastAsia="宋体" w:cs="宋体"/>
          <w:b/>
          <w:bCs/>
          <w:sz w:val="24"/>
          <w:szCs w:val="24"/>
        </w:rPr>
        <w:t xml:space="preserve">图3-2  </w:t>
      </w:r>
      <w:r>
        <w:rPr>
          <w:rFonts w:hint="eastAsia" w:ascii="宋体" w:hAnsi="宋体" w:eastAsia="宋体" w:cs="宋体"/>
          <w:b/>
          <w:bCs/>
          <w:sz w:val="24"/>
          <w:szCs w:val="24"/>
          <w:lang w:val="en-US" w:eastAsia="zh-CN"/>
        </w:rPr>
        <w:t>槽帮</w:t>
      </w:r>
      <w:r>
        <w:rPr>
          <w:rFonts w:hint="eastAsia" w:ascii="宋体" w:hAnsi="宋体" w:eastAsia="宋体" w:cs="宋体"/>
          <w:b/>
          <w:bCs/>
          <w:sz w:val="24"/>
          <w:szCs w:val="24"/>
        </w:rPr>
        <w:t>工艺流程及产污节点</w:t>
      </w:r>
    </w:p>
    <w:p>
      <w:pPr>
        <w:pStyle w:val="94"/>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480" w:firstLineChars="0"/>
        <w:jc w:val="both"/>
        <w:textAlignment w:val="auto"/>
        <w:outlineLvl w:val="9"/>
        <w:rPr>
          <w:rFonts w:hint="eastAsia"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t>生产工艺简述</w:t>
      </w:r>
      <w:r>
        <w:rPr>
          <w:rFonts w:hint="eastAsia" w:ascii="宋体" w:hAnsi="宋体" w:eastAsia="宋体" w:cs="宋体"/>
          <w:b w:val="0"/>
          <w:bCs w:val="0"/>
          <w:sz w:val="24"/>
          <w:szCs w:val="24"/>
          <w:lang w:val="en-US" w:eastAsia="zh-CN"/>
        </w:rPr>
        <w:t>：</w:t>
      </w:r>
    </w:p>
    <w:p>
      <w:pPr>
        <w:pStyle w:val="94"/>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480" w:firstLineChars="0"/>
        <w:jc w:val="both"/>
        <w:textAlignment w:val="auto"/>
        <w:outlineLvl w:val="9"/>
        <w:rPr>
          <w:rFonts w:hint="eastAsia" w:ascii="宋体" w:hAnsi="宋体" w:eastAsia="宋体" w:cs="宋体"/>
          <w:b/>
          <w:bCs/>
          <w:kern w:val="0"/>
          <w:sz w:val="24"/>
          <w:szCs w:val="24"/>
          <w:lang w:val="en-US" w:eastAsia="zh-CN"/>
        </w:rPr>
      </w:pPr>
      <w:r>
        <w:rPr>
          <w:rFonts w:hint="eastAsia" w:ascii="宋体" w:hAnsi="宋体" w:eastAsia="宋体" w:cs="宋体"/>
          <w:b w:val="0"/>
          <w:bCs w:val="0"/>
          <w:sz w:val="24"/>
          <w:szCs w:val="24"/>
          <w:lang w:val="en-US" w:eastAsia="zh-CN"/>
        </w:rPr>
        <w:fldChar w:fldCharType="begin"/>
      </w:r>
      <w:r>
        <w:rPr>
          <w:rFonts w:hint="eastAsia" w:ascii="宋体" w:hAnsi="宋体" w:eastAsia="宋体" w:cs="宋体"/>
          <w:b w:val="0"/>
          <w:bCs w:val="0"/>
          <w:sz w:val="24"/>
          <w:szCs w:val="24"/>
          <w:lang w:val="en-US" w:eastAsia="zh-CN"/>
        </w:rPr>
        <w:instrText xml:space="preserve"> = 1 \* GB3 \* MERGEFORMAT </w:instrText>
      </w:r>
      <w:r>
        <w:rPr>
          <w:rFonts w:hint="eastAsia" w:ascii="宋体" w:hAnsi="宋体" w:eastAsia="宋体" w:cs="宋体"/>
          <w:b w:val="0"/>
          <w:bCs w:val="0"/>
          <w:sz w:val="24"/>
          <w:szCs w:val="24"/>
          <w:lang w:val="en-US" w:eastAsia="zh-CN"/>
        </w:rPr>
        <w:fldChar w:fldCharType="separate"/>
      </w:r>
      <w:r>
        <w:rPr>
          <w:rFonts w:hint="eastAsia" w:ascii="宋体" w:hAnsi="宋体" w:eastAsia="宋体" w:cs="宋体"/>
          <w:sz w:val="24"/>
          <w:szCs w:val="24"/>
        </w:rPr>
        <w:t>①</w:t>
      </w:r>
      <w:r>
        <w:rPr>
          <w:rFonts w:hint="eastAsia" w:ascii="宋体" w:hAnsi="宋体" w:eastAsia="宋体" w:cs="宋体"/>
          <w:b w:val="0"/>
          <w:bCs w:val="0"/>
          <w:sz w:val="24"/>
          <w:szCs w:val="24"/>
          <w:lang w:val="en-US" w:eastAsia="zh-CN"/>
        </w:rPr>
        <w:fldChar w:fldCharType="end"/>
      </w:r>
      <w:r>
        <w:rPr>
          <w:rFonts w:hint="eastAsia" w:ascii="宋体" w:hAnsi="宋体" w:eastAsia="宋体" w:cs="宋体"/>
          <w:b w:val="0"/>
          <w:bCs w:val="0"/>
          <w:sz w:val="24"/>
          <w:szCs w:val="24"/>
          <w:lang w:val="en-US" w:eastAsia="zh-CN"/>
        </w:rPr>
        <w:t>划线：根据产品详图，检查原材料材质是否与设计图纸材质一致，按照图纸，对原材料进行划线。</w:t>
      </w:r>
    </w:p>
    <w:p>
      <w:pPr>
        <w:pStyle w:val="94"/>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480" w:firstLineChars="0"/>
        <w:jc w:val="both"/>
        <w:textAlignment w:val="auto"/>
        <w:outlineLvl w:val="9"/>
        <w:rPr>
          <w:rFonts w:hint="eastAsia" w:ascii="宋体" w:hAnsi="宋体" w:eastAsia="宋体" w:cs="宋体"/>
          <w:b w:val="0"/>
          <w:bCs w:val="0"/>
          <w:kern w:val="0"/>
          <w:sz w:val="24"/>
          <w:szCs w:val="24"/>
          <w:lang w:val="en-US" w:eastAsia="zh-CN"/>
        </w:rPr>
      </w:pPr>
      <w:r>
        <w:rPr>
          <w:rFonts w:hint="eastAsia" w:ascii="宋体" w:hAnsi="宋体" w:eastAsia="宋体" w:cs="宋体"/>
          <w:b w:val="0"/>
          <w:bCs w:val="0"/>
          <w:kern w:val="0"/>
          <w:sz w:val="24"/>
          <w:szCs w:val="24"/>
          <w:lang w:val="en-US" w:eastAsia="zh-CN"/>
        </w:rPr>
        <w:fldChar w:fldCharType="begin"/>
      </w:r>
      <w:r>
        <w:rPr>
          <w:rFonts w:hint="eastAsia" w:ascii="宋体" w:hAnsi="宋体" w:eastAsia="宋体" w:cs="宋体"/>
          <w:b w:val="0"/>
          <w:bCs w:val="0"/>
          <w:kern w:val="0"/>
          <w:sz w:val="24"/>
          <w:szCs w:val="24"/>
          <w:lang w:val="en-US" w:eastAsia="zh-CN"/>
        </w:rPr>
        <w:instrText xml:space="preserve"> = 2 \* GB3 \* MERGEFORMAT </w:instrText>
      </w:r>
      <w:r>
        <w:rPr>
          <w:rFonts w:hint="eastAsia" w:ascii="宋体" w:hAnsi="宋体" w:eastAsia="宋体" w:cs="宋体"/>
          <w:b w:val="0"/>
          <w:bCs w:val="0"/>
          <w:kern w:val="0"/>
          <w:sz w:val="24"/>
          <w:szCs w:val="24"/>
          <w:lang w:val="en-US" w:eastAsia="zh-CN"/>
        </w:rPr>
        <w:fldChar w:fldCharType="separate"/>
      </w:r>
      <w:r>
        <w:rPr>
          <w:rFonts w:hint="eastAsia" w:ascii="宋体" w:hAnsi="宋体" w:eastAsia="宋体" w:cs="宋体"/>
          <w:sz w:val="24"/>
          <w:szCs w:val="24"/>
        </w:rPr>
        <w:t>②</w:t>
      </w:r>
      <w:r>
        <w:rPr>
          <w:rFonts w:hint="eastAsia" w:ascii="宋体" w:hAnsi="宋体" w:eastAsia="宋体" w:cs="宋体"/>
          <w:b w:val="0"/>
          <w:bCs w:val="0"/>
          <w:kern w:val="0"/>
          <w:sz w:val="24"/>
          <w:szCs w:val="24"/>
          <w:lang w:val="en-US" w:eastAsia="zh-CN"/>
        </w:rPr>
        <w:fldChar w:fldCharType="end"/>
      </w:r>
      <w:r>
        <w:rPr>
          <w:rFonts w:hint="eastAsia" w:ascii="宋体" w:hAnsi="宋体" w:eastAsia="宋体" w:cs="宋体"/>
          <w:b w:val="0"/>
          <w:bCs w:val="0"/>
          <w:kern w:val="0"/>
          <w:sz w:val="24"/>
          <w:szCs w:val="24"/>
          <w:lang w:val="en-US" w:eastAsia="zh-CN"/>
        </w:rPr>
        <w:t>机加工：将槽帮按照图纸进行机加工，主要为车、铣、钻孔等工艺。</w:t>
      </w:r>
    </w:p>
    <w:p>
      <w:pPr>
        <w:pStyle w:val="94"/>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480" w:firstLineChars="0"/>
        <w:jc w:val="both"/>
        <w:textAlignment w:val="auto"/>
        <w:outlineLvl w:val="9"/>
        <w:rPr>
          <w:rFonts w:hint="eastAsia" w:ascii="宋体" w:hAnsi="宋体" w:eastAsia="宋体" w:cs="宋体"/>
          <w:b w:val="0"/>
          <w:bCs w:val="0"/>
          <w:kern w:val="0"/>
          <w:sz w:val="24"/>
          <w:szCs w:val="24"/>
          <w:lang w:val="en-US" w:eastAsia="zh-CN"/>
        </w:rPr>
      </w:pPr>
      <w:r>
        <w:rPr>
          <w:rFonts w:hint="eastAsia" w:ascii="宋体" w:hAnsi="宋体" w:eastAsia="宋体" w:cs="宋体"/>
          <w:b w:val="0"/>
          <w:bCs w:val="0"/>
          <w:kern w:val="0"/>
          <w:sz w:val="24"/>
          <w:szCs w:val="24"/>
          <w:lang w:val="en-US" w:eastAsia="zh-CN"/>
        </w:rPr>
        <w:fldChar w:fldCharType="begin"/>
      </w:r>
      <w:r>
        <w:rPr>
          <w:rFonts w:hint="eastAsia" w:ascii="宋体" w:hAnsi="宋体" w:eastAsia="宋体" w:cs="宋体"/>
          <w:b w:val="0"/>
          <w:bCs w:val="0"/>
          <w:kern w:val="0"/>
          <w:sz w:val="24"/>
          <w:szCs w:val="24"/>
          <w:lang w:val="en-US" w:eastAsia="zh-CN"/>
        </w:rPr>
        <w:instrText xml:space="preserve"> = 3 \* GB3 \* MERGEFORMAT </w:instrText>
      </w:r>
      <w:r>
        <w:rPr>
          <w:rFonts w:hint="eastAsia" w:ascii="宋体" w:hAnsi="宋体" w:eastAsia="宋体" w:cs="宋体"/>
          <w:b w:val="0"/>
          <w:bCs w:val="0"/>
          <w:kern w:val="0"/>
          <w:sz w:val="24"/>
          <w:szCs w:val="24"/>
          <w:lang w:val="en-US" w:eastAsia="zh-CN"/>
        </w:rPr>
        <w:fldChar w:fldCharType="separate"/>
      </w:r>
      <w:r>
        <w:rPr>
          <w:rFonts w:hint="eastAsia" w:ascii="宋体" w:hAnsi="宋体" w:eastAsia="宋体" w:cs="宋体"/>
          <w:sz w:val="24"/>
          <w:szCs w:val="24"/>
        </w:rPr>
        <w:t>③</w:t>
      </w:r>
      <w:r>
        <w:rPr>
          <w:rFonts w:hint="eastAsia" w:ascii="宋体" w:hAnsi="宋体" w:eastAsia="宋体" w:cs="宋体"/>
          <w:b w:val="0"/>
          <w:bCs w:val="0"/>
          <w:kern w:val="0"/>
          <w:sz w:val="24"/>
          <w:szCs w:val="24"/>
          <w:lang w:val="en-US" w:eastAsia="zh-CN"/>
        </w:rPr>
        <w:fldChar w:fldCharType="end"/>
      </w:r>
      <w:r>
        <w:rPr>
          <w:rFonts w:hint="eastAsia" w:ascii="宋体" w:hAnsi="宋体" w:eastAsia="宋体" w:cs="宋体"/>
          <w:b w:val="0"/>
          <w:bCs w:val="0"/>
          <w:kern w:val="0"/>
          <w:sz w:val="24"/>
          <w:szCs w:val="24"/>
          <w:lang w:val="en-US" w:eastAsia="zh-CN"/>
        </w:rPr>
        <w:t>焊接：将机加工后的组件进行焊接。采用二氧化碳保护焊机进行焊接。</w:t>
      </w:r>
    </w:p>
    <w:p>
      <w:pPr>
        <w:pStyle w:val="94"/>
        <w:keepNext w:val="0"/>
        <w:keepLines w:val="0"/>
        <w:pageBreakBefore w:val="0"/>
        <w:widowControl w:val="0"/>
        <w:kinsoku/>
        <w:wordWrap/>
        <w:overflowPunct/>
        <w:topLinePunct w:val="0"/>
        <w:autoSpaceDE/>
        <w:autoSpaceDN/>
        <w:bidi w:val="0"/>
        <w:adjustRightInd/>
        <w:snapToGrid/>
        <w:spacing w:line="460" w:lineRule="exact"/>
        <w:ind w:left="0" w:leftChars="0" w:right="0" w:rightChars="0" w:firstLine="482" w:firstLineChars="0"/>
        <w:jc w:val="both"/>
        <w:textAlignment w:val="auto"/>
        <w:outlineLvl w:val="9"/>
        <w:rPr>
          <w:rFonts w:hint="eastAsia" w:ascii="宋体" w:hAnsi="宋体" w:eastAsia="宋体" w:cs="宋体"/>
          <w:b w:val="0"/>
          <w:bCs w:val="0"/>
          <w:kern w:val="0"/>
          <w:sz w:val="24"/>
          <w:szCs w:val="24"/>
          <w:lang w:val="en-US" w:eastAsia="zh-CN"/>
        </w:rPr>
      </w:pPr>
      <w:r>
        <w:rPr>
          <w:rFonts w:hint="eastAsia" w:ascii="宋体" w:hAnsi="宋体" w:eastAsia="宋体" w:cs="宋体"/>
          <w:b/>
          <w:bCs/>
          <w:kern w:val="0"/>
          <w:sz w:val="24"/>
          <w:szCs w:val="24"/>
          <w:lang w:val="en-US" w:eastAsia="zh-CN"/>
        </w:rPr>
        <w:fldChar w:fldCharType="begin"/>
      </w:r>
      <w:r>
        <w:rPr>
          <w:rFonts w:hint="eastAsia" w:ascii="宋体" w:hAnsi="宋体" w:eastAsia="宋体" w:cs="宋体"/>
          <w:b/>
          <w:bCs/>
          <w:kern w:val="0"/>
          <w:sz w:val="24"/>
          <w:szCs w:val="24"/>
          <w:lang w:val="en-US" w:eastAsia="zh-CN"/>
        </w:rPr>
        <w:instrText xml:space="preserve"> = 4 \* GB3 \* MERGEFORMAT </w:instrText>
      </w:r>
      <w:r>
        <w:rPr>
          <w:rFonts w:hint="eastAsia" w:ascii="宋体" w:hAnsi="宋体" w:eastAsia="宋体" w:cs="宋体"/>
          <w:b/>
          <w:bCs/>
          <w:kern w:val="0"/>
          <w:sz w:val="24"/>
          <w:szCs w:val="24"/>
          <w:lang w:val="en-US" w:eastAsia="zh-CN"/>
        </w:rPr>
        <w:fldChar w:fldCharType="separate"/>
      </w:r>
      <w:r>
        <w:rPr>
          <w:rFonts w:hint="eastAsia" w:ascii="宋体" w:hAnsi="宋体" w:eastAsia="宋体" w:cs="宋体"/>
          <w:sz w:val="24"/>
          <w:szCs w:val="24"/>
        </w:rPr>
        <w:t>④</w:t>
      </w:r>
      <w:r>
        <w:rPr>
          <w:rFonts w:hint="eastAsia" w:ascii="宋体" w:hAnsi="宋体" w:eastAsia="宋体" w:cs="宋体"/>
          <w:b/>
          <w:bCs/>
          <w:kern w:val="0"/>
          <w:sz w:val="24"/>
          <w:szCs w:val="24"/>
          <w:lang w:val="en-US" w:eastAsia="zh-CN"/>
        </w:rPr>
        <w:fldChar w:fldCharType="end"/>
      </w:r>
      <w:r>
        <w:rPr>
          <w:rFonts w:hint="eastAsia" w:ascii="宋体" w:hAnsi="宋体" w:eastAsia="宋体" w:cs="宋体"/>
          <w:b w:val="0"/>
          <w:bCs w:val="0"/>
          <w:kern w:val="0"/>
          <w:sz w:val="24"/>
          <w:szCs w:val="24"/>
          <w:lang w:val="en-US" w:eastAsia="zh-CN"/>
        </w:rPr>
        <w:t>喷丸：一种表面强化工艺，即使用丸粒轰击工件表面并植入残余压应力，提升工件疲劳强度的冷加工工艺。对焊接后的组件表面使用喷丸机进行喷丸。喷丸工序在密闭喷丸设备内进行。</w:t>
      </w:r>
    </w:p>
    <w:p>
      <w:pPr>
        <w:pStyle w:val="94"/>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82" w:firstLineChars="0"/>
        <w:jc w:val="both"/>
        <w:textAlignment w:val="auto"/>
        <w:outlineLvl w:val="9"/>
        <w:rPr>
          <w:rFonts w:hint="eastAsia" w:ascii="宋体" w:hAnsi="宋体" w:eastAsia="宋体" w:cs="宋体"/>
          <w:b w:val="0"/>
          <w:bCs w:val="0"/>
          <w:kern w:val="0"/>
          <w:sz w:val="24"/>
          <w:szCs w:val="24"/>
          <w:lang w:val="en-US" w:eastAsia="zh-CN"/>
        </w:rPr>
      </w:pPr>
      <w:r>
        <w:rPr>
          <w:rFonts w:hint="eastAsia" w:ascii="宋体" w:hAnsi="宋体" w:eastAsia="宋体" w:cs="宋体"/>
          <w:b/>
          <w:bCs/>
          <w:kern w:val="0"/>
          <w:sz w:val="24"/>
          <w:szCs w:val="24"/>
          <w:lang w:val="en-US" w:eastAsia="zh-CN"/>
        </w:rPr>
        <w:fldChar w:fldCharType="begin"/>
      </w:r>
      <w:r>
        <w:rPr>
          <w:rFonts w:hint="eastAsia" w:ascii="宋体" w:hAnsi="宋体" w:eastAsia="宋体" w:cs="宋体"/>
          <w:b/>
          <w:bCs/>
          <w:kern w:val="0"/>
          <w:sz w:val="24"/>
          <w:szCs w:val="24"/>
          <w:lang w:val="en-US" w:eastAsia="zh-CN"/>
        </w:rPr>
        <w:instrText xml:space="preserve"> = 5 \* GB3 \* MERGEFORMAT </w:instrText>
      </w:r>
      <w:r>
        <w:rPr>
          <w:rFonts w:hint="eastAsia" w:ascii="宋体" w:hAnsi="宋体" w:eastAsia="宋体" w:cs="宋体"/>
          <w:b/>
          <w:bCs/>
          <w:kern w:val="0"/>
          <w:sz w:val="24"/>
          <w:szCs w:val="24"/>
          <w:lang w:val="en-US" w:eastAsia="zh-CN"/>
        </w:rPr>
        <w:fldChar w:fldCharType="separate"/>
      </w:r>
      <w:r>
        <w:rPr>
          <w:rFonts w:hint="eastAsia" w:ascii="宋体" w:hAnsi="宋体" w:eastAsia="宋体" w:cs="宋体"/>
          <w:sz w:val="24"/>
          <w:szCs w:val="24"/>
        </w:rPr>
        <w:t>⑤</w:t>
      </w:r>
      <w:r>
        <w:rPr>
          <w:rFonts w:hint="eastAsia" w:ascii="宋体" w:hAnsi="宋体" w:eastAsia="宋体" w:cs="宋体"/>
          <w:b/>
          <w:bCs/>
          <w:kern w:val="0"/>
          <w:sz w:val="24"/>
          <w:szCs w:val="24"/>
          <w:lang w:val="en-US" w:eastAsia="zh-CN"/>
        </w:rPr>
        <w:fldChar w:fldCharType="end"/>
      </w:r>
      <w:r>
        <w:rPr>
          <w:rFonts w:hint="eastAsia" w:ascii="宋体" w:hAnsi="宋体" w:eastAsia="宋体" w:cs="宋体"/>
          <w:b w:val="0"/>
          <w:bCs w:val="0"/>
          <w:kern w:val="0"/>
          <w:sz w:val="24"/>
          <w:szCs w:val="24"/>
          <w:lang w:val="en-US" w:eastAsia="zh-CN"/>
        </w:rPr>
        <w:t>热处理：</w:t>
      </w:r>
      <w:r>
        <w:rPr>
          <w:rFonts w:hint="eastAsia" w:ascii="宋体" w:hAnsi="宋体" w:eastAsia="宋体" w:cs="宋体"/>
          <w:b w:val="0"/>
          <w:bCs w:val="0"/>
          <w:sz w:val="24"/>
          <w:szCs w:val="24"/>
          <w:lang w:val="en-US" w:eastAsia="zh-CN"/>
        </w:rPr>
        <w:t>槽帮生产工艺中热处理工序在生产车间内进行</w:t>
      </w:r>
      <w:r>
        <w:rPr>
          <w:rFonts w:hint="eastAsia" w:ascii="宋体" w:hAnsi="宋体" w:eastAsia="宋体" w:cs="宋体"/>
          <w:b w:val="0"/>
          <w:bCs w:val="0"/>
          <w:kern w:val="0"/>
          <w:sz w:val="24"/>
          <w:szCs w:val="24"/>
          <w:lang w:val="en-US" w:eastAsia="zh-CN"/>
        </w:rPr>
        <w:t>。热处理采用淬火工艺，淬火的目的是使过冷奥氏体进行马氏体或贝氏体转变，得到马氏体或贝氏体组织，然后配合以不同温度的回火，以大幅提高钢的刚性、硬度、耐磨性、疲劳强度以及韧性等，从而满足各种机械零件和工具的不同使用要求。本项目淬火剂为水。</w:t>
      </w:r>
    </w:p>
    <w:p>
      <w:pPr>
        <w:pStyle w:val="94"/>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82" w:firstLineChars="0"/>
        <w:jc w:val="both"/>
        <w:textAlignment w:val="auto"/>
        <w:outlineLvl w:val="9"/>
        <w:rPr>
          <w:rFonts w:hint="eastAsia" w:ascii="宋体" w:hAnsi="宋体" w:eastAsia="宋体" w:cs="宋体"/>
          <w:b w:val="0"/>
          <w:bCs w:val="0"/>
          <w:kern w:val="0"/>
          <w:sz w:val="24"/>
          <w:szCs w:val="24"/>
          <w:lang w:val="en-US" w:eastAsia="zh-CN"/>
        </w:rPr>
      </w:pPr>
      <w:r>
        <w:rPr>
          <w:rFonts w:hint="eastAsia" w:ascii="宋体" w:hAnsi="宋体" w:eastAsia="宋体" w:cs="宋体"/>
          <w:b w:val="0"/>
          <w:bCs w:val="0"/>
          <w:kern w:val="0"/>
          <w:sz w:val="24"/>
          <w:szCs w:val="24"/>
          <w:lang w:val="en-US" w:eastAsia="zh-CN"/>
        </w:rPr>
        <w:t>将喷丸后的工件置于电炉内加温3个小时，保温2个小时后出炉，浸水进行淬火，淬火后再次放入电炉内进行加温至500~600℃，加热2个小时后进行保温1小时，保温后随炉冷却至常温。</w:t>
      </w:r>
    </w:p>
    <w:p>
      <w:pPr>
        <w:pStyle w:val="94"/>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82" w:firstLineChars="0"/>
        <w:jc w:val="both"/>
        <w:textAlignment w:val="auto"/>
        <w:outlineLvl w:val="9"/>
        <w:rPr>
          <w:rFonts w:hint="eastAsia" w:ascii="宋体" w:hAnsi="宋体" w:eastAsia="宋体" w:cs="宋体"/>
          <w:b w:val="0"/>
          <w:bCs w:val="0"/>
          <w:kern w:val="0"/>
          <w:sz w:val="24"/>
          <w:szCs w:val="24"/>
          <w:lang w:val="en-US" w:eastAsia="zh-CN"/>
        </w:rPr>
      </w:pPr>
      <w:r>
        <w:rPr>
          <w:rFonts w:hint="eastAsia" w:ascii="宋体" w:hAnsi="宋体" w:eastAsia="宋体" w:cs="宋体"/>
          <w:b w:val="0"/>
          <w:bCs w:val="0"/>
          <w:kern w:val="0"/>
          <w:sz w:val="24"/>
          <w:szCs w:val="24"/>
          <w:lang w:val="en-US" w:eastAsia="zh-CN"/>
        </w:rPr>
        <w:t>电炉冷却水、淬火用水循环利用。</w:t>
      </w:r>
    </w:p>
    <w:p>
      <w:pPr>
        <w:pStyle w:val="94"/>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82" w:firstLineChars="0"/>
        <w:jc w:val="both"/>
        <w:textAlignment w:val="auto"/>
        <w:outlineLvl w:val="9"/>
        <w:rPr>
          <w:rFonts w:hint="eastAsia" w:ascii="宋体" w:hAnsi="宋体" w:eastAsia="宋体" w:cs="宋体"/>
          <w:b w:val="0"/>
          <w:bCs w:val="0"/>
          <w:kern w:val="0"/>
          <w:sz w:val="24"/>
          <w:szCs w:val="24"/>
          <w:lang w:val="en-US" w:eastAsia="zh-CN"/>
        </w:rPr>
      </w:pPr>
      <w:r>
        <w:rPr>
          <w:rFonts w:hint="eastAsia" w:ascii="宋体" w:hAnsi="宋体" w:eastAsia="宋体" w:cs="宋体"/>
          <w:b w:val="0"/>
          <w:bCs w:val="0"/>
          <w:kern w:val="0"/>
          <w:sz w:val="24"/>
          <w:szCs w:val="24"/>
          <w:lang w:val="en-US" w:eastAsia="zh-CN"/>
        </w:rPr>
        <w:t>热处理后的槽帮即为成品，暂存于生产车间内。</w:t>
      </w:r>
    </w:p>
    <w:p>
      <w:pPr>
        <w:pStyle w:val="94"/>
        <w:keepNext w:val="0"/>
        <w:keepLines w:val="0"/>
        <w:pageBreakBefore w:val="0"/>
        <w:widowControl w:val="0"/>
        <w:numPr>
          <w:ilvl w:val="0"/>
          <w:numId w:val="5"/>
        </w:numPr>
        <w:kinsoku/>
        <w:wordWrap/>
        <w:overflowPunct/>
        <w:topLinePunct w:val="0"/>
        <w:autoSpaceDE/>
        <w:autoSpaceDN/>
        <w:bidi w:val="0"/>
        <w:adjustRightInd/>
        <w:snapToGrid/>
        <w:spacing w:line="440" w:lineRule="exact"/>
        <w:ind w:left="0" w:leftChars="0" w:right="0" w:rightChars="0" w:firstLine="0" w:firstLineChars="0"/>
        <w:jc w:val="both"/>
        <w:textAlignment w:val="auto"/>
        <w:outlineLvl w:val="9"/>
        <w:rPr>
          <w:rFonts w:hint="eastAsia" w:ascii="宋体" w:hAnsi="宋体" w:eastAsia="宋体" w:cs="宋体"/>
          <w:b w:val="0"/>
          <w:bCs w:val="0"/>
          <w:kern w:val="0"/>
          <w:sz w:val="24"/>
          <w:szCs w:val="24"/>
          <w:lang w:val="en-US" w:eastAsia="zh-CN"/>
        </w:rPr>
      </w:pPr>
      <w:r>
        <w:rPr>
          <w:rFonts w:hint="eastAsia" w:ascii="宋体" w:hAnsi="宋体" w:eastAsia="宋体" w:cs="宋体"/>
          <w:b w:val="0"/>
          <w:bCs w:val="0"/>
          <w:kern w:val="0"/>
          <w:sz w:val="24"/>
          <w:szCs w:val="24"/>
          <w:lang w:val="en-US" w:eastAsia="zh-CN"/>
        </w:rPr>
        <w:t>铸件</w:t>
      </w:r>
    </w:p>
    <w:p>
      <w:pPr>
        <w:pStyle w:val="94"/>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pPr>
      <w:r>
        <w:drawing>
          <wp:inline distT="0" distB="0" distL="114300" distR="114300">
            <wp:extent cx="5274310" cy="981710"/>
            <wp:effectExtent l="0" t="0" r="2540" b="8890"/>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8"/>
                    <a:stretch>
                      <a:fillRect/>
                    </a:stretch>
                  </pic:blipFill>
                  <pic:spPr>
                    <a:xfrm>
                      <a:off x="0" y="0"/>
                      <a:ext cx="5274310" cy="981710"/>
                    </a:xfrm>
                    <a:prstGeom prst="rect">
                      <a:avLst/>
                    </a:prstGeom>
                    <a:noFill/>
                    <a:ln>
                      <a:noFill/>
                    </a:ln>
                  </pic:spPr>
                </pic:pic>
              </a:graphicData>
            </a:graphic>
          </wp:inline>
        </w:drawing>
      </w:r>
    </w:p>
    <w:p>
      <w:pPr>
        <w:pStyle w:val="25"/>
        <w:spacing w:line="500" w:lineRule="exact"/>
        <w:ind w:left="0" w:leftChars="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图3-3 铸件生产工艺流程流程及产污节点</w:t>
      </w:r>
    </w:p>
    <w:p>
      <w:pPr>
        <w:pStyle w:val="94"/>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480" w:firstLineChars="0"/>
        <w:jc w:val="both"/>
        <w:textAlignment w:val="auto"/>
        <w:outlineLvl w:val="9"/>
        <w:rPr>
          <w:rFonts w:hint="eastAsia"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t>生产工艺简述</w:t>
      </w:r>
      <w:r>
        <w:rPr>
          <w:rFonts w:hint="eastAsia" w:ascii="宋体" w:hAnsi="宋体" w:eastAsia="宋体" w:cs="宋体"/>
          <w:b w:val="0"/>
          <w:bCs w:val="0"/>
          <w:sz w:val="24"/>
          <w:szCs w:val="24"/>
          <w:lang w:val="en-US" w:eastAsia="zh-CN"/>
        </w:rPr>
        <w:t>：</w:t>
      </w:r>
    </w:p>
    <w:p>
      <w:pPr>
        <w:pStyle w:val="94"/>
        <w:keepNext w:val="0"/>
        <w:keepLines w:val="0"/>
        <w:pageBreakBefore w:val="0"/>
        <w:widowControl w:val="0"/>
        <w:kinsoku/>
        <w:wordWrap/>
        <w:overflowPunct/>
        <w:topLinePunct w:val="0"/>
        <w:autoSpaceDE/>
        <w:autoSpaceDN/>
        <w:bidi w:val="0"/>
        <w:adjustRightInd/>
        <w:snapToGrid/>
        <w:spacing w:line="460" w:lineRule="exact"/>
        <w:ind w:left="0" w:leftChars="0" w:right="0" w:rightChars="0" w:firstLine="482" w:firstLineChars="0"/>
        <w:jc w:val="both"/>
        <w:textAlignment w:val="auto"/>
        <w:outlineLvl w:val="9"/>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铸件经车加工后进行热处理，铸件生产中热处理工序外协，回厂后的工件进行机加工，主要包括精车、铣、钻孔工序，机加工后的工件即为成品。</w:t>
      </w:r>
    </w:p>
    <w:p>
      <w:pPr>
        <w:pStyle w:val="94"/>
        <w:keepNext w:val="0"/>
        <w:keepLines w:val="0"/>
        <w:pageBreakBefore w:val="0"/>
        <w:widowControl w:val="0"/>
        <w:numPr>
          <w:ilvl w:val="0"/>
          <w:numId w:val="5"/>
        </w:numPr>
        <w:kinsoku/>
        <w:wordWrap/>
        <w:overflowPunct/>
        <w:topLinePunct w:val="0"/>
        <w:autoSpaceDE/>
        <w:autoSpaceDN/>
        <w:bidi w:val="0"/>
        <w:adjustRightInd/>
        <w:snapToGrid/>
        <w:spacing w:line="440" w:lineRule="exact"/>
        <w:ind w:left="0" w:leftChars="0" w:right="0" w:rightChars="0" w:firstLine="0" w:firstLineChars="0"/>
        <w:jc w:val="both"/>
        <w:textAlignment w:val="auto"/>
        <w:outlineLvl w:val="9"/>
        <w:rPr>
          <w:rFonts w:hint="default" w:ascii="宋体" w:hAnsi="宋体" w:eastAsia="宋体" w:cs="宋体"/>
          <w:b w:val="0"/>
          <w:bCs w:val="0"/>
          <w:kern w:val="0"/>
          <w:sz w:val="24"/>
          <w:szCs w:val="24"/>
          <w:lang w:val="en-US" w:eastAsia="zh-CN"/>
        </w:rPr>
      </w:pPr>
      <w:r>
        <w:rPr>
          <w:rFonts w:hint="eastAsia" w:ascii="宋体" w:hAnsi="宋体" w:eastAsia="宋体" w:cs="宋体"/>
          <w:b w:val="0"/>
          <w:bCs w:val="0"/>
          <w:kern w:val="0"/>
          <w:sz w:val="24"/>
          <w:szCs w:val="24"/>
          <w:lang w:val="en-US" w:eastAsia="zh-CN"/>
        </w:rPr>
        <w:t>轴承座</w:t>
      </w:r>
    </w:p>
    <w:p>
      <w:pPr>
        <w:pStyle w:val="94"/>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pPr>
      <w:r>
        <w:drawing>
          <wp:inline distT="0" distB="0" distL="114300" distR="114300">
            <wp:extent cx="5271770" cy="1068070"/>
            <wp:effectExtent l="0" t="0" r="5080" b="17780"/>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9"/>
                    <a:stretch>
                      <a:fillRect/>
                    </a:stretch>
                  </pic:blipFill>
                  <pic:spPr>
                    <a:xfrm>
                      <a:off x="0" y="0"/>
                      <a:ext cx="5271770" cy="1068070"/>
                    </a:xfrm>
                    <a:prstGeom prst="rect">
                      <a:avLst/>
                    </a:prstGeom>
                    <a:noFill/>
                    <a:ln>
                      <a:noFill/>
                    </a:ln>
                  </pic:spPr>
                </pic:pic>
              </a:graphicData>
            </a:graphic>
          </wp:inline>
        </w:drawing>
      </w:r>
    </w:p>
    <w:p>
      <w:pPr>
        <w:pStyle w:val="25"/>
        <w:spacing w:line="500" w:lineRule="exact"/>
        <w:ind w:left="0" w:leftChars="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图3-4 轴承座生产工艺流程流程及产污节点</w:t>
      </w:r>
    </w:p>
    <w:p>
      <w:pPr>
        <w:pStyle w:val="94"/>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480" w:firstLineChars="0"/>
        <w:jc w:val="both"/>
        <w:textAlignment w:val="auto"/>
        <w:outlineLvl w:val="9"/>
        <w:rPr>
          <w:rFonts w:hint="eastAsia"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t>生产工艺简述</w:t>
      </w:r>
      <w:r>
        <w:rPr>
          <w:rFonts w:hint="eastAsia" w:ascii="宋体" w:hAnsi="宋体" w:eastAsia="宋体" w:cs="宋体"/>
          <w:b w:val="0"/>
          <w:bCs w:val="0"/>
          <w:sz w:val="24"/>
          <w:szCs w:val="24"/>
          <w:lang w:val="en-US" w:eastAsia="zh-CN"/>
        </w:rPr>
        <w:t>：</w:t>
      </w:r>
    </w:p>
    <w:p>
      <w:pPr>
        <w:pStyle w:val="94"/>
        <w:keepNext w:val="0"/>
        <w:keepLines w:val="0"/>
        <w:pageBreakBefore w:val="0"/>
        <w:widowControl w:val="0"/>
        <w:kinsoku/>
        <w:wordWrap/>
        <w:overflowPunct/>
        <w:topLinePunct w:val="0"/>
        <w:autoSpaceDE/>
        <w:autoSpaceDN/>
        <w:bidi w:val="0"/>
        <w:adjustRightInd/>
        <w:snapToGrid/>
        <w:spacing w:line="460" w:lineRule="exact"/>
        <w:ind w:left="0" w:leftChars="0" w:right="0" w:rightChars="0" w:firstLine="482" w:firstLineChars="0"/>
        <w:jc w:val="both"/>
        <w:textAlignment w:val="auto"/>
        <w:outlineLvl w:val="9"/>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毛坯轴承座进行铣加工后依照图纸进行划线，标注钻孔位置后进行钻孔、镗孔后即为成品。</w:t>
      </w:r>
    </w:p>
    <w:p>
      <w:pPr>
        <w:pStyle w:val="94"/>
        <w:keepNext w:val="0"/>
        <w:keepLines w:val="0"/>
        <w:pageBreakBefore w:val="0"/>
        <w:widowControl w:val="0"/>
        <w:numPr>
          <w:ilvl w:val="0"/>
          <w:numId w:val="5"/>
        </w:numPr>
        <w:kinsoku/>
        <w:wordWrap/>
        <w:overflowPunct/>
        <w:topLinePunct w:val="0"/>
        <w:autoSpaceDE/>
        <w:autoSpaceDN/>
        <w:bidi w:val="0"/>
        <w:adjustRightInd/>
        <w:snapToGrid/>
        <w:spacing w:line="440" w:lineRule="exact"/>
        <w:ind w:left="0" w:leftChars="0" w:right="0" w:rightChars="0" w:firstLine="0" w:firstLineChars="0"/>
        <w:jc w:val="both"/>
        <w:textAlignment w:val="auto"/>
        <w:outlineLvl w:val="9"/>
        <w:rPr>
          <w:rFonts w:hint="default" w:ascii="宋体" w:hAnsi="宋体" w:eastAsia="宋体" w:cs="宋体"/>
          <w:b w:val="0"/>
          <w:bCs w:val="0"/>
          <w:kern w:val="0"/>
          <w:sz w:val="24"/>
          <w:szCs w:val="24"/>
          <w:lang w:val="en-US" w:eastAsia="zh-CN"/>
        </w:rPr>
      </w:pPr>
      <w:r>
        <w:rPr>
          <w:rFonts w:hint="eastAsia" w:ascii="宋体" w:hAnsi="宋体" w:eastAsia="宋体" w:cs="宋体"/>
          <w:b w:val="0"/>
          <w:bCs w:val="0"/>
          <w:kern w:val="0"/>
          <w:sz w:val="24"/>
          <w:szCs w:val="24"/>
          <w:lang w:val="en-US" w:eastAsia="zh-CN"/>
        </w:rPr>
        <w:t>轴</w:t>
      </w:r>
    </w:p>
    <w:p>
      <w:pPr>
        <w:pStyle w:val="94"/>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right="0" w:rightChars="0"/>
        <w:jc w:val="both"/>
        <w:textAlignment w:val="auto"/>
        <w:outlineLvl w:val="9"/>
      </w:pPr>
      <w:r>
        <w:drawing>
          <wp:inline distT="0" distB="0" distL="114300" distR="114300">
            <wp:extent cx="5273040" cy="1168400"/>
            <wp:effectExtent l="0" t="0" r="3810" b="12700"/>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10"/>
                    <a:stretch>
                      <a:fillRect/>
                    </a:stretch>
                  </pic:blipFill>
                  <pic:spPr>
                    <a:xfrm>
                      <a:off x="0" y="0"/>
                      <a:ext cx="5273040" cy="1168400"/>
                    </a:xfrm>
                    <a:prstGeom prst="rect">
                      <a:avLst/>
                    </a:prstGeom>
                    <a:noFill/>
                    <a:ln>
                      <a:noFill/>
                    </a:ln>
                  </pic:spPr>
                </pic:pic>
              </a:graphicData>
            </a:graphic>
          </wp:inline>
        </w:drawing>
      </w:r>
    </w:p>
    <w:p>
      <w:pPr>
        <w:pStyle w:val="25"/>
        <w:spacing w:line="500" w:lineRule="exact"/>
        <w:ind w:left="0" w:leftChars="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图3-5 轴生产工艺流程流程及产污节点</w:t>
      </w:r>
    </w:p>
    <w:p>
      <w:pPr>
        <w:pStyle w:val="94"/>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480" w:firstLineChars="0"/>
        <w:jc w:val="both"/>
        <w:textAlignment w:val="auto"/>
        <w:outlineLvl w:val="9"/>
        <w:rPr>
          <w:rFonts w:hint="eastAsia"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t>生产工艺简述</w:t>
      </w:r>
      <w:r>
        <w:rPr>
          <w:rFonts w:hint="eastAsia" w:ascii="宋体" w:hAnsi="宋体" w:eastAsia="宋体" w:cs="宋体"/>
          <w:b w:val="0"/>
          <w:bCs w:val="0"/>
          <w:sz w:val="24"/>
          <w:szCs w:val="24"/>
          <w:lang w:val="en-US" w:eastAsia="zh-CN"/>
        </w:rPr>
        <w:t>：</w:t>
      </w:r>
    </w:p>
    <w:p>
      <w:pPr>
        <w:pStyle w:val="94"/>
        <w:keepNext w:val="0"/>
        <w:keepLines w:val="0"/>
        <w:pageBreakBefore w:val="0"/>
        <w:widowControl w:val="0"/>
        <w:kinsoku/>
        <w:wordWrap/>
        <w:overflowPunct/>
        <w:topLinePunct w:val="0"/>
        <w:autoSpaceDE/>
        <w:autoSpaceDN/>
        <w:bidi w:val="0"/>
        <w:adjustRightInd/>
        <w:snapToGrid/>
        <w:spacing w:line="460" w:lineRule="exact"/>
        <w:ind w:left="0" w:leftChars="0" w:right="0" w:rightChars="0" w:firstLine="482" w:firstLineChars="0"/>
        <w:jc w:val="both"/>
        <w:textAlignment w:val="auto"/>
        <w:outlineLvl w:val="9"/>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圆钢进行车加工后进行热处理，热处理工序外协，回厂后的工件进行机加工，主要包括精车、铣、钻孔工序，机加工后的工件即为成品。</w:t>
      </w:r>
    </w:p>
    <w:p>
      <w:pPr>
        <w:pStyle w:val="4"/>
        <w:spacing w:line="500" w:lineRule="exact"/>
        <w:rPr>
          <w:rFonts w:hint="eastAsia" w:cs="宋体"/>
          <w:highlight w:val="none"/>
        </w:rPr>
      </w:pPr>
      <w:bookmarkStart w:id="56" w:name="_Toc25448"/>
      <w:r>
        <w:rPr>
          <w:rFonts w:hint="eastAsia" w:cs="宋体"/>
          <w:highlight w:val="none"/>
        </w:rPr>
        <w:t>3.6 项目变动情况</w:t>
      </w:r>
      <w:bookmarkEnd w:id="56"/>
    </w:p>
    <w:p>
      <w:pPr>
        <w:spacing w:line="500" w:lineRule="exact"/>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经现场调查和与建设单位核实，该项目</w:t>
      </w:r>
      <w:r>
        <w:rPr>
          <w:rFonts w:hint="eastAsia" w:ascii="宋体" w:hAnsi="宋体" w:eastAsia="宋体" w:cs="宋体"/>
          <w:color w:val="000000"/>
          <w:sz w:val="24"/>
          <w:szCs w:val="24"/>
          <w:lang w:val="en-US" w:eastAsia="zh-CN"/>
        </w:rPr>
        <w:t>实际安装设备</w:t>
      </w:r>
      <w:r>
        <w:rPr>
          <w:rFonts w:hint="eastAsia" w:ascii="宋体" w:hAnsi="宋体" w:eastAsia="宋体" w:cs="宋体"/>
          <w:color w:val="000000"/>
          <w:sz w:val="24"/>
          <w:szCs w:val="24"/>
        </w:rPr>
        <w:t>发生变更，其他均与环评一致，</w:t>
      </w:r>
      <w:r>
        <w:rPr>
          <w:rFonts w:hint="eastAsia" w:ascii="宋体" w:hAnsi="宋体" w:eastAsia="宋体" w:cs="宋体"/>
          <w:color w:val="000000"/>
          <w:sz w:val="24"/>
          <w:szCs w:val="24"/>
          <w:lang w:eastAsia="zh-CN"/>
        </w:rPr>
        <w:t>项目规模未增加，</w:t>
      </w:r>
      <w:r>
        <w:rPr>
          <w:rFonts w:hint="eastAsia" w:ascii="宋体" w:hAnsi="宋体" w:eastAsia="宋体" w:cs="宋体"/>
          <w:color w:val="000000"/>
          <w:sz w:val="24"/>
          <w:szCs w:val="24"/>
        </w:rPr>
        <w:t>无变更情况。</w:t>
      </w:r>
      <w:r>
        <w:rPr>
          <w:rFonts w:hint="eastAsia" w:ascii="宋体" w:hAnsi="宋体" w:eastAsia="宋体" w:cs="宋体"/>
          <w:color w:val="000000"/>
          <w:sz w:val="24"/>
          <w:szCs w:val="24"/>
          <w:lang w:val="en-US" w:eastAsia="zh-CN"/>
        </w:rPr>
        <w:t>根据《关于印发环评管理中部分行业建设项目重大变动清单的通知》（环办[2015]52号）“建设项目的性质、规模、地点、生产工艺和环境保护措施五个因素中的一项或一项以上发生重大变动，且可能导致环境影响显著变化（特别是不利环境影响加重）的，界定为重大变动。属于重大变动的应当重新报批环境影响评价文件，不属于重大变动的纳入竣工环境保护验收管理”。</w:t>
      </w:r>
      <w:r>
        <w:rPr>
          <w:rFonts w:hint="eastAsia" w:ascii="宋体" w:hAnsi="宋体" w:eastAsia="宋体" w:cs="宋体"/>
          <w:color w:val="000000"/>
          <w:sz w:val="24"/>
          <w:szCs w:val="24"/>
        </w:rPr>
        <w:t>本项目</w:t>
      </w:r>
      <w:r>
        <w:rPr>
          <w:rFonts w:hint="eastAsia" w:ascii="宋体" w:hAnsi="宋体" w:eastAsia="宋体" w:cs="宋体"/>
          <w:color w:val="000000"/>
          <w:sz w:val="24"/>
          <w:szCs w:val="24"/>
          <w:lang w:val="en-US" w:eastAsia="zh-CN"/>
        </w:rPr>
        <w:t>不属于</w:t>
      </w:r>
      <w:r>
        <w:rPr>
          <w:rFonts w:hint="eastAsia" w:ascii="宋体" w:hAnsi="宋体" w:eastAsia="宋体" w:cs="宋体"/>
          <w:color w:val="000000"/>
          <w:sz w:val="24"/>
          <w:szCs w:val="24"/>
        </w:rPr>
        <w:t>重大变动情况。具体变更如</w:t>
      </w:r>
      <w:r>
        <w:rPr>
          <w:rFonts w:hint="eastAsia" w:ascii="宋体" w:hAnsi="宋体" w:eastAsia="宋体" w:cs="宋体"/>
          <w:color w:val="000000"/>
          <w:sz w:val="24"/>
          <w:szCs w:val="24"/>
          <w:lang w:eastAsia="zh-CN"/>
        </w:rPr>
        <w:t>表</w:t>
      </w:r>
      <w:r>
        <w:rPr>
          <w:rFonts w:hint="eastAsia" w:ascii="宋体" w:hAnsi="宋体" w:eastAsia="宋体" w:cs="宋体"/>
          <w:color w:val="000000"/>
          <w:sz w:val="24"/>
          <w:szCs w:val="24"/>
          <w:lang w:val="en-US" w:eastAsia="zh-CN"/>
        </w:rPr>
        <w:t>3-5</w:t>
      </w:r>
      <w:r>
        <w:rPr>
          <w:rFonts w:hint="eastAsia" w:ascii="宋体" w:hAnsi="宋体" w:eastAsia="宋体" w:cs="宋体"/>
          <w:color w:val="000000"/>
          <w:sz w:val="24"/>
          <w:szCs w:val="24"/>
        </w:rPr>
        <w:t>：</w:t>
      </w:r>
    </w:p>
    <w:p>
      <w:pPr>
        <w:spacing w:line="460" w:lineRule="exact"/>
        <w:ind w:firstLine="480" w:firstLineChars="200"/>
        <w:jc w:val="center"/>
        <w:rPr>
          <w:rFonts w:hint="eastAsia" w:ascii="宋体" w:hAnsi="宋体" w:eastAsia="宋体" w:cs="宋体"/>
          <w:b/>
          <w:sz w:val="24"/>
          <w:szCs w:val="24"/>
          <w:lang w:val="en-US" w:eastAsia="zh-CN"/>
        </w:rPr>
      </w:pPr>
      <w:r>
        <w:rPr>
          <w:rFonts w:hint="eastAsia" w:ascii="宋体" w:hAnsi="宋体" w:eastAsia="宋体" w:cs="宋体"/>
          <w:b/>
          <w:sz w:val="24"/>
          <w:szCs w:val="24"/>
          <w:lang w:eastAsia="zh-CN"/>
        </w:rPr>
        <w:t>表</w:t>
      </w:r>
      <w:r>
        <w:rPr>
          <w:rFonts w:hint="eastAsia" w:ascii="宋体" w:hAnsi="宋体" w:eastAsia="宋体" w:cs="宋体"/>
          <w:b/>
          <w:sz w:val="24"/>
          <w:szCs w:val="24"/>
          <w:lang w:val="en-US" w:eastAsia="zh-CN"/>
        </w:rPr>
        <w:t>3-5 生产设备变更情况一览表</w:t>
      </w:r>
    </w:p>
    <w:tbl>
      <w:tblPr>
        <w:tblStyle w:val="30"/>
        <w:tblW w:w="104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5"/>
        <w:gridCol w:w="1162"/>
        <w:gridCol w:w="1100"/>
        <w:gridCol w:w="1204"/>
        <w:gridCol w:w="1971"/>
        <w:gridCol w:w="900"/>
        <w:gridCol w:w="1900"/>
        <w:gridCol w:w="14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5" w:type="dxa"/>
            <w:vMerge w:val="restart"/>
            <w:vAlign w:val="center"/>
          </w:tcPr>
          <w:p>
            <w:pPr>
              <w:jc w:val="center"/>
              <w:rPr>
                <w:rFonts w:hint="eastAsia" w:ascii="宋体" w:hAnsi="宋体" w:eastAsia="宋体" w:cs="宋体"/>
                <w:szCs w:val="21"/>
              </w:rPr>
            </w:pPr>
            <w:r>
              <w:rPr>
                <w:rFonts w:hint="eastAsia" w:ascii="宋体" w:hAnsi="宋体" w:eastAsia="宋体" w:cs="宋体"/>
                <w:szCs w:val="21"/>
              </w:rPr>
              <w:t>序号</w:t>
            </w:r>
          </w:p>
        </w:tc>
        <w:tc>
          <w:tcPr>
            <w:tcW w:w="3466" w:type="dxa"/>
            <w:gridSpan w:val="3"/>
            <w:vAlign w:val="center"/>
          </w:tcPr>
          <w:p>
            <w:pPr>
              <w:jc w:val="center"/>
              <w:rPr>
                <w:rFonts w:hint="eastAsia" w:ascii="宋体" w:hAnsi="宋体" w:eastAsia="宋体" w:cs="宋体"/>
                <w:szCs w:val="21"/>
              </w:rPr>
            </w:pPr>
            <w:r>
              <w:rPr>
                <w:rFonts w:hint="eastAsia" w:ascii="宋体" w:hAnsi="宋体" w:eastAsia="宋体" w:cs="宋体"/>
                <w:szCs w:val="21"/>
              </w:rPr>
              <w:t>原环评要求安装设备</w:t>
            </w:r>
          </w:p>
        </w:tc>
        <w:tc>
          <w:tcPr>
            <w:tcW w:w="4771" w:type="dxa"/>
            <w:gridSpan w:val="3"/>
            <w:vAlign w:val="center"/>
          </w:tcPr>
          <w:p>
            <w:pPr>
              <w:jc w:val="center"/>
              <w:rPr>
                <w:rFonts w:hint="eastAsia" w:ascii="宋体" w:hAnsi="宋体" w:eastAsia="宋体" w:cs="宋体"/>
                <w:szCs w:val="21"/>
              </w:rPr>
            </w:pPr>
            <w:r>
              <w:rPr>
                <w:rFonts w:hint="eastAsia" w:ascii="宋体" w:hAnsi="宋体" w:eastAsia="宋体" w:cs="宋体"/>
                <w:szCs w:val="21"/>
              </w:rPr>
              <w:t>实际安装设备</w:t>
            </w:r>
          </w:p>
        </w:tc>
        <w:tc>
          <w:tcPr>
            <w:tcW w:w="1416" w:type="dxa"/>
            <w:vMerge w:val="restart"/>
            <w:vAlign w:val="center"/>
          </w:tcPr>
          <w:p>
            <w:pPr>
              <w:jc w:val="center"/>
              <w:rPr>
                <w:rFonts w:hint="eastAsia" w:ascii="宋体" w:hAnsi="宋体" w:eastAsia="宋体" w:cs="宋体"/>
                <w:szCs w:val="21"/>
              </w:rPr>
            </w:pPr>
            <w:r>
              <w:rPr>
                <w:rFonts w:hint="eastAsia" w:ascii="宋体" w:hAnsi="宋体" w:eastAsia="宋体" w:cs="宋体"/>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5" w:type="dxa"/>
            <w:vMerge w:val="continue"/>
            <w:vAlign w:val="center"/>
          </w:tcPr>
          <w:p>
            <w:pPr>
              <w:jc w:val="center"/>
              <w:rPr>
                <w:rFonts w:hint="eastAsia" w:ascii="宋体" w:hAnsi="宋体" w:eastAsia="宋体" w:cs="宋体"/>
                <w:szCs w:val="21"/>
              </w:rPr>
            </w:pPr>
          </w:p>
        </w:tc>
        <w:tc>
          <w:tcPr>
            <w:tcW w:w="1162" w:type="dxa"/>
            <w:vAlign w:val="center"/>
          </w:tcPr>
          <w:p>
            <w:pPr>
              <w:jc w:val="center"/>
              <w:rPr>
                <w:rFonts w:hint="eastAsia" w:ascii="宋体" w:hAnsi="宋体" w:eastAsia="宋体" w:cs="宋体"/>
                <w:szCs w:val="21"/>
              </w:rPr>
            </w:pPr>
            <w:r>
              <w:rPr>
                <w:rFonts w:hint="eastAsia" w:ascii="宋体" w:hAnsi="宋体" w:eastAsia="宋体" w:cs="宋体"/>
                <w:szCs w:val="21"/>
              </w:rPr>
              <w:t>名称</w:t>
            </w:r>
          </w:p>
        </w:tc>
        <w:tc>
          <w:tcPr>
            <w:tcW w:w="1100" w:type="dxa"/>
            <w:vAlign w:val="center"/>
          </w:tcPr>
          <w:p>
            <w:pPr>
              <w:jc w:val="center"/>
              <w:rPr>
                <w:rFonts w:hint="eastAsia" w:ascii="宋体" w:hAnsi="宋体" w:eastAsia="宋体" w:cs="宋体"/>
                <w:szCs w:val="21"/>
              </w:rPr>
            </w:pPr>
            <w:r>
              <w:rPr>
                <w:rFonts w:hint="eastAsia" w:ascii="宋体" w:hAnsi="宋体" w:eastAsia="宋体" w:cs="宋体"/>
                <w:szCs w:val="21"/>
              </w:rPr>
              <w:t>数量（台）</w:t>
            </w:r>
          </w:p>
        </w:tc>
        <w:tc>
          <w:tcPr>
            <w:tcW w:w="1204" w:type="dxa"/>
            <w:vAlign w:val="center"/>
          </w:tcPr>
          <w:p>
            <w:pPr>
              <w:jc w:val="center"/>
              <w:rPr>
                <w:rFonts w:hint="eastAsia" w:ascii="宋体" w:hAnsi="宋体" w:eastAsia="宋体" w:cs="宋体"/>
                <w:szCs w:val="21"/>
                <w:lang w:val="en-US" w:eastAsia="zh-CN"/>
              </w:rPr>
            </w:pPr>
            <w:r>
              <w:rPr>
                <w:rFonts w:hint="eastAsia" w:ascii="宋体" w:hAnsi="宋体" w:eastAsia="宋体" w:cs="宋体"/>
                <w:szCs w:val="21"/>
                <w:lang w:val="en-US" w:eastAsia="zh-CN"/>
              </w:rPr>
              <w:t>型号</w:t>
            </w:r>
          </w:p>
        </w:tc>
        <w:tc>
          <w:tcPr>
            <w:tcW w:w="1971" w:type="dxa"/>
            <w:vAlign w:val="center"/>
          </w:tcPr>
          <w:p>
            <w:pPr>
              <w:jc w:val="center"/>
              <w:rPr>
                <w:rFonts w:hint="eastAsia" w:ascii="宋体" w:hAnsi="宋体" w:eastAsia="宋体" w:cs="宋体"/>
                <w:szCs w:val="21"/>
              </w:rPr>
            </w:pPr>
            <w:r>
              <w:rPr>
                <w:rFonts w:hint="eastAsia" w:ascii="宋体" w:hAnsi="宋体" w:eastAsia="宋体" w:cs="宋体"/>
                <w:szCs w:val="21"/>
              </w:rPr>
              <w:t>名称</w:t>
            </w:r>
          </w:p>
        </w:tc>
        <w:tc>
          <w:tcPr>
            <w:tcW w:w="900" w:type="dxa"/>
            <w:vAlign w:val="center"/>
          </w:tcPr>
          <w:p>
            <w:pPr>
              <w:jc w:val="center"/>
              <w:rPr>
                <w:rFonts w:hint="eastAsia" w:ascii="宋体" w:hAnsi="宋体" w:eastAsia="宋体" w:cs="宋体"/>
                <w:szCs w:val="21"/>
              </w:rPr>
            </w:pPr>
            <w:r>
              <w:rPr>
                <w:rFonts w:hint="eastAsia" w:ascii="宋体" w:hAnsi="宋体" w:eastAsia="宋体" w:cs="宋体"/>
                <w:szCs w:val="21"/>
              </w:rPr>
              <w:t>数量（台）</w:t>
            </w:r>
          </w:p>
        </w:tc>
        <w:tc>
          <w:tcPr>
            <w:tcW w:w="1900" w:type="dxa"/>
            <w:vAlign w:val="center"/>
          </w:tcPr>
          <w:p>
            <w:pPr>
              <w:jc w:val="center"/>
              <w:rPr>
                <w:rFonts w:hint="eastAsia" w:ascii="宋体" w:hAnsi="宋体" w:eastAsia="宋体" w:cs="宋体"/>
                <w:szCs w:val="21"/>
              </w:rPr>
            </w:pPr>
            <w:r>
              <w:rPr>
                <w:rFonts w:hint="eastAsia" w:ascii="宋体" w:hAnsi="宋体" w:eastAsia="宋体" w:cs="宋体"/>
                <w:szCs w:val="21"/>
                <w:lang w:val="en-US" w:eastAsia="zh-CN"/>
              </w:rPr>
              <w:t>型号</w:t>
            </w:r>
          </w:p>
        </w:tc>
        <w:tc>
          <w:tcPr>
            <w:tcW w:w="1416" w:type="dxa"/>
            <w:vMerge w:val="continue"/>
            <w:vAlign w:val="center"/>
          </w:tcPr>
          <w:p>
            <w:pPr>
              <w:jc w:val="center"/>
              <w:rPr>
                <w:rFonts w:hint="eastAsia" w:ascii="宋体" w:hAnsi="宋体" w:eastAsia="宋体"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5" w:type="dxa"/>
            <w:vAlign w:val="center"/>
          </w:tcPr>
          <w:p>
            <w:pPr>
              <w:jc w:val="center"/>
              <w:rPr>
                <w:rFonts w:hint="eastAsia" w:ascii="宋体" w:hAnsi="宋体" w:eastAsia="宋体" w:cs="宋体"/>
                <w:szCs w:val="21"/>
                <w:lang w:val="en-US" w:eastAsia="zh-CN"/>
              </w:rPr>
            </w:pPr>
            <w:r>
              <w:rPr>
                <w:rFonts w:hint="eastAsia" w:ascii="宋体" w:hAnsi="宋体" w:eastAsia="宋体" w:cs="宋体"/>
                <w:szCs w:val="21"/>
                <w:lang w:val="en-US" w:eastAsia="zh-CN"/>
              </w:rPr>
              <w:t>1</w:t>
            </w:r>
          </w:p>
        </w:tc>
        <w:tc>
          <w:tcPr>
            <w:tcW w:w="1162" w:type="dxa"/>
            <w:vAlign w:val="center"/>
          </w:tcPr>
          <w:p>
            <w:pPr>
              <w:jc w:val="center"/>
              <w:rPr>
                <w:rFonts w:hint="eastAsia" w:ascii="宋体" w:hAnsi="宋体" w:eastAsia="宋体" w:cs="宋体"/>
                <w:szCs w:val="21"/>
              </w:rPr>
            </w:pPr>
            <w:r>
              <w:rPr>
                <w:rFonts w:hint="default" w:ascii="宋体" w:hAnsi="宋体" w:eastAsia="宋体" w:cs="宋体"/>
                <w:szCs w:val="21"/>
              </w:rPr>
              <w:t>铣床</w:t>
            </w:r>
          </w:p>
        </w:tc>
        <w:tc>
          <w:tcPr>
            <w:tcW w:w="1100" w:type="dxa"/>
            <w:vAlign w:val="center"/>
          </w:tcPr>
          <w:p>
            <w:pPr>
              <w:jc w:val="center"/>
              <w:rPr>
                <w:rFonts w:hint="eastAsia" w:ascii="宋体" w:hAnsi="宋体" w:eastAsia="宋体" w:cs="宋体"/>
                <w:szCs w:val="21"/>
              </w:rPr>
            </w:pPr>
            <w:r>
              <w:rPr>
                <w:rFonts w:hint="default" w:ascii="宋体" w:hAnsi="宋体" w:eastAsia="宋体" w:cs="宋体"/>
                <w:szCs w:val="21"/>
              </w:rPr>
              <w:t>2</w:t>
            </w:r>
          </w:p>
        </w:tc>
        <w:tc>
          <w:tcPr>
            <w:tcW w:w="1204" w:type="dxa"/>
            <w:vAlign w:val="center"/>
          </w:tcPr>
          <w:p>
            <w:pPr>
              <w:jc w:val="center"/>
              <w:rPr>
                <w:rFonts w:hint="eastAsia" w:ascii="宋体" w:hAnsi="宋体" w:eastAsia="宋体" w:cs="宋体"/>
                <w:szCs w:val="21"/>
              </w:rPr>
            </w:pPr>
            <w:r>
              <w:rPr>
                <w:rFonts w:hint="eastAsia" w:ascii="宋体" w:hAnsi="宋体" w:eastAsia="宋体" w:cs="宋体"/>
                <w:szCs w:val="21"/>
                <w:lang w:eastAsia="zh-CN"/>
              </w:rPr>
              <w:t>—</w:t>
            </w:r>
          </w:p>
        </w:tc>
        <w:tc>
          <w:tcPr>
            <w:tcW w:w="1971" w:type="dxa"/>
            <w:vAlign w:val="center"/>
          </w:tcPr>
          <w:p>
            <w:pPr>
              <w:jc w:val="center"/>
              <w:rPr>
                <w:rFonts w:hint="eastAsia" w:ascii="宋体" w:hAnsi="宋体" w:cs="宋体"/>
                <w:sz w:val="21"/>
                <w:szCs w:val="21"/>
              </w:rPr>
            </w:pPr>
            <w:r>
              <w:rPr>
                <w:rFonts w:hint="default" w:ascii="宋体" w:hAnsi="宋体" w:eastAsia="宋体" w:cs="宋体"/>
                <w:szCs w:val="21"/>
              </w:rPr>
              <w:t>万能升降台铣床</w:t>
            </w:r>
          </w:p>
        </w:tc>
        <w:tc>
          <w:tcPr>
            <w:tcW w:w="900" w:type="dxa"/>
            <w:vAlign w:val="center"/>
          </w:tcPr>
          <w:p>
            <w:pPr>
              <w:jc w:val="center"/>
              <w:rPr>
                <w:rFonts w:hint="eastAsia" w:ascii="宋体" w:hAnsi="宋体" w:eastAsia="等线" w:cs="宋体"/>
                <w:sz w:val="21"/>
                <w:szCs w:val="21"/>
                <w:lang w:eastAsia="zh-CN"/>
              </w:rPr>
            </w:pPr>
            <w:r>
              <w:rPr>
                <w:rFonts w:hint="eastAsia" w:ascii="宋体" w:hAnsi="宋体" w:eastAsia="宋体" w:cs="宋体"/>
                <w:szCs w:val="21"/>
                <w:lang w:val="en-US" w:eastAsia="zh-CN"/>
              </w:rPr>
              <w:t>1</w:t>
            </w:r>
          </w:p>
        </w:tc>
        <w:tc>
          <w:tcPr>
            <w:tcW w:w="1900" w:type="dxa"/>
            <w:vAlign w:val="center"/>
          </w:tcPr>
          <w:p>
            <w:pPr>
              <w:jc w:val="center"/>
              <w:rPr>
                <w:rFonts w:hint="eastAsia" w:ascii="宋体" w:hAnsi="宋体" w:cs="宋体"/>
                <w:sz w:val="21"/>
                <w:szCs w:val="21"/>
              </w:rPr>
            </w:pPr>
            <w:r>
              <w:rPr>
                <w:rFonts w:hint="eastAsia" w:ascii="宋体" w:hAnsi="宋体" w:eastAsia="宋体" w:cs="宋体"/>
                <w:szCs w:val="21"/>
                <w:lang w:eastAsia="zh-CN"/>
              </w:rPr>
              <w:t>XK6032、1325*320</w:t>
            </w:r>
          </w:p>
        </w:tc>
        <w:tc>
          <w:tcPr>
            <w:tcW w:w="1416" w:type="dxa"/>
            <w:vMerge w:val="restart"/>
            <w:vAlign w:val="center"/>
          </w:tcPr>
          <w:p>
            <w:pPr>
              <w:jc w:val="center"/>
              <w:rPr>
                <w:rFonts w:hint="eastAsia" w:ascii="宋体" w:hAnsi="宋体" w:eastAsia="宋体" w:cs="宋体"/>
                <w:szCs w:val="21"/>
                <w:lang w:eastAsia="zh-CN"/>
              </w:rPr>
            </w:pPr>
            <w:r>
              <w:rPr>
                <w:rFonts w:hint="eastAsia" w:ascii="宋体" w:hAnsi="宋体" w:eastAsia="宋体" w:cs="宋体"/>
                <w:szCs w:val="21"/>
                <w:lang w:val="en-US" w:eastAsia="zh-CN"/>
              </w:rPr>
              <w:t>新增设备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5"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2</w:t>
            </w:r>
          </w:p>
        </w:tc>
        <w:tc>
          <w:tcPr>
            <w:tcW w:w="1162" w:type="dxa"/>
            <w:vAlign w:val="center"/>
          </w:tcPr>
          <w:p>
            <w:pPr>
              <w:jc w:val="center"/>
              <w:rPr>
                <w:rFonts w:hint="default" w:ascii="宋体" w:hAnsi="宋体" w:eastAsia="宋体" w:cs="宋体"/>
                <w:szCs w:val="21"/>
              </w:rPr>
            </w:pPr>
            <w:r>
              <w:rPr>
                <w:rFonts w:hint="eastAsia" w:ascii="宋体" w:hAnsi="宋体" w:eastAsia="宋体" w:cs="宋体"/>
                <w:szCs w:val="21"/>
                <w:lang w:eastAsia="zh-CN"/>
              </w:rPr>
              <w:t>—</w:t>
            </w:r>
          </w:p>
        </w:tc>
        <w:tc>
          <w:tcPr>
            <w:tcW w:w="1100" w:type="dxa"/>
            <w:vAlign w:val="center"/>
          </w:tcPr>
          <w:p>
            <w:pPr>
              <w:jc w:val="center"/>
              <w:rPr>
                <w:rFonts w:hint="default" w:ascii="宋体" w:hAnsi="宋体" w:eastAsia="宋体" w:cs="宋体"/>
                <w:szCs w:val="21"/>
              </w:rPr>
            </w:pPr>
            <w:r>
              <w:rPr>
                <w:rFonts w:hint="eastAsia" w:ascii="宋体" w:hAnsi="宋体" w:eastAsia="宋体" w:cs="宋体"/>
                <w:szCs w:val="21"/>
                <w:lang w:eastAsia="zh-CN"/>
              </w:rPr>
              <w:t>—</w:t>
            </w:r>
          </w:p>
        </w:tc>
        <w:tc>
          <w:tcPr>
            <w:tcW w:w="1204" w:type="dxa"/>
            <w:vAlign w:val="center"/>
          </w:tcPr>
          <w:p>
            <w:pPr>
              <w:jc w:val="center"/>
              <w:rPr>
                <w:rFonts w:hint="eastAsia" w:ascii="宋体" w:hAnsi="宋体" w:eastAsia="宋体" w:cs="宋体"/>
                <w:szCs w:val="21"/>
                <w:lang w:eastAsia="zh-CN"/>
              </w:rPr>
            </w:pPr>
            <w:r>
              <w:rPr>
                <w:rFonts w:hint="eastAsia" w:ascii="宋体" w:hAnsi="宋体" w:eastAsia="宋体" w:cs="宋体"/>
                <w:szCs w:val="21"/>
                <w:lang w:eastAsia="zh-CN"/>
              </w:rPr>
              <w:t>—</w:t>
            </w:r>
          </w:p>
        </w:tc>
        <w:tc>
          <w:tcPr>
            <w:tcW w:w="1971" w:type="dxa"/>
            <w:vAlign w:val="center"/>
          </w:tcPr>
          <w:p>
            <w:pPr>
              <w:jc w:val="center"/>
              <w:rPr>
                <w:rFonts w:hint="default" w:ascii="宋体" w:hAnsi="宋体" w:eastAsia="宋体" w:cs="宋体"/>
                <w:szCs w:val="21"/>
              </w:rPr>
            </w:pPr>
            <w:r>
              <w:rPr>
                <w:rFonts w:hint="default" w:ascii="宋体" w:hAnsi="宋体" w:eastAsia="宋体" w:cs="宋体"/>
                <w:szCs w:val="21"/>
              </w:rPr>
              <w:t>重型组合铣床</w:t>
            </w:r>
          </w:p>
        </w:tc>
        <w:tc>
          <w:tcPr>
            <w:tcW w:w="900"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1</w:t>
            </w:r>
          </w:p>
        </w:tc>
        <w:tc>
          <w:tcPr>
            <w:tcW w:w="1900" w:type="dxa"/>
            <w:vAlign w:val="center"/>
          </w:tcPr>
          <w:p>
            <w:pPr>
              <w:jc w:val="center"/>
              <w:rPr>
                <w:rFonts w:hint="eastAsia" w:ascii="宋体" w:hAnsi="宋体" w:eastAsia="宋体" w:cs="宋体"/>
                <w:szCs w:val="21"/>
                <w:lang w:eastAsia="zh-CN"/>
              </w:rPr>
            </w:pPr>
            <w:r>
              <w:rPr>
                <w:rFonts w:hint="eastAsia" w:ascii="宋体" w:hAnsi="宋体" w:eastAsia="宋体" w:cs="宋体"/>
                <w:szCs w:val="21"/>
                <w:lang w:eastAsia="zh-CN"/>
              </w:rPr>
              <w:t>3500*800</w:t>
            </w:r>
          </w:p>
        </w:tc>
        <w:tc>
          <w:tcPr>
            <w:tcW w:w="1416" w:type="dxa"/>
            <w:vMerge w:val="continue"/>
            <w:vAlign w:val="center"/>
          </w:tcPr>
          <w:p>
            <w:pPr>
              <w:jc w:val="center"/>
              <w:rPr>
                <w:rFonts w:hint="eastAsia" w:ascii="宋体" w:hAnsi="宋体" w:eastAsia="宋体" w:cs="宋体"/>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5"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3</w:t>
            </w:r>
          </w:p>
        </w:tc>
        <w:tc>
          <w:tcPr>
            <w:tcW w:w="1162" w:type="dxa"/>
            <w:vAlign w:val="center"/>
          </w:tcPr>
          <w:p>
            <w:pPr>
              <w:jc w:val="center"/>
              <w:rPr>
                <w:rFonts w:hint="default" w:ascii="宋体" w:hAnsi="宋体" w:eastAsia="宋体" w:cs="宋体"/>
                <w:szCs w:val="21"/>
              </w:rPr>
            </w:pPr>
            <w:r>
              <w:rPr>
                <w:rFonts w:hint="eastAsia" w:ascii="宋体" w:hAnsi="宋体" w:eastAsia="宋体" w:cs="宋体"/>
                <w:szCs w:val="21"/>
                <w:lang w:eastAsia="zh-CN"/>
              </w:rPr>
              <w:t>—</w:t>
            </w:r>
          </w:p>
        </w:tc>
        <w:tc>
          <w:tcPr>
            <w:tcW w:w="1100" w:type="dxa"/>
            <w:vAlign w:val="center"/>
          </w:tcPr>
          <w:p>
            <w:pPr>
              <w:jc w:val="center"/>
              <w:rPr>
                <w:rFonts w:hint="default" w:ascii="宋体" w:hAnsi="宋体" w:eastAsia="宋体" w:cs="宋体"/>
                <w:szCs w:val="21"/>
              </w:rPr>
            </w:pPr>
            <w:r>
              <w:rPr>
                <w:rFonts w:hint="eastAsia" w:ascii="宋体" w:hAnsi="宋体" w:eastAsia="宋体" w:cs="宋体"/>
                <w:szCs w:val="21"/>
                <w:lang w:eastAsia="zh-CN"/>
              </w:rPr>
              <w:t>—</w:t>
            </w:r>
          </w:p>
        </w:tc>
        <w:tc>
          <w:tcPr>
            <w:tcW w:w="1204" w:type="dxa"/>
            <w:vAlign w:val="center"/>
          </w:tcPr>
          <w:p>
            <w:pPr>
              <w:jc w:val="center"/>
              <w:rPr>
                <w:rFonts w:hint="eastAsia" w:ascii="宋体" w:hAnsi="宋体" w:eastAsia="宋体" w:cs="宋体"/>
                <w:szCs w:val="21"/>
                <w:lang w:eastAsia="zh-CN"/>
              </w:rPr>
            </w:pPr>
            <w:r>
              <w:rPr>
                <w:rFonts w:hint="eastAsia" w:ascii="宋体" w:hAnsi="宋体" w:eastAsia="宋体" w:cs="宋体"/>
                <w:szCs w:val="21"/>
                <w:lang w:eastAsia="zh-CN"/>
              </w:rPr>
              <w:t>—</w:t>
            </w:r>
          </w:p>
        </w:tc>
        <w:tc>
          <w:tcPr>
            <w:tcW w:w="1971" w:type="dxa"/>
            <w:vAlign w:val="center"/>
          </w:tcPr>
          <w:p>
            <w:pPr>
              <w:jc w:val="center"/>
              <w:rPr>
                <w:rFonts w:hint="default" w:ascii="宋体" w:hAnsi="宋体" w:eastAsia="宋体" w:cs="宋体"/>
                <w:szCs w:val="21"/>
              </w:rPr>
            </w:pPr>
            <w:r>
              <w:rPr>
                <w:rFonts w:hint="default" w:ascii="宋体" w:hAnsi="宋体" w:eastAsia="宋体" w:cs="宋体"/>
                <w:szCs w:val="21"/>
              </w:rPr>
              <w:t>卧式端面组合铣床</w:t>
            </w:r>
          </w:p>
        </w:tc>
        <w:tc>
          <w:tcPr>
            <w:tcW w:w="900"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3</w:t>
            </w:r>
          </w:p>
        </w:tc>
        <w:tc>
          <w:tcPr>
            <w:tcW w:w="1900" w:type="dxa"/>
            <w:vAlign w:val="center"/>
          </w:tcPr>
          <w:p>
            <w:pPr>
              <w:jc w:val="center"/>
              <w:rPr>
                <w:rFonts w:hint="eastAsia" w:ascii="宋体" w:hAnsi="宋体" w:eastAsia="宋体" w:cs="宋体"/>
                <w:szCs w:val="21"/>
                <w:lang w:eastAsia="zh-CN"/>
              </w:rPr>
            </w:pPr>
            <w:r>
              <w:rPr>
                <w:rFonts w:hint="eastAsia" w:ascii="宋体" w:hAnsi="宋体" w:eastAsia="宋体" w:cs="宋体"/>
                <w:szCs w:val="21"/>
                <w:lang w:eastAsia="zh-CN"/>
              </w:rPr>
              <w:t>ZHX-W1-800</w:t>
            </w:r>
          </w:p>
        </w:tc>
        <w:tc>
          <w:tcPr>
            <w:tcW w:w="1416" w:type="dxa"/>
            <w:vMerge w:val="continue"/>
            <w:vAlign w:val="center"/>
          </w:tcPr>
          <w:p>
            <w:pPr>
              <w:jc w:val="center"/>
              <w:rPr>
                <w:rFonts w:hint="eastAsia" w:ascii="宋体" w:hAnsi="宋体" w:eastAsia="宋体" w:cs="宋体"/>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5"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4</w:t>
            </w:r>
          </w:p>
        </w:tc>
        <w:tc>
          <w:tcPr>
            <w:tcW w:w="1162" w:type="dxa"/>
            <w:vAlign w:val="center"/>
          </w:tcPr>
          <w:p>
            <w:pPr>
              <w:jc w:val="center"/>
              <w:rPr>
                <w:rFonts w:hint="default" w:ascii="宋体" w:hAnsi="宋体" w:eastAsia="宋体" w:cs="宋体"/>
                <w:szCs w:val="21"/>
              </w:rPr>
            </w:pPr>
            <w:r>
              <w:rPr>
                <w:rFonts w:hint="eastAsia" w:ascii="宋体" w:hAnsi="宋体" w:eastAsia="宋体" w:cs="宋体"/>
                <w:szCs w:val="21"/>
                <w:lang w:eastAsia="zh-CN"/>
              </w:rPr>
              <w:t>—</w:t>
            </w:r>
          </w:p>
        </w:tc>
        <w:tc>
          <w:tcPr>
            <w:tcW w:w="1100" w:type="dxa"/>
            <w:vAlign w:val="center"/>
          </w:tcPr>
          <w:p>
            <w:pPr>
              <w:jc w:val="center"/>
              <w:rPr>
                <w:rFonts w:hint="default" w:ascii="宋体" w:hAnsi="宋体" w:eastAsia="宋体" w:cs="宋体"/>
                <w:szCs w:val="21"/>
              </w:rPr>
            </w:pPr>
            <w:r>
              <w:rPr>
                <w:rFonts w:hint="eastAsia" w:ascii="宋体" w:hAnsi="宋体" w:eastAsia="宋体" w:cs="宋体"/>
                <w:szCs w:val="21"/>
                <w:lang w:eastAsia="zh-CN"/>
              </w:rPr>
              <w:t>—</w:t>
            </w:r>
          </w:p>
        </w:tc>
        <w:tc>
          <w:tcPr>
            <w:tcW w:w="1204" w:type="dxa"/>
            <w:vAlign w:val="center"/>
          </w:tcPr>
          <w:p>
            <w:pPr>
              <w:jc w:val="center"/>
              <w:rPr>
                <w:rFonts w:hint="eastAsia" w:ascii="宋体" w:hAnsi="宋体" w:eastAsia="宋体" w:cs="宋体"/>
                <w:szCs w:val="21"/>
                <w:lang w:eastAsia="zh-CN"/>
              </w:rPr>
            </w:pPr>
            <w:r>
              <w:rPr>
                <w:rFonts w:hint="eastAsia" w:ascii="宋体" w:hAnsi="宋体" w:eastAsia="宋体" w:cs="宋体"/>
                <w:szCs w:val="21"/>
                <w:lang w:eastAsia="zh-CN"/>
              </w:rPr>
              <w:t>—</w:t>
            </w:r>
          </w:p>
        </w:tc>
        <w:tc>
          <w:tcPr>
            <w:tcW w:w="1971" w:type="dxa"/>
            <w:vAlign w:val="center"/>
          </w:tcPr>
          <w:p>
            <w:pPr>
              <w:jc w:val="center"/>
              <w:rPr>
                <w:rFonts w:hint="default" w:ascii="宋体" w:hAnsi="宋体" w:eastAsia="宋体" w:cs="宋体"/>
                <w:szCs w:val="21"/>
              </w:rPr>
            </w:pPr>
            <w:r>
              <w:rPr>
                <w:rFonts w:hint="default" w:ascii="宋体" w:hAnsi="宋体" w:eastAsia="宋体" w:cs="宋体"/>
                <w:szCs w:val="21"/>
              </w:rPr>
              <w:t>端面铣床</w:t>
            </w:r>
          </w:p>
        </w:tc>
        <w:tc>
          <w:tcPr>
            <w:tcW w:w="900"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1</w:t>
            </w:r>
          </w:p>
        </w:tc>
        <w:tc>
          <w:tcPr>
            <w:tcW w:w="1900" w:type="dxa"/>
            <w:vAlign w:val="center"/>
          </w:tcPr>
          <w:p>
            <w:pPr>
              <w:jc w:val="center"/>
              <w:rPr>
                <w:rFonts w:hint="eastAsia" w:ascii="宋体" w:hAnsi="宋体" w:eastAsia="宋体" w:cs="宋体"/>
                <w:szCs w:val="21"/>
                <w:lang w:eastAsia="zh-CN"/>
              </w:rPr>
            </w:pPr>
            <w:r>
              <w:rPr>
                <w:rFonts w:hint="eastAsia" w:ascii="宋体" w:hAnsi="宋体" w:eastAsia="宋体" w:cs="宋体"/>
                <w:szCs w:val="21"/>
                <w:lang w:eastAsia="zh-CN"/>
              </w:rPr>
              <w:t>XD3000、3000*800</w:t>
            </w:r>
          </w:p>
        </w:tc>
        <w:tc>
          <w:tcPr>
            <w:tcW w:w="1416" w:type="dxa"/>
            <w:vMerge w:val="continue"/>
            <w:vAlign w:val="center"/>
          </w:tcPr>
          <w:p>
            <w:pPr>
              <w:jc w:val="center"/>
              <w:rPr>
                <w:rFonts w:hint="eastAsia" w:ascii="宋体" w:hAnsi="宋体" w:eastAsia="宋体" w:cs="宋体"/>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5"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5</w:t>
            </w:r>
          </w:p>
        </w:tc>
        <w:tc>
          <w:tcPr>
            <w:tcW w:w="1162" w:type="dxa"/>
            <w:vAlign w:val="center"/>
          </w:tcPr>
          <w:p>
            <w:pPr>
              <w:jc w:val="center"/>
              <w:rPr>
                <w:rFonts w:hint="default" w:ascii="宋体" w:hAnsi="宋体" w:eastAsia="宋体" w:cs="宋体"/>
                <w:szCs w:val="21"/>
              </w:rPr>
            </w:pPr>
            <w:r>
              <w:rPr>
                <w:rFonts w:hint="eastAsia" w:ascii="宋体" w:hAnsi="宋体" w:eastAsia="宋体" w:cs="宋体"/>
                <w:szCs w:val="21"/>
                <w:lang w:eastAsia="zh-CN"/>
              </w:rPr>
              <w:t>—</w:t>
            </w:r>
          </w:p>
        </w:tc>
        <w:tc>
          <w:tcPr>
            <w:tcW w:w="1100" w:type="dxa"/>
            <w:vAlign w:val="center"/>
          </w:tcPr>
          <w:p>
            <w:pPr>
              <w:jc w:val="center"/>
              <w:rPr>
                <w:rFonts w:hint="default" w:ascii="宋体" w:hAnsi="宋体" w:eastAsia="宋体" w:cs="宋体"/>
                <w:szCs w:val="21"/>
              </w:rPr>
            </w:pPr>
            <w:r>
              <w:rPr>
                <w:rFonts w:hint="eastAsia" w:ascii="宋体" w:hAnsi="宋体" w:eastAsia="宋体" w:cs="宋体"/>
                <w:szCs w:val="21"/>
                <w:lang w:eastAsia="zh-CN"/>
              </w:rPr>
              <w:t>—</w:t>
            </w:r>
          </w:p>
        </w:tc>
        <w:tc>
          <w:tcPr>
            <w:tcW w:w="1204" w:type="dxa"/>
            <w:vAlign w:val="center"/>
          </w:tcPr>
          <w:p>
            <w:pPr>
              <w:jc w:val="center"/>
              <w:rPr>
                <w:rFonts w:hint="eastAsia" w:ascii="宋体" w:hAnsi="宋体" w:eastAsia="宋体" w:cs="宋体"/>
                <w:szCs w:val="21"/>
                <w:lang w:eastAsia="zh-CN"/>
              </w:rPr>
            </w:pPr>
            <w:r>
              <w:rPr>
                <w:rFonts w:hint="eastAsia" w:ascii="宋体" w:hAnsi="宋体" w:eastAsia="宋体" w:cs="宋体"/>
                <w:szCs w:val="21"/>
                <w:lang w:eastAsia="zh-CN"/>
              </w:rPr>
              <w:t>—</w:t>
            </w:r>
          </w:p>
        </w:tc>
        <w:tc>
          <w:tcPr>
            <w:tcW w:w="1971" w:type="dxa"/>
            <w:vAlign w:val="center"/>
          </w:tcPr>
          <w:p>
            <w:pPr>
              <w:jc w:val="center"/>
              <w:rPr>
                <w:rFonts w:hint="default" w:ascii="宋体" w:hAnsi="宋体" w:eastAsia="宋体" w:cs="宋体"/>
                <w:szCs w:val="21"/>
              </w:rPr>
            </w:pPr>
            <w:r>
              <w:rPr>
                <w:rFonts w:hint="default" w:ascii="宋体" w:hAnsi="宋体" w:eastAsia="宋体" w:cs="宋体"/>
                <w:szCs w:val="21"/>
              </w:rPr>
              <w:t>立式升降台铣床</w:t>
            </w:r>
          </w:p>
        </w:tc>
        <w:tc>
          <w:tcPr>
            <w:tcW w:w="900"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2</w:t>
            </w:r>
          </w:p>
        </w:tc>
        <w:tc>
          <w:tcPr>
            <w:tcW w:w="1900" w:type="dxa"/>
            <w:vAlign w:val="center"/>
          </w:tcPr>
          <w:p>
            <w:pPr>
              <w:jc w:val="center"/>
              <w:rPr>
                <w:rFonts w:hint="eastAsia" w:ascii="宋体" w:hAnsi="宋体" w:eastAsia="宋体" w:cs="宋体"/>
                <w:szCs w:val="21"/>
                <w:lang w:eastAsia="zh-CN"/>
              </w:rPr>
            </w:pPr>
            <w:r>
              <w:rPr>
                <w:rFonts w:hint="eastAsia" w:ascii="宋体" w:hAnsi="宋体" w:eastAsia="宋体" w:cs="宋体"/>
                <w:szCs w:val="21"/>
                <w:lang w:val="en-US" w:eastAsia="zh-CN"/>
              </w:rPr>
              <w:t>-</w:t>
            </w:r>
          </w:p>
        </w:tc>
        <w:tc>
          <w:tcPr>
            <w:tcW w:w="1416" w:type="dxa"/>
            <w:vMerge w:val="continue"/>
            <w:vAlign w:val="center"/>
          </w:tcPr>
          <w:p>
            <w:pPr>
              <w:jc w:val="center"/>
              <w:rPr>
                <w:rFonts w:hint="eastAsia" w:ascii="宋体" w:hAnsi="宋体" w:eastAsia="宋体" w:cs="宋体"/>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5"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6</w:t>
            </w:r>
          </w:p>
        </w:tc>
        <w:tc>
          <w:tcPr>
            <w:tcW w:w="1162" w:type="dxa"/>
            <w:vAlign w:val="center"/>
          </w:tcPr>
          <w:p>
            <w:pPr>
              <w:jc w:val="center"/>
              <w:rPr>
                <w:rFonts w:hint="default" w:ascii="宋体" w:hAnsi="宋体" w:eastAsia="宋体" w:cs="宋体"/>
                <w:szCs w:val="21"/>
              </w:rPr>
            </w:pPr>
            <w:r>
              <w:rPr>
                <w:rFonts w:hint="eastAsia" w:ascii="宋体" w:hAnsi="宋体" w:eastAsia="宋体" w:cs="宋体"/>
                <w:szCs w:val="21"/>
                <w:lang w:eastAsia="zh-CN"/>
              </w:rPr>
              <w:t>—</w:t>
            </w:r>
          </w:p>
        </w:tc>
        <w:tc>
          <w:tcPr>
            <w:tcW w:w="1100" w:type="dxa"/>
            <w:vAlign w:val="center"/>
          </w:tcPr>
          <w:p>
            <w:pPr>
              <w:jc w:val="center"/>
              <w:rPr>
                <w:rFonts w:hint="default" w:ascii="宋体" w:hAnsi="宋体" w:eastAsia="宋体" w:cs="宋体"/>
                <w:szCs w:val="21"/>
              </w:rPr>
            </w:pPr>
            <w:r>
              <w:rPr>
                <w:rFonts w:hint="eastAsia" w:ascii="宋体" w:hAnsi="宋体" w:eastAsia="宋体" w:cs="宋体"/>
                <w:szCs w:val="21"/>
                <w:lang w:eastAsia="zh-CN"/>
              </w:rPr>
              <w:t>—</w:t>
            </w:r>
          </w:p>
        </w:tc>
        <w:tc>
          <w:tcPr>
            <w:tcW w:w="1204" w:type="dxa"/>
            <w:vAlign w:val="center"/>
          </w:tcPr>
          <w:p>
            <w:pPr>
              <w:jc w:val="center"/>
              <w:rPr>
                <w:rFonts w:hint="eastAsia" w:ascii="宋体" w:hAnsi="宋体" w:eastAsia="宋体" w:cs="宋体"/>
                <w:szCs w:val="21"/>
                <w:lang w:eastAsia="zh-CN"/>
              </w:rPr>
            </w:pPr>
            <w:r>
              <w:rPr>
                <w:rFonts w:hint="eastAsia" w:ascii="宋体" w:hAnsi="宋体" w:eastAsia="宋体" w:cs="宋体"/>
                <w:szCs w:val="21"/>
                <w:lang w:eastAsia="zh-CN"/>
              </w:rPr>
              <w:t>—</w:t>
            </w:r>
          </w:p>
        </w:tc>
        <w:tc>
          <w:tcPr>
            <w:tcW w:w="1971" w:type="dxa"/>
            <w:vAlign w:val="center"/>
          </w:tcPr>
          <w:p>
            <w:pPr>
              <w:jc w:val="center"/>
              <w:rPr>
                <w:rFonts w:hint="default" w:ascii="宋体" w:hAnsi="宋体" w:eastAsia="宋体" w:cs="宋体"/>
                <w:szCs w:val="21"/>
              </w:rPr>
            </w:pPr>
            <w:r>
              <w:rPr>
                <w:rFonts w:hint="default" w:ascii="宋体" w:hAnsi="宋体" w:eastAsia="宋体" w:cs="宋体"/>
                <w:szCs w:val="21"/>
              </w:rPr>
              <w:t>立式钻床</w:t>
            </w:r>
          </w:p>
        </w:tc>
        <w:tc>
          <w:tcPr>
            <w:tcW w:w="900" w:type="dxa"/>
            <w:vAlign w:val="center"/>
          </w:tcPr>
          <w:p>
            <w:pPr>
              <w:jc w:val="center"/>
              <w:rPr>
                <w:rFonts w:hint="eastAsia" w:ascii="宋体" w:hAnsi="宋体" w:eastAsia="宋体" w:cs="宋体"/>
                <w:szCs w:val="21"/>
                <w:lang w:val="en-US" w:eastAsia="zh-CN"/>
              </w:rPr>
            </w:pPr>
            <w:r>
              <w:rPr>
                <w:rFonts w:hint="eastAsia" w:ascii="宋体" w:hAnsi="宋体" w:eastAsia="宋体" w:cs="宋体"/>
                <w:szCs w:val="21"/>
                <w:lang w:val="en-US" w:eastAsia="zh-CN"/>
              </w:rPr>
              <w:t>2</w:t>
            </w:r>
          </w:p>
        </w:tc>
        <w:tc>
          <w:tcPr>
            <w:tcW w:w="1900" w:type="dxa"/>
            <w:vAlign w:val="center"/>
          </w:tcPr>
          <w:p>
            <w:pPr>
              <w:jc w:val="center"/>
              <w:rPr>
                <w:rFonts w:hint="eastAsia" w:ascii="宋体" w:hAnsi="宋体" w:eastAsia="宋体" w:cs="宋体"/>
                <w:szCs w:val="21"/>
                <w:lang w:eastAsia="zh-CN"/>
              </w:rPr>
            </w:pPr>
            <w:r>
              <w:rPr>
                <w:rFonts w:hint="eastAsia" w:ascii="宋体" w:hAnsi="宋体" w:eastAsia="宋体" w:cs="宋体"/>
                <w:szCs w:val="21"/>
                <w:lang w:eastAsia="zh-CN"/>
              </w:rPr>
              <w:t>Z515C</w:t>
            </w:r>
          </w:p>
        </w:tc>
        <w:tc>
          <w:tcPr>
            <w:tcW w:w="1416" w:type="dxa"/>
            <w:vAlign w:val="center"/>
          </w:tcPr>
          <w:p>
            <w:pPr>
              <w:jc w:val="center"/>
              <w:rPr>
                <w:rFonts w:hint="eastAsia" w:ascii="宋体" w:hAnsi="宋体" w:eastAsia="宋体" w:cs="宋体"/>
                <w:szCs w:val="21"/>
              </w:rPr>
            </w:pPr>
            <w:r>
              <w:rPr>
                <w:rFonts w:hint="eastAsia" w:ascii="宋体" w:hAnsi="宋体" w:eastAsia="宋体" w:cs="宋体"/>
                <w:szCs w:val="21"/>
                <w:lang w:val="en-US" w:eastAsia="zh-CN"/>
              </w:rPr>
              <w:t>新增设备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5"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7</w:t>
            </w:r>
          </w:p>
        </w:tc>
        <w:tc>
          <w:tcPr>
            <w:tcW w:w="1162" w:type="dxa"/>
            <w:vAlign w:val="center"/>
          </w:tcPr>
          <w:p>
            <w:pPr>
              <w:jc w:val="center"/>
              <w:rPr>
                <w:rFonts w:hint="eastAsia" w:ascii="宋体" w:hAnsi="宋体" w:eastAsia="宋体" w:cs="宋体"/>
                <w:szCs w:val="21"/>
              </w:rPr>
            </w:pPr>
            <w:r>
              <w:rPr>
                <w:rFonts w:hint="default" w:ascii="宋体" w:hAnsi="宋体" w:eastAsia="宋体" w:cs="宋体"/>
                <w:szCs w:val="21"/>
              </w:rPr>
              <w:t>空压机</w:t>
            </w:r>
          </w:p>
        </w:tc>
        <w:tc>
          <w:tcPr>
            <w:tcW w:w="1100" w:type="dxa"/>
            <w:vAlign w:val="center"/>
          </w:tcPr>
          <w:p>
            <w:pPr>
              <w:jc w:val="center"/>
              <w:rPr>
                <w:rFonts w:hint="eastAsia" w:ascii="宋体" w:hAnsi="宋体" w:eastAsia="宋体" w:cs="宋体"/>
                <w:szCs w:val="21"/>
              </w:rPr>
            </w:pPr>
            <w:r>
              <w:rPr>
                <w:rFonts w:hint="default" w:ascii="宋体" w:hAnsi="宋体" w:eastAsia="宋体" w:cs="宋体"/>
                <w:szCs w:val="21"/>
              </w:rPr>
              <w:t>1</w:t>
            </w:r>
          </w:p>
        </w:tc>
        <w:tc>
          <w:tcPr>
            <w:tcW w:w="1204" w:type="dxa"/>
            <w:vAlign w:val="center"/>
          </w:tcPr>
          <w:p>
            <w:pPr>
              <w:jc w:val="center"/>
              <w:rPr>
                <w:rFonts w:hint="eastAsia" w:ascii="宋体" w:hAnsi="宋体" w:eastAsia="宋体" w:cs="宋体"/>
                <w:szCs w:val="21"/>
              </w:rPr>
            </w:pPr>
            <w:r>
              <w:rPr>
                <w:rFonts w:hint="eastAsia" w:ascii="宋体" w:hAnsi="宋体" w:eastAsia="宋体" w:cs="宋体"/>
                <w:szCs w:val="21"/>
                <w:lang w:eastAsia="zh-CN"/>
              </w:rPr>
              <w:t>—</w:t>
            </w:r>
          </w:p>
        </w:tc>
        <w:tc>
          <w:tcPr>
            <w:tcW w:w="1971" w:type="dxa"/>
            <w:vAlign w:val="center"/>
          </w:tcPr>
          <w:p>
            <w:pPr>
              <w:jc w:val="center"/>
              <w:rPr>
                <w:rFonts w:hint="eastAsia" w:ascii="宋体" w:hAnsi="宋体" w:cs="宋体"/>
                <w:sz w:val="21"/>
                <w:szCs w:val="21"/>
                <w:highlight w:val="yellow"/>
              </w:rPr>
            </w:pPr>
            <w:r>
              <w:rPr>
                <w:rFonts w:hint="eastAsia" w:ascii="宋体" w:hAnsi="宋体" w:eastAsia="宋体" w:cs="宋体"/>
                <w:szCs w:val="21"/>
                <w:lang w:eastAsia="zh-CN"/>
              </w:rPr>
              <w:t>—</w:t>
            </w:r>
          </w:p>
        </w:tc>
        <w:tc>
          <w:tcPr>
            <w:tcW w:w="900" w:type="dxa"/>
            <w:vAlign w:val="center"/>
          </w:tcPr>
          <w:p>
            <w:pPr>
              <w:jc w:val="center"/>
              <w:rPr>
                <w:rFonts w:hint="eastAsia" w:ascii="宋体" w:hAnsi="宋体" w:cs="宋体"/>
                <w:sz w:val="21"/>
                <w:szCs w:val="21"/>
                <w:highlight w:val="yellow"/>
              </w:rPr>
            </w:pPr>
            <w:r>
              <w:rPr>
                <w:rFonts w:hint="eastAsia" w:ascii="宋体" w:hAnsi="宋体" w:eastAsia="宋体" w:cs="宋体"/>
                <w:szCs w:val="21"/>
                <w:lang w:eastAsia="zh-CN"/>
              </w:rPr>
              <w:t>—</w:t>
            </w:r>
          </w:p>
        </w:tc>
        <w:tc>
          <w:tcPr>
            <w:tcW w:w="1900" w:type="dxa"/>
            <w:vAlign w:val="center"/>
          </w:tcPr>
          <w:p>
            <w:pPr>
              <w:jc w:val="center"/>
              <w:rPr>
                <w:rFonts w:hint="eastAsia" w:ascii="宋体" w:hAnsi="宋体" w:cs="宋体"/>
                <w:sz w:val="21"/>
                <w:szCs w:val="21"/>
                <w:highlight w:val="yellow"/>
              </w:rPr>
            </w:pPr>
            <w:r>
              <w:rPr>
                <w:rFonts w:hint="eastAsia" w:ascii="宋体" w:hAnsi="宋体" w:eastAsia="宋体" w:cs="宋体"/>
                <w:szCs w:val="21"/>
                <w:lang w:eastAsia="zh-CN"/>
              </w:rPr>
              <w:t>—</w:t>
            </w:r>
          </w:p>
        </w:tc>
        <w:tc>
          <w:tcPr>
            <w:tcW w:w="1416"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5"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8</w:t>
            </w:r>
          </w:p>
        </w:tc>
        <w:tc>
          <w:tcPr>
            <w:tcW w:w="1162" w:type="dxa"/>
            <w:vAlign w:val="center"/>
          </w:tcPr>
          <w:p>
            <w:pPr>
              <w:jc w:val="center"/>
              <w:rPr>
                <w:rFonts w:hint="eastAsia" w:ascii="宋体" w:hAnsi="宋体" w:eastAsia="宋体" w:cs="宋体"/>
                <w:szCs w:val="21"/>
              </w:rPr>
            </w:pPr>
            <w:r>
              <w:rPr>
                <w:rFonts w:hint="default" w:ascii="宋体" w:hAnsi="宋体" w:eastAsia="宋体" w:cs="宋体"/>
                <w:szCs w:val="21"/>
              </w:rPr>
              <w:t>卷板机</w:t>
            </w:r>
          </w:p>
        </w:tc>
        <w:tc>
          <w:tcPr>
            <w:tcW w:w="1100" w:type="dxa"/>
            <w:vAlign w:val="center"/>
          </w:tcPr>
          <w:p>
            <w:pPr>
              <w:jc w:val="center"/>
              <w:rPr>
                <w:rFonts w:hint="eastAsia" w:ascii="宋体" w:hAnsi="宋体" w:eastAsia="宋体" w:cs="宋体"/>
                <w:szCs w:val="21"/>
              </w:rPr>
            </w:pPr>
            <w:r>
              <w:rPr>
                <w:rFonts w:hint="default" w:ascii="宋体" w:hAnsi="宋体" w:eastAsia="宋体" w:cs="宋体"/>
                <w:szCs w:val="21"/>
              </w:rPr>
              <w:t>1</w:t>
            </w:r>
          </w:p>
        </w:tc>
        <w:tc>
          <w:tcPr>
            <w:tcW w:w="1204" w:type="dxa"/>
            <w:vAlign w:val="center"/>
          </w:tcPr>
          <w:p>
            <w:pPr>
              <w:jc w:val="center"/>
              <w:rPr>
                <w:rFonts w:hint="eastAsia" w:ascii="宋体" w:hAnsi="宋体" w:eastAsia="宋体" w:cs="宋体"/>
                <w:szCs w:val="21"/>
              </w:rPr>
            </w:pPr>
            <w:r>
              <w:rPr>
                <w:rFonts w:hint="eastAsia" w:ascii="宋体" w:hAnsi="宋体" w:eastAsia="宋体" w:cs="宋体"/>
                <w:szCs w:val="21"/>
                <w:lang w:eastAsia="zh-CN"/>
              </w:rPr>
              <w:t>—</w:t>
            </w:r>
          </w:p>
        </w:tc>
        <w:tc>
          <w:tcPr>
            <w:tcW w:w="1971" w:type="dxa"/>
            <w:vAlign w:val="center"/>
          </w:tcPr>
          <w:p>
            <w:pPr>
              <w:jc w:val="center"/>
              <w:rPr>
                <w:rFonts w:hint="eastAsia" w:ascii="宋体" w:hAnsi="宋体" w:cs="宋体"/>
                <w:sz w:val="21"/>
                <w:szCs w:val="21"/>
                <w:highlight w:val="yellow"/>
              </w:rPr>
            </w:pPr>
            <w:r>
              <w:rPr>
                <w:rFonts w:hint="eastAsia" w:ascii="宋体" w:hAnsi="宋体" w:eastAsia="宋体" w:cs="宋体"/>
                <w:szCs w:val="21"/>
                <w:lang w:eastAsia="zh-CN"/>
              </w:rPr>
              <w:t>—</w:t>
            </w:r>
          </w:p>
        </w:tc>
        <w:tc>
          <w:tcPr>
            <w:tcW w:w="900" w:type="dxa"/>
            <w:vAlign w:val="center"/>
          </w:tcPr>
          <w:p>
            <w:pPr>
              <w:jc w:val="center"/>
              <w:rPr>
                <w:rFonts w:hint="eastAsia" w:ascii="宋体" w:hAnsi="宋体" w:cs="宋体"/>
                <w:sz w:val="21"/>
                <w:szCs w:val="21"/>
                <w:highlight w:val="yellow"/>
              </w:rPr>
            </w:pPr>
            <w:r>
              <w:rPr>
                <w:rFonts w:hint="eastAsia" w:ascii="宋体" w:hAnsi="宋体" w:eastAsia="宋体" w:cs="宋体"/>
                <w:szCs w:val="21"/>
                <w:lang w:eastAsia="zh-CN"/>
              </w:rPr>
              <w:t>—</w:t>
            </w:r>
          </w:p>
        </w:tc>
        <w:tc>
          <w:tcPr>
            <w:tcW w:w="1900" w:type="dxa"/>
            <w:vAlign w:val="center"/>
          </w:tcPr>
          <w:p>
            <w:pPr>
              <w:jc w:val="center"/>
              <w:rPr>
                <w:rFonts w:hint="eastAsia" w:ascii="宋体" w:hAnsi="宋体" w:cs="宋体"/>
                <w:sz w:val="21"/>
                <w:szCs w:val="21"/>
                <w:highlight w:val="yellow"/>
              </w:rPr>
            </w:pPr>
            <w:r>
              <w:rPr>
                <w:rFonts w:hint="eastAsia" w:ascii="宋体" w:hAnsi="宋体" w:eastAsia="宋体" w:cs="宋体"/>
                <w:szCs w:val="21"/>
                <w:lang w:eastAsia="zh-CN"/>
              </w:rPr>
              <w:t>—</w:t>
            </w:r>
          </w:p>
        </w:tc>
        <w:tc>
          <w:tcPr>
            <w:tcW w:w="1416" w:type="dxa"/>
            <w:vAlign w:val="center"/>
          </w:tcPr>
          <w:p>
            <w:pPr>
              <w:jc w:val="center"/>
              <w:rPr>
                <w:rFonts w:hint="eastAsia" w:ascii="宋体" w:hAnsi="宋体" w:eastAsia="宋体" w:cs="宋体"/>
                <w:szCs w:val="21"/>
                <w:lang w:val="en-US" w:eastAsia="zh-CN"/>
              </w:rPr>
            </w:pPr>
            <w:r>
              <w:rPr>
                <w:rFonts w:hint="eastAsia" w:ascii="宋体" w:hAnsi="宋体" w:eastAsia="宋体" w:cs="宋体"/>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5"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9</w:t>
            </w:r>
          </w:p>
        </w:tc>
        <w:tc>
          <w:tcPr>
            <w:tcW w:w="1162" w:type="dxa"/>
            <w:vAlign w:val="center"/>
          </w:tcPr>
          <w:p>
            <w:pPr>
              <w:jc w:val="center"/>
              <w:rPr>
                <w:rFonts w:hint="default" w:ascii="宋体" w:hAnsi="宋体" w:eastAsia="宋体" w:cs="宋体"/>
                <w:szCs w:val="21"/>
              </w:rPr>
            </w:pPr>
            <w:r>
              <w:rPr>
                <w:rFonts w:hint="eastAsia" w:ascii="宋体" w:hAnsi="宋体" w:eastAsia="宋体" w:cs="宋体"/>
                <w:szCs w:val="21"/>
                <w:lang w:eastAsia="zh-CN"/>
              </w:rPr>
              <w:t>—</w:t>
            </w:r>
          </w:p>
        </w:tc>
        <w:tc>
          <w:tcPr>
            <w:tcW w:w="1100" w:type="dxa"/>
            <w:vAlign w:val="center"/>
          </w:tcPr>
          <w:p>
            <w:pPr>
              <w:jc w:val="center"/>
              <w:rPr>
                <w:rFonts w:hint="default" w:ascii="宋体" w:hAnsi="宋体" w:eastAsia="宋体" w:cs="宋体"/>
                <w:szCs w:val="21"/>
              </w:rPr>
            </w:pPr>
            <w:r>
              <w:rPr>
                <w:rFonts w:hint="eastAsia" w:ascii="宋体" w:hAnsi="宋体" w:eastAsia="宋体" w:cs="宋体"/>
                <w:szCs w:val="21"/>
                <w:lang w:eastAsia="zh-CN"/>
              </w:rPr>
              <w:t>—</w:t>
            </w:r>
          </w:p>
        </w:tc>
        <w:tc>
          <w:tcPr>
            <w:tcW w:w="1204"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eastAsia="zh-CN"/>
              </w:rPr>
              <w:t>—</w:t>
            </w:r>
          </w:p>
        </w:tc>
        <w:tc>
          <w:tcPr>
            <w:tcW w:w="1971" w:type="dxa"/>
            <w:vAlign w:val="center"/>
          </w:tcPr>
          <w:p>
            <w:pPr>
              <w:jc w:val="center"/>
              <w:rPr>
                <w:rFonts w:hint="default" w:ascii="宋体" w:hAnsi="宋体" w:eastAsia="宋体" w:cs="宋体"/>
                <w:szCs w:val="21"/>
              </w:rPr>
            </w:pPr>
            <w:r>
              <w:rPr>
                <w:rFonts w:hint="default" w:ascii="宋体" w:hAnsi="宋体" w:eastAsia="宋体" w:cs="宋体"/>
                <w:szCs w:val="21"/>
              </w:rPr>
              <w:t>台车式电阻加热炉</w:t>
            </w:r>
          </w:p>
        </w:tc>
        <w:tc>
          <w:tcPr>
            <w:tcW w:w="900"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2</w:t>
            </w:r>
          </w:p>
        </w:tc>
        <w:tc>
          <w:tcPr>
            <w:tcW w:w="1900" w:type="dxa"/>
            <w:vAlign w:val="center"/>
          </w:tcPr>
          <w:p>
            <w:pPr>
              <w:jc w:val="center"/>
              <w:rPr>
                <w:rFonts w:hint="default" w:ascii="宋体" w:hAnsi="宋体" w:eastAsia="宋体" w:cs="宋体"/>
                <w:szCs w:val="21"/>
                <w:lang w:val="en-US" w:eastAsia="zh-CN"/>
              </w:rPr>
            </w:pPr>
            <w:r>
              <w:rPr>
                <w:rFonts w:hint="default" w:ascii="宋体" w:hAnsi="宋体" w:eastAsia="宋体" w:cs="宋体"/>
                <w:szCs w:val="21"/>
                <w:lang w:val="en-US" w:eastAsia="zh-CN"/>
              </w:rPr>
              <w:t>3米X1.8米X1.1米</w:t>
            </w:r>
          </w:p>
        </w:tc>
        <w:tc>
          <w:tcPr>
            <w:tcW w:w="1416" w:type="dxa"/>
            <w:vAlign w:val="center"/>
          </w:tcPr>
          <w:p>
            <w:pPr>
              <w:jc w:val="center"/>
              <w:rPr>
                <w:rFonts w:hint="eastAsia" w:ascii="宋体" w:hAnsi="宋体" w:eastAsia="宋体" w:cs="宋体"/>
                <w:szCs w:val="21"/>
                <w:lang w:val="en-US" w:eastAsia="zh-CN"/>
              </w:rPr>
            </w:pPr>
            <w:r>
              <w:rPr>
                <w:rFonts w:hint="eastAsia" w:ascii="宋体" w:hAnsi="宋体" w:eastAsia="宋体" w:cs="宋体"/>
                <w:szCs w:val="21"/>
                <w:lang w:val="en-US" w:eastAsia="zh-CN"/>
              </w:rPr>
              <w:t>新增设备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5"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10</w:t>
            </w:r>
          </w:p>
        </w:tc>
        <w:tc>
          <w:tcPr>
            <w:tcW w:w="1162" w:type="dxa"/>
            <w:vAlign w:val="center"/>
          </w:tcPr>
          <w:p>
            <w:pPr>
              <w:jc w:val="center"/>
              <w:rPr>
                <w:rFonts w:hint="default" w:ascii="宋体" w:hAnsi="宋体" w:eastAsia="宋体" w:cs="宋体"/>
                <w:szCs w:val="21"/>
              </w:rPr>
            </w:pPr>
            <w:r>
              <w:rPr>
                <w:rFonts w:hint="eastAsia" w:ascii="宋体" w:hAnsi="宋体" w:eastAsia="宋体" w:cs="宋体"/>
                <w:szCs w:val="21"/>
                <w:lang w:eastAsia="zh-CN"/>
              </w:rPr>
              <w:t>—</w:t>
            </w:r>
          </w:p>
        </w:tc>
        <w:tc>
          <w:tcPr>
            <w:tcW w:w="1100" w:type="dxa"/>
            <w:vAlign w:val="center"/>
          </w:tcPr>
          <w:p>
            <w:pPr>
              <w:jc w:val="center"/>
              <w:rPr>
                <w:rFonts w:hint="default" w:ascii="宋体" w:hAnsi="宋体" w:eastAsia="宋体" w:cs="宋体"/>
                <w:szCs w:val="21"/>
              </w:rPr>
            </w:pPr>
            <w:r>
              <w:rPr>
                <w:rFonts w:hint="eastAsia" w:ascii="宋体" w:hAnsi="宋体" w:eastAsia="宋体" w:cs="宋体"/>
                <w:szCs w:val="21"/>
                <w:lang w:eastAsia="zh-CN"/>
              </w:rPr>
              <w:t>—</w:t>
            </w:r>
          </w:p>
        </w:tc>
        <w:tc>
          <w:tcPr>
            <w:tcW w:w="1204" w:type="dxa"/>
            <w:vAlign w:val="center"/>
          </w:tcPr>
          <w:p>
            <w:pPr>
              <w:jc w:val="center"/>
              <w:rPr>
                <w:rFonts w:hint="eastAsia" w:ascii="宋体" w:hAnsi="宋体" w:eastAsia="宋体" w:cs="宋体"/>
                <w:szCs w:val="21"/>
              </w:rPr>
            </w:pPr>
            <w:r>
              <w:rPr>
                <w:rFonts w:hint="eastAsia" w:ascii="宋体" w:hAnsi="宋体" w:eastAsia="宋体" w:cs="宋体"/>
                <w:szCs w:val="21"/>
                <w:lang w:eastAsia="zh-CN"/>
              </w:rPr>
              <w:t>—</w:t>
            </w:r>
          </w:p>
        </w:tc>
        <w:tc>
          <w:tcPr>
            <w:tcW w:w="1971" w:type="dxa"/>
            <w:vAlign w:val="center"/>
          </w:tcPr>
          <w:p>
            <w:pPr>
              <w:jc w:val="center"/>
              <w:rPr>
                <w:rFonts w:hint="default" w:ascii="宋体" w:hAnsi="宋体" w:eastAsia="宋体" w:cs="宋体"/>
                <w:szCs w:val="21"/>
              </w:rPr>
            </w:pPr>
            <w:r>
              <w:rPr>
                <w:rFonts w:hint="default" w:ascii="宋体" w:hAnsi="宋体" w:eastAsia="宋体" w:cs="宋体"/>
                <w:szCs w:val="21"/>
              </w:rPr>
              <w:t>电火花数控线切割机床</w:t>
            </w:r>
          </w:p>
        </w:tc>
        <w:tc>
          <w:tcPr>
            <w:tcW w:w="900" w:type="dxa"/>
            <w:vAlign w:val="center"/>
          </w:tcPr>
          <w:p>
            <w:pPr>
              <w:jc w:val="center"/>
              <w:rPr>
                <w:rFonts w:hint="eastAsia" w:ascii="宋体" w:hAnsi="宋体" w:eastAsia="宋体" w:cs="宋体"/>
                <w:szCs w:val="21"/>
                <w:lang w:val="en-US" w:eastAsia="zh-CN"/>
              </w:rPr>
            </w:pPr>
            <w:r>
              <w:rPr>
                <w:rFonts w:hint="eastAsia" w:ascii="宋体" w:hAnsi="宋体" w:eastAsia="宋体" w:cs="宋体"/>
                <w:szCs w:val="21"/>
                <w:lang w:val="en-US" w:eastAsia="zh-CN"/>
              </w:rPr>
              <w:t>3</w:t>
            </w:r>
          </w:p>
        </w:tc>
        <w:tc>
          <w:tcPr>
            <w:tcW w:w="1900" w:type="dxa"/>
            <w:vAlign w:val="center"/>
          </w:tcPr>
          <w:p>
            <w:pPr>
              <w:jc w:val="center"/>
              <w:rPr>
                <w:rFonts w:hint="eastAsia" w:ascii="宋体" w:hAnsi="宋体" w:cs="宋体"/>
                <w:sz w:val="21"/>
                <w:szCs w:val="21"/>
              </w:rPr>
            </w:pPr>
            <w:r>
              <w:rPr>
                <w:rFonts w:hint="eastAsia" w:ascii="宋体" w:hAnsi="宋体" w:cs="宋体"/>
                <w:sz w:val="21"/>
                <w:szCs w:val="21"/>
              </w:rPr>
              <w:t>DK77</w:t>
            </w:r>
          </w:p>
        </w:tc>
        <w:tc>
          <w:tcPr>
            <w:tcW w:w="1416" w:type="dxa"/>
            <w:vAlign w:val="center"/>
          </w:tcPr>
          <w:p>
            <w:pPr>
              <w:jc w:val="center"/>
              <w:rPr>
                <w:rFonts w:hint="eastAsia" w:ascii="宋体" w:hAnsi="宋体" w:eastAsia="宋体" w:cs="宋体"/>
                <w:szCs w:val="21"/>
              </w:rPr>
            </w:pPr>
            <w:r>
              <w:rPr>
                <w:rFonts w:hint="eastAsia" w:ascii="宋体" w:hAnsi="宋体" w:eastAsia="宋体" w:cs="宋体"/>
                <w:szCs w:val="21"/>
                <w:lang w:val="en-US" w:eastAsia="zh-CN"/>
              </w:rPr>
              <w:t>新增设备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5"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11</w:t>
            </w:r>
          </w:p>
        </w:tc>
        <w:tc>
          <w:tcPr>
            <w:tcW w:w="1162" w:type="dxa"/>
            <w:vAlign w:val="center"/>
          </w:tcPr>
          <w:p>
            <w:pPr>
              <w:jc w:val="center"/>
              <w:rPr>
                <w:rFonts w:hint="default" w:ascii="宋体" w:hAnsi="宋体" w:eastAsia="宋体" w:cs="宋体"/>
                <w:szCs w:val="21"/>
              </w:rPr>
            </w:pPr>
            <w:r>
              <w:rPr>
                <w:rFonts w:hint="eastAsia" w:ascii="宋体" w:hAnsi="宋体" w:eastAsia="宋体" w:cs="宋体"/>
                <w:szCs w:val="21"/>
                <w:lang w:eastAsia="zh-CN"/>
              </w:rPr>
              <w:t>—</w:t>
            </w:r>
          </w:p>
        </w:tc>
        <w:tc>
          <w:tcPr>
            <w:tcW w:w="1100" w:type="dxa"/>
            <w:vAlign w:val="center"/>
          </w:tcPr>
          <w:p>
            <w:pPr>
              <w:jc w:val="center"/>
              <w:rPr>
                <w:rFonts w:hint="default" w:ascii="宋体" w:hAnsi="宋体" w:eastAsia="宋体" w:cs="宋体"/>
                <w:szCs w:val="21"/>
              </w:rPr>
            </w:pPr>
            <w:r>
              <w:rPr>
                <w:rFonts w:hint="eastAsia" w:ascii="宋体" w:hAnsi="宋体" w:eastAsia="宋体" w:cs="宋体"/>
                <w:szCs w:val="21"/>
                <w:lang w:eastAsia="zh-CN"/>
              </w:rPr>
              <w:t>—</w:t>
            </w:r>
          </w:p>
        </w:tc>
        <w:tc>
          <w:tcPr>
            <w:tcW w:w="1204" w:type="dxa"/>
            <w:vAlign w:val="center"/>
          </w:tcPr>
          <w:p>
            <w:pPr>
              <w:jc w:val="center"/>
              <w:rPr>
                <w:rFonts w:hint="eastAsia" w:ascii="宋体" w:hAnsi="宋体" w:eastAsia="宋体" w:cs="宋体"/>
                <w:szCs w:val="21"/>
              </w:rPr>
            </w:pPr>
            <w:r>
              <w:rPr>
                <w:rFonts w:hint="eastAsia" w:ascii="宋体" w:hAnsi="宋体" w:eastAsia="宋体" w:cs="宋体"/>
                <w:szCs w:val="21"/>
                <w:lang w:eastAsia="zh-CN"/>
              </w:rPr>
              <w:t>—</w:t>
            </w:r>
          </w:p>
        </w:tc>
        <w:tc>
          <w:tcPr>
            <w:tcW w:w="1971" w:type="dxa"/>
            <w:vAlign w:val="center"/>
          </w:tcPr>
          <w:p>
            <w:pPr>
              <w:jc w:val="center"/>
              <w:rPr>
                <w:rFonts w:hint="default" w:ascii="宋体" w:hAnsi="宋体" w:eastAsia="宋体" w:cs="宋体"/>
                <w:szCs w:val="21"/>
              </w:rPr>
            </w:pPr>
            <w:r>
              <w:rPr>
                <w:rFonts w:hint="default" w:ascii="宋体" w:hAnsi="宋体" w:eastAsia="宋体" w:cs="宋体"/>
                <w:szCs w:val="21"/>
              </w:rPr>
              <w:t>数控直条切割机</w:t>
            </w:r>
          </w:p>
        </w:tc>
        <w:tc>
          <w:tcPr>
            <w:tcW w:w="900" w:type="dxa"/>
            <w:vAlign w:val="center"/>
          </w:tcPr>
          <w:p>
            <w:pPr>
              <w:jc w:val="center"/>
              <w:rPr>
                <w:rFonts w:hint="eastAsia" w:ascii="宋体" w:hAnsi="宋体" w:eastAsia="宋体" w:cs="宋体"/>
                <w:szCs w:val="21"/>
                <w:lang w:val="en-US" w:eastAsia="zh-CN"/>
              </w:rPr>
            </w:pPr>
            <w:r>
              <w:rPr>
                <w:rFonts w:hint="eastAsia" w:ascii="宋体" w:hAnsi="宋体" w:eastAsia="宋体" w:cs="宋体"/>
                <w:szCs w:val="21"/>
                <w:lang w:val="en-US" w:eastAsia="zh-CN"/>
              </w:rPr>
              <w:t>1</w:t>
            </w:r>
          </w:p>
        </w:tc>
        <w:tc>
          <w:tcPr>
            <w:tcW w:w="1900" w:type="dxa"/>
            <w:vAlign w:val="center"/>
          </w:tcPr>
          <w:p>
            <w:pPr>
              <w:jc w:val="center"/>
              <w:rPr>
                <w:rFonts w:hint="eastAsia" w:ascii="宋体" w:hAnsi="宋体" w:cs="宋体"/>
                <w:sz w:val="21"/>
                <w:szCs w:val="21"/>
              </w:rPr>
            </w:pPr>
            <w:r>
              <w:rPr>
                <w:rFonts w:hint="eastAsia" w:ascii="宋体" w:hAnsi="宋体" w:cs="宋体"/>
                <w:sz w:val="21"/>
                <w:szCs w:val="21"/>
              </w:rPr>
              <w:t>BTSZ-4000</w:t>
            </w:r>
          </w:p>
        </w:tc>
        <w:tc>
          <w:tcPr>
            <w:tcW w:w="1416" w:type="dxa"/>
            <w:vAlign w:val="center"/>
          </w:tcPr>
          <w:p>
            <w:pPr>
              <w:jc w:val="center"/>
              <w:rPr>
                <w:rFonts w:hint="eastAsia" w:ascii="宋体" w:hAnsi="宋体" w:eastAsia="宋体" w:cs="宋体"/>
                <w:szCs w:val="21"/>
              </w:rPr>
            </w:pPr>
            <w:r>
              <w:rPr>
                <w:rFonts w:hint="eastAsia" w:ascii="宋体" w:hAnsi="宋体" w:eastAsia="宋体" w:cs="宋体"/>
                <w:szCs w:val="21"/>
                <w:lang w:val="en-US" w:eastAsia="zh-CN"/>
              </w:rPr>
              <w:t>新增设备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5"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12</w:t>
            </w:r>
          </w:p>
        </w:tc>
        <w:tc>
          <w:tcPr>
            <w:tcW w:w="1162" w:type="dxa"/>
            <w:vAlign w:val="center"/>
          </w:tcPr>
          <w:p>
            <w:pPr>
              <w:jc w:val="center"/>
              <w:rPr>
                <w:rFonts w:hint="eastAsia" w:ascii="宋体" w:hAnsi="宋体" w:eastAsia="宋体" w:cs="宋体"/>
                <w:szCs w:val="21"/>
                <w:lang w:eastAsia="zh-CN"/>
              </w:rPr>
            </w:pPr>
            <w:r>
              <w:rPr>
                <w:rFonts w:hint="eastAsia" w:ascii="宋体" w:hAnsi="宋体" w:eastAsia="宋体" w:cs="宋体"/>
                <w:szCs w:val="21"/>
                <w:lang w:eastAsia="zh-CN"/>
              </w:rPr>
              <w:t>—</w:t>
            </w:r>
          </w:p>
        </w:tc>
        <w:tc>
          <w:tcPr>
            <w:tcW w:w="1100" w:type="dxa"/>
            <w:vAlign w:val="center"/>
          </w:tcPr>
          <w:p>
            <w:pPr>
              <w:jc w:val="center"/>
              <w:rPr>
                <w:rFonts w:hint="eastAsia" w:ascii="宋体" w:hAnsi="宋体" w:eastAsia="宋体" w:cs="宋体"/>
                <w:szCs w:val="21"/>
                <w:lang w:eastAsia="zh-CN"/>
              </w:rPr>
            </w:pPr>
            <w:r>
              <w:rPr>
                <w:rFonts w:hint="eastAsia" w:ascii="宋体" w:hAnsi="宋体" w:eastAsia="宋体" w:cs="宋体"/>
                <w:szCs w:val="21"/>
                <w:lang w:eastAsia="zh-CN"/>
              </w:rPr>
              <w:t>—</w:t>
            </w:r>
          </w:p>
        </w:tc>
        <w:tc>
          <w:tcPr>
            <w:tcW w:w="1204" w:type="dxa"/>
            <w:vAlign w:val="center"/>
          </w:tcPr>
          <w:p>
            <w:pPr>
              <w:jc w:val="center"/>
              <w:rPr>
                <w:rFonts w:hint="eastAsia" w:ascii="宋体" w:hAnsi="宋体" w:eastAsia="宋体" w:cs="宋体"/>
                <w:szCs w:val="21"/>
                <w:lang w:eastAsia="zh-CN"/>
              </w:rPr>
            </w:pPr>
            <w:r>
              <w:rPr>
                <w:rFonts w:hint="eastAsia" w:ascii="宋体" w:hAnsi="宋体" w:eastAsia="宋体" w:cs="宋体"/>
                <w:szCs w:val="21"/>
                <w:lang w:eastAsia="zh-CN"/>
              </w:rPr>
              <w:t>—</w:t>
            </w:r>
          </w:p>
        </w:tc>
        <w:tc>
          <w:tcPr>
            <w:tcW w:w="1971" w:type="dxa"/>
            <w:vAlign w:val="center"/>
          </w:tcPr>
          <w:p>
            <w:pPr>
              <w:jc w:val="center"/>
              <w:rPr>
                <w:rFonts w:hint="eastAsia" w:ascii="宋体" w:hAnsi="宋体" w:eastAsia="宋体" w:cs="宋体"/>
                <w:szCs w:val="21"/>
                <w:lang w:eastAsia="zh-CN"/>
              </w:rPr>
            </w:pPr>
            <w:r>
              <w:rPr>
                <w:rFonts w:hint="eastAsia" w:ascii="宋体" w:hAnsi="宋体" w:eastAsia="宋体" w:cs="宋体"/>
                <w:szCs w:val="21"/>
                <w:lang w:eastAsia="zh-CN"/>
              </w:rPr>
              <w:t>滚圆机</w:t>
            </w:r>
          </w:p>
        </w:tc>
        <w:tc>
          <w:tcPr>
            <w:tcW w:w="900"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1</w:t>
            </w:r>
          </w:p>
        </w:tc>
        <w:tc>
          <w:tcPr>
            <w:tcW w:w="1900" w:type="dxa"/>
            <w:vAlign w:val="center"/>
          </w:tcPr>
          <w:p>
            <w:pPr>
              <w:jc w:val="center"/>
              <w:rPr>
                <w:rFonts w:hint="eastAsia" w:ascii="宋体" w:hAnsi="宋体" w:eastAsia="等线" w:cs="宋体"/>
                <w:sz w:val="21"/>
                <w:szCs w:val="21"/>
                <w:lang w:val="en-US" w:eastAsia="zh-CN"/>
              </w:rPr>
            </w:pPr>
            <w:r>
              <w:rPr>
                <w:rFonts w:hint="eastAsia" w:ascii="宋体" w:hAnsi="宋体" w:cs="宋体"/>
                <w:sz w:val="21"/>
                <w:szCs w:val="21"/>
                <w:lang w:val="en-US" w:eastAsia="zh-CN"/>
              </w:rPr>
              <w:t>-</w:t>
            </w:r>
          </w:p>
        </w:tc>
        <w:tc>
          <w:tcPr>
            <w:tcW w:w="1416" w:type="dxa"/>
            <w:vAlign w:val="center"/>
          </w:tcPr>
          <w:p>
            <w:pPr>
              <w:jc w:val="center"/>
              <w:rPr>
                <w:rFonts w:hint="eastAsia" w:ascii="宋体" w:hAnsi="宋体" w:eastAsia="宋体" w:cs="宋体"/>
                <w:szCs w:val="21"/>
                <w:lang w:val="en-US" w:eastAsia="zh-CN"/>
              </w:rPr>
            </w:pPr>
            <w:r>
              <w:rPr>
                <w:rFonts w:hint="eastAsia" w:ascii="宋体" w:hAnsi="宋体" w:eastAsia="宋体" w:cs="宋体"/>
                <w:szCs w:val="21"/>
                <w:lang w:val="en-US" w:eastAsia="zh-CN"/>
              </w:rPr>
              <w:t>新增设备</w:t>
            </w:r>
          </w:p>
        </w:tc>
      </w:tr>
    </w:tbl>
    <w:p>
      <w:pPr>
        <w:pStyle w:val="2"/>
        <w:keepNext w:val="0"/>
        <w:keepLines w:val="0"/>
        <w:pageBreakBefore w:val="0"/>
        <w:widowControl w:val="0"/>
        <w:kinsoku/>
        <w:wordWrap/>
        <w:overflowPunct/>
        <w:topLinePunct w:val="0"/>
        <w:autoSpaceDE/>
        <w:autoSpaceDN/>
        <w:bidi w:val="0"/>
        <w:adjustRightInd/>
        <w:snapToGrid/>
        <w:spacing w:line="500" w:lineRule="exact"/>
        <w:ind w:firstLine="0" w:firstLineChars="0"/>
        <w:jc w:val="both"/>
        <w:textAlignment w:val="auto"/>
        <w:rPr>
          <w:rFonts w:hint="default" w:ascii="宋体" w:hAnsi="宋体" w:cs="宋体"/>
          <w:sz w:val="24"/>
          <w:lang w:val="en-US" w:eastAsia="zh-CN"/>
        </w:rPr>
      </w:pPr>
    </w:p>
    <w:p>
      <w:pPr>
        <w:pStyle w:val="2"/>
        <w:ind w:firstLine="480"/>
        <w:rPr>
          <w:rFonts w:hint="eastAsia" w:ascii="宋体" w:hAnsi="宋体" w:cs="宋体"/>
          <w:sz w:val="24"/>
        </w:rPr>
      </w:pPr>
    </w:p>
    <w:p>
      <w:pPr>
        <w:pStyle w:val="2"/>
        <w:ind w:firstLine="480"/>
        <w:rPr>
          <w:rFonts w:hint="eastAsia" w:ascii="宋体" w:hAnsi="宋体" w:cs="宋体"/>
          <w:sz w:val="24"/>
        </w:rPr>
      </w:pPr>
    </w:p>
    <w:p>
      <w:pPr>
        <w:pStyle w:val="2"/>
        <w:ind w:firstLine="480"/>
        <w:rPr>
          <w:rFonts w:hint="eastAsia" w:ascii="宋体" w:hAnsi="宋体" w:cs="宋体"/>
          <w:sz w:val="24"/>
        </w:rPr>
      </w:pPr>
    </w:p>
    <w:p>
      <w:pPr>
        <w:pStyle w:val="2"/>
        <w:ind w:firstLine="480"/>
        <w:rPr>
          <w:rFonts w:hint="eastAsia" w:ascii="宋体" w:hAnsi="宋体" w:cs="宋体"/>
          <w:sz w:val="24"/>
        </w:rPr>
      </w:pPr>
    </w:p>
    <w:p>
      <w:pPr>
        <w:pStyle w:val="2"/>
        <w:ind w:firstLine="480"/>
        <w:rPr>
          <w:rFonts w:hint="eastAsia" w:ascii="宋体" w:hAnsi="宋体" w:cs="宋体"/>
          <w:sz w:val="24"/>
        </w:rPr>
      </w:pPr>
    </w:p>
    <w:p>
      <w:pPr>
        <w:pStyle w:val="2"/>
        <w:ind w:firstLine="480"/>
        <w:rPr>
          <w:rFonts w:hint="eastAsia" w:ascii="宋体" w:hAnsi="宋体" w:cs="宋体"/>
          <w:sz w:val="24"/>
        </w:rPr>
      </w:pPr>
    </w:p>
    <w:p>
      <w:pPr>
        <w:pStyle w:val="2"/>
        <w:ind w:firstLine="480"/>
        <w:rPr>
          <w:rFonts w:hint="eastAsia" w:ascii="宋体" w:hAnsi="宋体" w:cs="宋体"/>
          <w:sz w:val="24"/>
        </w:rPr>
      </w:pPr>
    </w:p>
    <w:p>
      <w:pPr>
        <w:pStyle w:val="2"/>
        <w:ind w:firstLine="480"/>
        <w:rPr>
          <w:rFonts w:hint="eastAsia" w:ascii="宋体" w:hAnsi="宋体" w:cs="宋体"/>
          <w:sz w:val="24"/>
        </w:rPr>
      </w:pPr>
    </w:p>
    <w:p>
      <w:pPr>
        <w:pStyle w:val="2"/>
        <w:ind w:firstLine="480"/>
        <w:rPr>
          <w:rFonts w:hint="eastAsia" w:ascii="宋体" w:hAnsi="宋体" w:cs="宋体"/>
          <w:sz w:val="24"/>
        </w:rPr>
      </w:pPr>
    </w:p>
    <w:p>
      <w:pPr>
        <w:pStyle w:val="2"/>
        <w:ind w:firstLine="480"/>
        <w:rPr>
          <w:rFonts w:hint="eastAsia" w:ascii="宋体" w:hAnsi="宋体" w:cs="宋体"/>
          <w:sz w:val="24"/>
        </w:rPr>
      </w:pPr>
    </w:p>
    <w:p>
      <w:pPr>
        <w:pStyle w:val="2"/>
        <w:ind w:firstLine="480"/>
        <w:rPr>
          <w:rFonts w:hint="eastAsia" w:ascii="宋体" w:hAnsi="宋体" w:cs="宋体"/>
          <w:sz w:val="24"/>
        </w:rPr>
      </w:pPr>
    </w:p>
    <w:p>
      <w:pPr>
        <w:pStyle w:val="2"/>
        <w:ind w:firstLine="480"/>
        <w:rPr>
          <w:rFonts w:hint="eastAsia" w:ascii="宋体" w:hAnsi="宋体" w:cs="宋体"/>
          <w:sz w:val="24"/>
        </w:rPr>
      </w:pPr>
    </w:p>
    <w:p>
      <w:pPr>
        <w:pStyle w:val="2"/>
        <w:ind w:firstLine="480"/>
        <w:rPr>
          <w:rFonts w:hint="eastAsia" w:ascii="宋体" w:hAnsi="宋体" w:cs="宋体"/>
          <w:sz w:val="24"/>
        </w:rPr>
      </w:pPr>
    </w:p>
    <w:p>
      <w:pPr>
        <w:pStyle w:val="2"/>
        <w:ind w:firstLine="480"/>
        <w:rPr>
          <w:rFonts w:hint="eastAsia" w:ascii="宋体" w:hAnsi="宋体" w:cs="宋体"/>
          <w:sz w:val="24"/>
        </w:rPr>
      </w:pPr>
    </w:p>
    <w:p>
      <w:pPr>
        <w:pStyle w:val="2"/>
        <w:ind w:firstLine="480"/>
        <w:rPr>
          <w:rFonts w:hint="eastAsia" w:ascii="宋体" w:hAnsi="宋体" w:cs="宋体"/>
          <w:sz w:val="24"/>
        </w:rPr>
      </w:pPr>
    </w:p>
    <w:p>
      <w:pPr>
        <w:pStyle w:val="2"/>
        <w:ind w:firstLine="480"/>
        <w:rPr>
          <w:rFonts w:hint="eastAsia" w:ascii="宋体" w:hAnsi="宋体" w:cs="宋体"/>
          <w:sz w:val="24"/>
        </w:rPr>
      </w:pPr>
    </w:p>
    <w:p>
      <w:pPr>
        <w:pStyle w:val="2"/>
        <w:ind w:firstLine="480"/>
        <w:rPr>
          <w:rFonts w:hint="eastAsia" w:ascii="宋体" w:hAnsi="宋体" w:cs="宋体"/>
          <w:sz w:val="24"/>
        </w:rPr>
      </w:pPr>
    </w:p>
    <w:p>
      <w:pPr>
        <w:pStyle w:val="3"/>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cs="宋体"/>
        </w:rPr>
      </w:pPr>
      <w:bookmarkStart w:id="57" w:name="_Toc22790"/>
      <w:r>
        <w:rPr>
          <w:rFonts w:hint="eastAsia" w:cs="宋体"/>
        </w:rPr>
        <w:t>4 环境保护设施</w:t>
      </w:r>
      <w:bookmarkEnd w:id="57"/>
    </w:p>
    <w:p>
      <w:pPr>
        <w:pStyle w:val="4"/>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cs="宋体"/>
        </w:rPr>
      </w:pPr>
      <w:bookmarkStart w:id="58" w:name="_Toc22540"/>
      <w:r>
        <w:rPr>
          <w:rFonts w:hint="eastAsia" w:cs="宋体"/>
        </w:rPr>
        <w:t>4.1 污染物治理/处置设施</w:t>
      </w:r>
      <w:bookmarkEnd w:id="58"/>
    </w:p>
    <w:p>
      <w:pPr>
        <w:pStyle w:val="5"/>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s="宋体"/>
          <w:b/>
        </w:rPr>
      </w:pPr>
      <w:bookmarkStart w:id="59" w:name="_Toc11851"/>
      <w:bookmarkStart w:id="60" w:name="_Toc17800"/>
      <w:bookmarkStart w:id="61" w:name="_Toc516212512"/>
      <w:bookmarkStart w:id="62" w:name="_Toc516158215"/>
      <w:bookmarkStart w:id="63" w:name="_Toc516142946"/>
      <w:bookmarkStart w:id="64" w:name="_Toc516141744"/>
      <w:r>
        <w:rPr>
          <w:rFonts w:hint="eastAsia" w:cs="宋体"/>
          <w:b/>
        </w:rPr>
        <w:t>4.1.1 废水</w:t>
      </w:r>
      <w:bookmarkEnd w:id="59"/>
      <w:bookmarkEnd w:id="60"/>
      <w:bookmarkEnd w:id="61"/>
      <w:bookmarkEnd w:id="62"/>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宋体" w:hAnsi="宋体" w:eastAsia="宋体" w:cs="宋体"/>
          <w:sz w:val="24"/>
          <w:szCs w:val="24"/>
          <w:lang w:val="en-US" w:eastAsia="zh-CN"/>
        </w:rPr>
      </w:pPr>
      <w:bookmarkStart w:id="65" w:name="_Toc516142947"/>
      <w:bookmarkStart w:id="66" w:name="_Toc516141745"/>
      <w:bookmarkStart w:id="67" w:name="_Toc516059080"/>
      <w:bookmarkStart w:id="68" w:name="_Toc516158217"/>
      <w:bookmarkStart w:id="69" w:name="_Toc516212514"/>
      <w:r>
        <w:rPr>
          <w:rFonts w:hint="eastAsia" w:ascii="宋体" w:hAnsi="宋体" w:eastAsia="宋体" w:cs="宋体"/>
          <w:sz w:val="24"/>
          <w:szCs w:val="24"/>
        </w:rPr>
        <w:t>本项目施工期废水主要为施工人员生活污水。施工人员生活污水</w:t>
      </w:r>
      <w:r>
        <w:rPr>
          <w:rFonts w:hint="eastAsia" w:ascii="宋体" w:hAnsi="宋体" w:eastAsia="宋体" w:cs="宋体"/>
          <w:sz w:val="24"/>
          <w:szCs w:val="24"/>
          <w:lang w:val="en-US" w:eastAsia="zh-CN"/>
        </w:rPr>
        <w:t>排入防渗旱厕，定期清掏，用作农家肥。</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rPr>
        <w:t>项目运营期废水主要为</w:t>
      </w:r>
      <w:r>
        <w:rPr>
          <w:rFonts w:hint="eastAsia" w:ascii="宋体" w:hAnsi="宋体" w:eastAsia="宋体" w:cs="宋体"/>
          <w:sz w:val="24"/>
          <w:szCs w:val="24"/>
          <w:lang w:val="en-US" w:eastAsia="zh-CN"/>
        </w:rPr>
        <w:t>职工</w:t>
      </w:r>
      <w:r>
        <w:rPr>
          <w:rFonts w:hint="eastAsia" w:ascii="宋体" w:hAnsi="宋体" w:eastAsia="宋体" w:cs="宋体"/>
          <w:sz w:val="24"/>
          <w:szCs w:val="24"/>
        </w:rPr>
        <w:t>生活污水。</w:t>
      </w:r>
      <w:bookmarkStart w:id="70" w:name="_Toc17097"/>
      <w:r>
        <w:rPr>
          <w:rFonts w:hint="eastAsia" w:ascii="宋体" w:hAnsi="宋体" w:eastAsia="宋体" w:cs="宋体"/>
          <w:sz w:val="24"/>
          <w:szCs w:val="24"/>
          <w:lang w:val="en-US" w:eastAsia="zh-CN"/>
        </w:rPr>
        <w:t>生活污水排入防渗旱厕，定期清掏，用作农家肥。</w:t>
      </w:r>
    </w:p>
    <w:p>
      <w:pPr>
        <w:pStyle w:val="5"/>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cs="宋体"/>
        </w:rPr>
      </w:pPr>
      <w:bookmarkStart w:id="71" w:name="_Toc6349"/>
      <w:r>
        <w:rPr>
          <w:rFonts w:hint="eastAsia" w:cs="宋体"/>
          <w:b/>
        </w:rPr>
        <w:t xml:space="preserve">4.1.2 </w:t>
      </w:r>
      <w:bookmarkEnd w:id="65"/>
      <w:bookmarkEnd w:id="66"/>
      <w:bookmarkEnd w:id="67"/>
      <w:r>
        <w:rPr>
          <w:rFonts w:hint="eastAsia" w:cs="宋体"/>
          <w:b/>
        </w:rPr>
        <w:t>废气</w:t>
      </w:r>
      <w:bookmarkEnd w:id="63"/>
      <w:bookmarkEnd w:id="64"/>
      <w:bookmarkEnd w:id="68"/>
      <w:bookmarkEnd w:id="69"/>
      <w:bookmarkEnd w:id="70"/>
      <w:bookmarkEnd w:id="71"/>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本项目施工期废气主要为施工扬尘，运营期废气主要为</w:t>
      </w:r>
      <w:r>
        <w:rPr>
          <w:rFonts w:hint="eastAsia" w:ascii="宋体" w:hAnsi="宋体" w:eastAsia="宋体" w:cs="宋体"/>
          <w:sz w:val="24"/>
          <w:szCs w:val="24"/>
          <w:lang w:val="en-US" w:eastAsia="zh-CN"/>
        </w:rPr>
        <w:t>焊接烟尘以及抛丸粉尘</w:t>
      </w:r>
      <w:r>
        <w:rPr>
          <w:rFonts w:hint="eastAsia" w:ascii="宋体" w:hAnsi="宋体" w:eastAsia="宋体" w:cs="宋体"/>
          <w:sz w:val="24"/>
          <w:szCs w:val="24"/>
        </w:rPr>
        <w:t>。废气产生及治理情况见表4-</w:t>
      </w:r>
      <w:r>
        <w:rPr>
          <w:rFonts w:hint="eastAsia" w:ascii="宋体" w:hAnsi="宋体" w:eastAsia="宋体" w:cs="宋体"/>
          <w:sz w:val="24"/>
          <w:szCs w:val="24"/>
          <w:lang w:val="en-US" w:eastAsia="zh-CN"/>
        </w:rPr>
        <w:t>1</w:t>
      </w:r>
      <w:r>
        <w:rPr>
          <w:rFonts w:hint="eastAsia" w:ascii="宋体" w:hAnsi="宋体" w:eastAsia="宋体" w:cs="宋体"/>
          <w:sz w:val="24"/>
          <w:szCs w:val="24"/>
        </w:rPr>
        <w:t>。</w:t>
      </w:r>
    </w:p>
    <w:p>
      <w:pPr>
        <w:spacing w:line="500" w:lineRule="exact"/>
        <w:ind w:firstLine="480" w:firstLineChars="200"/>
        <w:jc w:val="center"/>
        <w:rPr>
          <w:rFonts w:hint="eastAsia" w:ascii="宋体" w:hAnsi="宋体" w:eastAsia="宋体" w:cs="宋体"/>
          <w:b/>
          <w:sz w:val="24"/>
          <w:szCs w:val="24"/>
        </w:rPr>
      </w:pPr>
      <w:r>
        <w:rPr>
          <w:rFonts w:hint="eastAsia" w:ascii="宋体" w:hAnsi="宋体" w:eastAsia="宋体" w:cs="宋体"/>
          <w:b/>
          <w:sz w:val="24"/>
          <w:szCs w:val="24"/>
        </w:rPr>
        <w:t>表4-1 废气产生及治理情况一览表</w:t>
      </w:r>
    </w:p>
    <w:tbl>
      <w:tblPr>
        <w:tblStyle w:val="30"/>
        <w:tblW w:w="108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5"/>
        <w:gridCol w:w="812"/>
        <w:gridCol w:w="950"/>
        <w:gridCol w:w="1067"/>
        <w:gridCol w:w="3263"/>
        <w:gridCol w:w="36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110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w w:val="100"/>
                <w:sz w:val="21"/>
                <w:szCs w:val="21"/>
              </w:rPr>
            </w:pPr>
            <w:r>
              <w:rPr>
                <w:rFonts w:hint="eastAsia" w:ascii="宋体" w:hAnsi="宋体" w:eastAsia="宋体" w:cs="宋体"/>
                <w:w w:val="100"/>
                <w:sz w:val="21"/>
                <w:szCs w:val="21"/>
              </w:rPr>
              <w:t>产生工序</w:t>
            </w:r>
          </w:p>
        </w:tc>
        <w:tc>
          <w:tcPr>
            <w:tcW w:w="812"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w w:val="100"/>
                <w:sz w:val="21"/>
                <w:szCs w:val="21"/>
              </w:rPr>
            </w:pPr>
            <w:r>
              <w:rPr>
                <w:rFonts w:hint="eastAsia" w:ascii="宋体" w:hAnsi="宋体" w:eastAsia="宋体" w:cs="宋体"/>
                <w:w w:val="100"/>
                <w:sz w:val="21"/>
                <w:szCs w:val="21"/>
              </w:rPr>
              <w:t>废气</w:t>
            </w:r>
          </w:p>
          <w:p>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w w:val="100"/>
                <w:sz w:val="21"/>
                <w:szCs w:val="21"/>
              </w:rPr>
            </w:pPr>
            <w:r>
              <w:rPr>
                <w:rFonts w:hint="eastAsia" w:ascii="宋体" w:hAnsi="宋体" w:eastAsia="宋体" w:cs="宋体"/>
                <w:w w:val="100"/>
                <w:sz w:val="21"/>
                <w:szCs w:val="21"/>
              </w:rPr>
              <w:t>名称</w:t>
            </w:r>
          </w:p>
        </w:tc>
        <w:tc>
          <w:tcPr>
            <w:tcW w:w="95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w w:val="100"/>
                <w:sz w:val="21"/>
                <w:szCs w:val="21"/>
              </w:rPr>
            </w:pPr>
            <w:r>
              <w:rPr>
                <w:rFonts w:hint="eastAsia" w:ascii="宋体" w:hAnsi="宋体" w:eastAsia="宋体" w:cs="宋体"/>
                <w:w w:val="100"/>
                <w:sz w:val="21"/>
                <w:szCs w:val="21"/>
              </w:rPr>
              <w:t>污染物</w:t>
            </w:r>
          </w:p>
          <w:p>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w w:val="100"/>
                <w:sz w:val="21"/>
                <w:szCs w:val="21"/>
              </w:rPr>
            </w:pPr>
            <w:r>
              <w:rPr>
                <w:rFonts w:hint="eastAsia" w:ascii="宋体" w:hAnsi="宋体" w:eastAsia="宋体" w:cs="宋体"/>
                <w:w w:val="100"/>
                <w:sz w:val="21"/>
                <w:szCs w:val="21"/>
              </w:rPr>
              <w:t>种类</w:t>
            </w:r>
          </w:p>
        </w:tc>
        <w:tc>
          <w:tcPr>
            <w:tcW w:w="106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w w:val="100"/>
                <w:sz w:val="21"/>
                <w:szCs w:val="21"/>
              </w:rPr>
            </w:pPr>
            <w:r>
              <w:rPr>
                <w:rFonts w:hint="eastAsia" w:ascii="宋体" w:hAnsi="宋体" w:eastAsia="宋体" w:cs="宋体"/>
                <w:w w:val="100"/>
                <w:sz w:val="21"/>
                <w:szCs w:val="21"/>
              </w:rPr>
              <w:t>排放方式</w:t>
            </w:r>
          </w:p>
        </w:tc>
        <w:tc>
          <w:tcPr>
            <w:tcW w:w="3263"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w w:val="100"/>
                <w:sz w:val="21"/>
                <w:szCs w:val="21"/>
              </w:rPr>
            </w:pPr>
            <w:r>
              <w:rPr>
                <w:rFonts w:hint="eastAsia" w:ascii="宋体" w:hAnsi="宋体" w:eastAsia="宋体" w:cs="宋体"/>
                <w:w w:val="100"/>
                <w:sz w:val="21"/>
                <w:szCs w:val="21"/>
              </w:rPr>
              <w:t>治理设施</w:t>
            </w:r>
          </w:p>
        </w:tc>
        <w:tc>
          <w:tcPr>
            <w:tcW w:w="3612"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w w:val="100"/>
                <w:sz w:val="21"/>
                <w:szCs w:val="21"/>
              </w:rPr>
            </w:pPr>
            <w:r>
              <w:rPr>
                <w:rFonts w:hint="eastAsia" w:ascii="宋体" w:hAnsi="宋体" w:eastAsia="宋体" w:cs="宋体"/>
                <w:w w:val="100"/>
                <w:sz w:val="21"/>
                <w:szCs w:val="21"/>
              </w:rPr>
              <w:t>治理效果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10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w w:val="100"/>
                <w:sz w:val="21"/>
                <w:szCs w:val="21"/>
              </w:rPr>
            </w:pPr>
            <w:r>
              <w:rPr>
                <w:rFonts w:hint="eastAsia" w:ascii="宋体" w:hAnsi="宋体" w:eastAsia="宋体" w:cs="宋体"/>
                <w:w w:val="100"/>
                <w:sz w:val="21"/>
                <w:szCs w:val="21"/>
              </w:rPr>
              <w:t>施工过程</w:t>
            </w:r>
          </w:p>
        </w:tc>
        <w:tc>
          <w:tcPr>
            <w:tcW w:w="812"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w w:val="100"/>
                <w:sz w:val="21"/>
                <w:szCs w:val="21"/>
              </w:rPr>
            </w:pPr>
            <w:r>
              <w:rPr>
                <w:rFonts w:hint="eastAsia" w:ascii="宋体" w:hAnsi="宋体" w:eastAsia="宋体" w:cs="宋体"/>
                <w:w w:val="100"/>
                <w:sz w:val="21"/>
                <w:szCs w:val="21"/>
              </w:rPr>
              <w:t>施工</w:t>
            </w:r>
          </w:p>
          <w:p>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w w:val="100"/>
                <w:sz w:val="21"/>
                <w:szCs w:val="21"/>
              </w:rPr>
            </w:pPr>
            <w:r>
              <w:rPr>
                <w:rFonts w:hint="eastAsia" w:ascii="宋体" w:hAnsi="宋体" w:eastAsia="宋体" w:cs="宋体"/>
                <w:w w:val="100"/>
                <w:sz w:val="21"/>
                <w:szCs w:val="21"/>
              </w:rPr>
              <w:t>扬尘</w:t>
            </w:r>
          </w:p>
        </w:tc>
        <w:tc>
          <w:tcPr>
            <w:tcW w:w="95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w w:val="100"/>
                <w:sz w:val="21"/>
                <w:szCs w:val="21"/>
              </w:rPr>
            </w:pPr>
            <w:r>
              <w:rPr>
                <w:rFonts w:hint="eastAsia" w:ascii="宋体" w:hAnsi="宋体" w:eastAsia="宋体" w:cs="宋体"/>
                <w:w w:val="100"/>
                <w:sz w:val="21"/>
                <w:szCs w:val="21"/>
              </w:rPr>
              <w:t>颗粒物</w:t>
            </w:r>
          </w:p>
        </w:tc>
        <w:tc>
          <w:tcPr>
            <w:tcW w:w="106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w w:val="100"/>
                <w:sz w:val="21"/>
                <w:szCs w:val="21"/>
              </w:rPr>
            </w:pPr>
            <w:r>
              <w:rPr>
                <w:rFonts w:hint="eastAsia" w:ascii="宋体" w:hAnsi="宋体" w:eastAsia="宋体" w:cs="宋体"/>
                <w:w w:val="100"/>
                <w:sz w:val="21"/>
                <w:szCs w:val="21"/>
              </w:rPr>
              <w:t>无组织</w:t>
            </w:r>
          </w:p>
        </w:tc>
        <w:tc>
          <w:tcPr>
            <w:tcW w:w="3263"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w w:val="100"/>
                <w:sz w:val="21"/>
                <w:szCs w:val="21"/>
              </w:rPr>
            </w:pPr>
            <w:r>
              <w:rPr>
                <w:rFonts w:hint="eastAsia" w:ascii="宋体" w:hAnsi="宋体" w:eastAsia="宋体" w:cs="宋体"/>
                <w:w w:val="100"/>
                <w:sz w:val="21"/>
                <w:szCs w:val="21"/>
                <w:lang w:val="en-US" w:eastAsia="zh-CN"/>
              </w:rPr>
              <w:t>设置临时围挡，定期清扫、</w:t>
            </w:r>
            <w:r>
              <w:rPr>
                <w:rFonts w:hint="eastAsia" w:ascii="宋体" w:hAnsi="宋体" w:eastAsia="宋体" w:cs="宋体"/>
                <w:w w:val="100"/>
                <w:sz w:val="21"/>
                <w:szCs w:val="21"/>
              </w:rPr>
              <w:t>洒水等</w:t>
            </w:r>
          </w:p>
        </w:tc>
        <w:tc>
          <w:tcPr>
            <w:tcW w:w="3612"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w w:val="100"/>
                <w:sz w:val="21"/>
                <w:szCs w:val="21"/>
              </w:rPr>
            </w:pPr>
            <w:r>
              <w:rPr>
                <w:rFonts w:hint="eastAsia" w:ascii="宋体" w:hAnsi="宋体" w:eastAsia="宋体" w:cs="宋体"/>
                <w:w w:val="1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110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宋体" w:hAnsi="宋体" w:eastAsia="宋体" w:cs="宋体"/>
                <w:w w:val="100"/>
                <w:sz w:val="21"/>
                <w:szCs w:val="21"/>
                <w:lang w:val="en-US"/>
              </w:rPr>
            </w:pPr>
            <w:r>
              <w:rPr>
                <w:rFonts w:hint="eastAsia" w:ascii="宋体" w:hAnsi="宋体" w:eastAsia="宋体" w:cs="宋体"/>
                <w:w w:val="100"/>
                <w:sz w:val="21"/>
                <w:szCs w:val="21"/>
                <w:lang w:val="en-US" w:eastAsia="zh-CN"/>
              </w:rPr>
              <w:t>焊接</w:t>
            </w:r>
          </w:p>
        </w:tc>
        <w:tc>
          <w:tcPr>
            <w:tcW w:w="812"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w w:val="100"/>
                <w:sz w:val="21"/>
                <w:szCs w:val="21"/>
                <w:lang w:eastAsia="zh-CN"/>
              </w:rPr>
            </w:pPr>
            <w:r>
              <w:rPr>
                <w:rFonts w:hint="eastAsia" w:ascii="宋体" w:hAnsi="宋体" w:eastAsia="宋体" w:cs="宋体"/>
                <w:w w:val="100"/>
                <w:sz w:val="21"/>
                <w:szCs w:val="21"/>
                <w:lang w:val="en-US" w:eastAsia="zh-CN"/>
              </w:rPr>
              <w:t>粉尘</w:t>
            </w:r>
          </w:p>
        </w:tc>
        <w:tc>
          <w:tcPr>
            <w:tcW w:w="95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w w:val="100"/>
                <w:sz w:val="21"/>
                <w:szCs w:val="21"/>
              </w:rPr>
            </w:pPr>
            <w:r>
              <w:rPr>
                <w:rFonts w:hint="eastAsia" w:ascii="宋体" w:hAnsi="宋体" w:eastAsia="宋体" w:cs="宋体"/>
                <w:w w:val="100"/>
                <w:sz w:val="21"/>
                <w:szCs w:val="21"/>
                <w:lang w:val="en-US" w:eastAsia="zh-CN"/>
              </w:rPr>
              <w:t>颗粒物</w:t>
            </w:r>
          </w:p>
        </w:tc>
        <w:tc>
          <w:tcPr>
            <w:tcW w:w="106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w w:val="100"/>
                <w:sz w:val="21"/>
                <w:szCs w:val="21"/>
              </w:rPr>
            </w:pPr>
            <w:r>
              <w:rPr>
                <w:rFonts w:hint="eastAsia" w:ascii="宋体" w:hAnsi="宋体" w:eastAsia="宋体" w:cs="宋体"/>
                <w:w w:val="100"/>
                <w:sz w:val="21"/>
                <w:szCs w:val="21"/>
                <w:lang w:val="en-US" w:eastAsia="zh-CN"/>
              </w:rPr>
              <w:t>无</w:t>
            </w:r>
            <w:r>
              <w:rPr>
                <w:rFonts w:hint="eastAsia" w:ascii="宋体" w:hAnsi="宋体" w:eastAsia="宋体" w:cs="宋体"/>
                <w:w w:val="100"/>
                <w:sz w:val="21"/>
                <w:szCs w:val="21"/>
              </w:rPr>
              <w:t>组织</w:t>
            </w:r>
          </w:p>
        </w:tc>
        <w:tc>
          <w:tcPr>
            <w:tcW w:w="3263"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宋体" w:hAnsi="宋体" w:eastAsia="宋体" w:cs="宋体"/>
                <w:w w:val="100"/>
                <w:sz w:val="21"/>
                <w:szCs w:val="21"/>
                <w:lang w:val="en-US" w:eastAsia="zh-CN"/>
              </w:rPr>
            </w:pPr>
            <w:r>
              <w:rPr>
                <w:rFonts w:hint="eastAsia" w:ascii="宋体" w:hAnsi="宋体" w:eastAsia="宋体" w:cs="宋体"/>
                <w:w w:val="100"/>
                <w:sz w:val="21"/>
                <w:szCs w:val="21"/>
                <w:lang w:val="en-US" w:eastAsia="zh-CN"/>
              </w:rPr>
              <w:t>建设全封闭生产车间，车间设置换气扇，并安装移动式焊烟净化器（图4-1）</w:t>
            </w:r>
          </w:p>
        </w:tc>
        <w:tc>
          <w:tcPr>
            <w:tcW w:w="3612" w:type="dxa"/>
            <w:vMerge w:val="restart"/>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宋体" w:hAnsi="宋体" w:eastAsia="宋体" w:cs="宋体"/>
                <w:w w:val="100"/>
                <w:sz w:val="21"/>
                <w:szCs w:val="21"/>
                <w:lang w:val="en-US"/>
              </w:rPr>
            </w:pPr>
            <w:r>
              <w:rPr>
                <w:rFonts w:hint="eastAsia" w:ascii="宋体" w:hAnsi="宋体" w:eastAsia="宋体" w:cs="宋体"/>
                <w:w w:val="100"/>
                <w:sz w:val="21"/>
                <w:szCs w:val="21"/>
                <w:lang w:val="en-US" w:eastAsia="zh-CN"/>
              </w:rPr>
              <w:t>外排废气满足《大气污染物综合排放标准》（GB16297-1996）表2新污染源大气污染物排放限值无组织排放监控浓度限值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110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w w:val="100"/>
                <w:sz w:val="21"/>
                <w:szCs w:val="21"/>
                <w:lang w:val="en-US" w:eastAsia="zh-CN"/>
              </w:rPr>
            </w:pPr>
            <w:r>
              <w:rPr>
                <w:rFonts w:hint="eastAsia" w:ascii="宋体" w:hAnsi="宋体" w:eastAsia="宋体" w:cs="宋体"/>
                <w:w w:val="100"/>
                <w:sz w:val="21"/>
                <w:szCs w:val="21"/>
                <w:lang w:val="en-US" w:eastAsia="zh-CN"/>
              </w:rPr>
              <w:t>喷丸</w:t>
            </w:r>
          </w:p>
        </w:tc>
        <w:tc>
          <w:tcPr>
            <w:tcW w:w="812"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w w:val="100"/>
                <w:sz w:val="21"/>
                <w:szCs w:val="21"/>
              </w:rPr>
            </w:pPr>
            <w:r>
              <w:rPr>
                <w:rFonts w:hint="eastAsia" w:ascii="宋体" w:hAnsi="宋体" w:eastAsia="宋体" w:cs="宋体"/>
                <w:w w:val="100"/>
                <w:sz w:val="21"/>
                <w:szCs w:val="21"/>
                <w:lang w:val="en-US" w:eastAsia="zh-CN"/>
              </w:rPr>
              <w:t>粉尘</w:t>
            </w:r>
          </w:p>
        </w:tc>
        <w:tc>
          <w:tcPr>
            <w:tcW w:w="95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w w:val="100"/>
                <w:sz w:val="21"/>
                <w:szCs w:val="21"/>
              </w:rPr>
            </w:pPr>
            <w:r>
              <w:rPr>
                <w:rFonts w:hint="eastAsia" w:ascii="宋体" w:hAnsi="宋体" w:eastAsia="宋体" w:cs="宋体"/>
                <w:w w:val="100"/>
                <w:sz w:val="21"/>
                <w:szCs w:val="21"/>
                <w:lang w:val="en-US" w:eastAsia="zh-CN"/>
              </w:rPr>
              <w:t>颗粒物</w:t>
            </w:r>
          </w:p>
        </w:tc>
        <w:tc>
          <w:tcPr>
            <w:tcW w:w="106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w w:val="100"/>
                <w:sz w:val="21"/>
                <w:szCs w:val="21"/>
              </w:rPr>
            </w:pPr>
            <w:r>
              <w:rPr>
                <w:rFonts w:hint="eastAsia" w:ascii="宋体" w:hAnsi="宋体" w:eastAsia="宋体" w:cs="宋体"/>
                <w:w w:val="100"/>
                <w:sz w:val="21"/>
                <w:szCs w:val="21"/>
              </w:rPr>
              <w:t>无组织</w:t>
            </w:r>
          </w:p>
        </w:tc>
        <w:tc>
          <w:tcPr>
            <w:tcW w:w="3263"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宋体" w:hAnsi="宋体" w:eastAsia="宋体" w:cs="宋体"/>
                <w:color w:val="000000"/>
                <w:w w:val="100"/>
                <w:sz w:val="21"/>
                <w:szCs w:val="21"/>
                <w:lang w:val="en-US" w:eastAsia="zh-CN"/>
              </w:rPr>
            </w:pPr>
            <w:r>
              <w:rPr>
                <w:rFonts w:hint="eastAsia" w:ascii="宋体" w:hAnsi="宋体" w:eastAsia="宋体" w:cs="宋体"/>
                <w:color w:val="000000"/>
                <w:w w:val="100"/>
                <w:sz w:val="21"/>
                <w:szCs w:val="21"/>
                <w:lang w:val="en-US" w:eastAsia="zh-CN"/>
              </w:rPr>
              <w:t>喷丸设备为封闭设备，自带布袋收尘装置</w:t>
            </w:r>
          </w:p>
        </w:tc>
        <w:tc>
          <w:tcPr>
            <w:tcW w:w="3612" w:type="dxa"/>
            <w:vMerge w:val="continue"/>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color w:val="000000"/>
                <w:w w:val="100"/>
                <w:sz w:val="21"/>
                <w:szCs w:val="21"/>
              </w:rPr>
            </w:pPr>
          </w:p>
        </w:tc>
      </w:tr>
    </w:tbl>
    <w:p>
      <w:pPr>
        <w:pStyle w:val="5"/>
        <w:spacing w:line="500" w:lineRule="exact"/>
        <w:ind w:firstLine="480" w:firstLineChars="200"/>
        <w:rPr>
          <w:rFonts w:hint="eastAsia" w:cs="宋体"/>
          <w:b/>
        </w:rPr>
      </w:pPr>
      <w:bookmarkStart w:id="72" w:name="_Toc25303"/>
      <w:bookmarkStart w:id="73" w:name="_Toc516158218"/>
      <w:bookmarkStart w:id="74" w:name="_Toc516059081"/>
      <w:bookmarkStart w:id="75" w:name="_Toc516212515"/>
      <w:bookmarkStart w:id="76" w:name="_Toc516142948"/>
      <w:bookmarkStart w:id="77" w:name="_Toc516141746"/>
      <w:bookmarkStart w:id="78" w:name="_Toc7159"/>
      <w:r>
        <w:rPr>
          <w:rFonts w:hint="eastAsia" w:cs="宋体"/>
          <w:b/>
        </w:rPr>
        <w:t>4.1.3 噪声</w:t>
      </w:r>
      <w:bookmarkEnd w:id="72"/>
      <w:bookmarkEnd w:id="73"/>
      <w:bookmarkEnd w:id="74"/>
      <w:bookmarkEnd w:id="75"/>
      <w:bookmarkEnd w:id="76"/>
      <w:bookmarkEnd w:id="77"/>
      <w:bookmarkEnd w:id="78"/>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本项目施工期噪声源主要为施工设备噪声，运营期噪声源主要为生产过程中机械设备产生的噪声。噪声产生及治理情况见表4-2。</w:t>
      </w:r>
    </w:p>
    <w:p>
      <w:pPr>
        <w:spacing w:line="500" w:lineRule="exact"/>
        <w:ind w:firstLine="480" w:firstLineChars="200"/>
        <w:jc w:val="center"/>
        <w:rPr>
          <w:rFonts w:hint="eastAsia" w:ascii="宋体" w:hAnsi="宋体" w:eastAsia="宋体" w:cs="宋体"/>
          <w:b/>
          <w:sz w:val="24"/>
          <w:szCs w:val="24"/>
        </w:rPr>
      </w:pPr>
      <w:r>
        <w:rPr>
          <w:rFonts w:hint="eastAsia" w:ascii="宋体" w:hAnsi="宋体" w:eastAsia="宋体" w:cs="宋体"/>
          <w:b/>
          <w:sz w:val="24"/>
          <w:szCs w:val="24"/>
        </w:rPr>
        <w:t>表4-2 噪声产生及治理情况一览表</w:t>
      </w:r>
    </w:p>
    <w:tbl>
      <w:tblPr>
        <w:tblStyle w:val="30"/>
        <w:tblW w:w="866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23"/>
        <w:gridCol w:w="1026"/>
        <w:gridCol w:w="2598"/>
        <w:gridCol w:w="30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23" w:type="dxa"/>
            <w:vAlign w:val="center"/>
          </w:tcPr>
          <w:p>
            <w:pPr>
              <w:jc w:val="center"/>
              <w:rPr>
                <w:rFonts w:hint="eastAsia" w:ascii="宋体" w:hAnsi="宋体" w:eastAsia="宋体" w:cs="宋体"/>
                <w:szCs w:val="21"/>
              </w:rPr>
            </w:pPr>
            <w:r>
              <w:rPr>
                <w:rFonts w:hint="eastAsia" w:ascii="宋体" w:hAnsi="宋体" w:eastAsia="宋体" w:cs="宋体"/>
                <w:szCs w:val="21"/>
              </w:rPr>
              <w:t>噪声源设备名称</w:t>
            </w:r>
          </w:p>
        </w:tc>
        <w:tc>
          <w:tcPr>
            <w:tcW w:w="1026" w:type="dxa"/>
            <w:vAlign w:val="center"/>
          </w:tcPr>
          <w:p>
            <w:pPr>
              <w:jc w:val="center"/>
              <w:rPr>
                <w:rFonts w:hint="eastAsia" w:ascii="宋体" w:hAnsi="宋体" w:eastAsia="宋体" w:cs="宋体"/>
                <w:szCs w:val="21"/>
              </w:rPr>
            </w:pPr>
            <w:r>
              <w:rPr>
                <w:rFonts w:hint="eastAsia" w:ascii="宋体" w:hAnsi="宋体" w:eastAsia="宋体" w:cs="宋体"/>
                <w:szCs w:val="21"/>
              </w:rPr>
              <w:t>源强dB(A)</w:t>
            </w:r>
          </w:p>
        </w:tc>
        <w:tc>
          <w:tcPr>
            <w:tcW w:w="2598" w:type="dxa"/>
          </w:tcPr>
          <w:p>
            <w:pPr>
              <w:jc w:val="center"/>
              <w:rPr>
                <w:rFonts w:hint="eastAsia" w:ascii="宋体" w:hAnsi="宋体" w:eastAsia="宋体" w:cs="宋体"/>
                <w:szCs w:val="21"/>
              </w:rPr>
            </w:pPr>
            <w:r>
              <w:rPr>
                <w:rFonts w:hint="eastAsia" w:ascii="宋体" w:hAnsi="宋体" w:eastAsia="宋体" w:cs="宋体"/>
                <w:szCs w:val="21"/>
              </w:rPr>
              <w:t>治理设施</w:t>
            </w:r>
          </w:p>
        </w:tc>
        <w:tc>
          <w:tcPr>
            <w:tcW w:w="3015" w:type="dxa"/>
            <w:vAlign w:val="center"/>
          </w:tcPr>
          <w:p>
            <w:pPr>
              <w:jc w:val="center"/>
              <w:rPr>
                <w:rFonts w:hint="eastAsia" w:ascii="宋体" w:hAnsi="宋体" w:eastAsia="宋体" w:cs="宋体"/>
                <w:szCs w:val="21"/>
              </w:rPr>
            </w:pPr>
            <w:r>
              <w:rPr>
                <w:rFonts w:hint="eastAsia" w:ascii="宋体" w:hAnsi="宋体" w:eastAsia="宋体" w:cs="宋体"/>
                <w:szCs w:val="21"/>
              </w:rPr>
              <w:t>治理效果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23" w:type="dxa"/>
            <w:vAlign w:val="center"/>
          </w:tcPr>
          <w:p>
            <w:pPr>
              <w:jc w:val="center"/>
              <w:rPr>
                <w:rFonts w:hint="eastAsia" w:ascii="宋体" w:hAnsi="宋体" w:eastAsia="宋体" w:cs="宋体"/>
                <w:szCs w:val="21"/>
              </w:rPr>
            </w:pPr>
            <w:r>
              <w:rPr>
                <w:rFonts w:hint="eastAsia" w:ascii="宋体" w:hAnsi="宋体" w:eastAsia="宋体" w:cs="宋体"/>
                <w:szCs w:val="21"/>
              </w:rPr>
              <w:t>施工设备</w:t>
            </w:r>
          </w:p>
        </w:tc>
        <w:tc>
          <w:tcPr>
            <w:tcW w:w="1026" w:type="dxa"/>
            <w:vMerge w:val="restart"/>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80</w:t>
            </w:r>
            <w:r>
              <w:rPr>
                <w:rFonts w:hint="eastAsia" w:ascii="宋体" w:hAnsi="宋体" w:eastAsia="宋体" w:cs="宋体"/>
                <w:szCs w:val="21"/>
              </w:rPr>
              <w:t>~</w:t>
            </w:r>
            <w:r>
              <w:rPr>
                <w:rFonts w:hint="eastAsia" w:ascii="宋体" w:hAnsi="宋体" w:eastAsia="宋体" w:cs="宋体"/>
                <w:szCs w:val="21"/>
                <w:lang w:val="en-US" w:eastAsia="zh-CN"/>
              </w:rPr>
              <w:t>90</w:t>
            </w:r>
          </w:p>
        </w:tc>
        <w:tc>
          <w:tcPr>
            <w:tcW w:w="2598"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lang w:val="en-US" w:eastAsia="zh-CN"/>
              </w:rPr>
              <w:t>选用低噪声设备，减少夜间施工</w:t>
            </w:r>
          </w:p>
        </w:tc>
        <w:tc>
          <w:tcPr>
            <w:tcW w:w="3015" w:type="dxa"/>
            <w:vAlign w:val="center"/>
          </w:tcPr>
          <w:p>
            <w:pPr>
              <w:jc w:val="center"/>
              <w:rPr>
                <w:rFonts w:hint="eastAsia" w:ascii="宋体" w:hAnsi="宋体" w:eastAsia="宋体" w:cs="宋体"/>
                <w:szCs w:val="21"/>
              </w:rPr>
            </w:pPr>
            <w:r>
              <w:rPr>
                <w:rFonts w:hint="eastAsia" w:ascii="宋体" w:hAnsi="宋体" w:eastAsia="宋体" w:cs="宋体"/>
                <w:szCs w:val="21"/>
              </w:rPr>
              <w:t>降低对周围环境影响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23" w:type="dxa"/>
            <w:vAlign w:val="center"/>
          </w:tcPr>
          <w:p>
            <w:pPr>
              <w:jc w:val="center"/>
              <w:rPr>
                <w:rFonts w:hint="eastAsia" w:ascii="宋体" w:hAnsi="宋体" w:eastAsia="宋体" w:cs="宋体"/>
                <w:szCs w:val="21"/>
              </w:rPr>
            </w:pPr>
            <w:r>
              <w:rPr>
                <w:rFonts w:hint="eastAsia" w:ascii="宋体" w:hAnsi="宋体" w:eastAsia="宋体" w:cs="宋体"/>
                <w:szCs w:val="21"/>
              </w:rPr>
              <w:t>生产设备</w:t>
            </w:r>
          </w:p>
        </w:tc>
        <w:tc>
          <w:tcPr>
            <w:tcW w:w="1026" w:type="dxa"/>
            <w:vMerge w:val="continue"/>
            <w:vAlign w:val="center"/>
          </w:tcPr>
          <w:p>
            <w:pPr>
              <w:jc w:val="center"/>
              <w:rPr>
                <w:rFonts w:hint="default" w:ascii="宋体" w:hAnsi="宋体" w:eastAsia="宋体" w:cs="宋体"/>
                <w:szCs w:val="21"/>
                <w:lang w:val="en-US" w:eastAsia="zh-CN"/>
              </w:rPr>
            </w:pPr>
          </w:p>
        </w:tc>
        <w:tc>
          <w:tcPr>
            <w:tcW w:w="2598" w:type="dxa"/>
            <w:vAlign w:val="center"/>
          </w:tcPr>
          <w:p>
            <w:pPr>
              <w:jc w:val="center"/>
              <w:rPr>
                <w:rFonts w:hint="default" w:ascii="宋体" w:hAnsi="宋体" w:eastAsia="宋体" w:cs="宋体"/>
                <w:szCs w:val="21"/>
                <w:lang w:val="en-US" w:eastAsia="zh-CN"/>
              </w:rPr>
            </w:pPr>
            <w:r>
              <w:rPr>
                <w:rFonts w:hint="eastAsia" w:ascii="宋体" w:hAnsi="宋体" w:eastAsia="宋体" w:cs="宋体"/>
                <w:szCs w:val="21"/>
              </w:rPr>
              <w:t>选用低噪声设备，厂房隔声、</w:t>
            </w:r>
            <w:r>
              <w:rPr>
                <w:rFonts w:hint="eastAsia" w:ascii="宋体" w:hAnsi="宋体" w:eastAsia="宋体" w:cs="宋体"/>
                <w:szCs w:val="21"/>
                <w:lang w:val="en-US" w:eastAsia="zh-CN"/>
              </w:rPr>
              <w:t>距离衰减</w:t>
            </w:r>
          </w:p>
        </w:tc>
        <w:tc>
          <w:tcPr>
            <w:tcW w:w="3015" w:type="dxa"/>
            <w:vAlign w:val="center"/>
          </w:tcPr>
          <w:p>
            <w:pPr>
              <w:jc w:val="center"/>
              <w:rPr>
                <w:rFonts w:hint="eastAsia" w:ascii="宋体" w:hAnsi="宋体" w:eastAsia="宋体" w:cs="宋体"/>
                <w:szCs w:val="21"/>
              </w:rPr>
            </w:pPr>
            <w:r>
              <w:rPr>
                <w:rFonts w:hint="eastAsia" w:ascii="宋体" w:hAnsi="宋体" w:eastAsia="宋体" w:cs="宋体"/>
                <w:szCs w:val="21"/>
              </w:rPr>
              <w:t>厂界噪声可满足《工业企业厂界环境噪声排放标准》（GB12348-2008）中</w:t>
            </w:r>
            <w:r>
              <w:rPr>
                <w:rFonts w:hint="eastAsia" w:ascii="宋体" w:hAnsi="宋体" w:eastAsia="宋体" w:cs="宋体"/>
                <w:szCs w:val="21"/>
                <w:lang w:val="en-US" w:eastAsia="zh-CN"/>
              </w:rPr>
              <w:t>3</w:t>
            </w:r>
            <w:r>
              <w:rPr>
                <w:rFonts w:hint="eastAsia" w:ascii="宋体" w:hAnsi="宋体" w:eastAsia="宋体" w:cs="宋体"/>
                <w:szCs w:val="21"/>
              </w:rPr>
              <w:t>类标准</w:t>
            </w:r>
          </w:p>
        </w:tc>
      </w:tr>
    </w:tbl>
    <w:p>
      <w:pPr>
        <w:pStyle w:val="5"/>
        <w:spacing w:line="500" w:lineRule="exact"/>
        <w:ind w:firstLine="480" w:firstLineChars="200"/>
        <w:rPr>
          <w:rFonts w:hint="eastAsia" w:cs="宋体"/>
          <w:b/>
        </w:rPr>
      </w:pPr>
      <w:bookmarkStart w:id="79" w:name="_Toc516141747"/>
      <w:bookmarkStart w:id="80" w:name="_Toc19501"/>
      <w:bookmarkStart w:id="81" w:name="_Toc516158219"/>
      <w:bookmarkStart w:id="82" w:name="_Toc516142949"/>
      <w:bookmarkStart w:id="83" w:name="_Toc516059082"/>
      <w:bookmarkStart w:id="84" w:name="_Toc516212516"/>
      <w:bookmarkStart w:id="85" w:name="_Toc27416"/>
      <w:r>
        <w:rPr>
          <w:rFonts w:hint="eastAsia" w:cs="宋体"/>
          <w:b/>
        </w:rPr>
        <w:t>4.1.4 固体废物</w:t>
      </w:r>
      <w:bookmarkEnd w:id="79"/>
      <w:bookmarkEnd w:id="80"/>
      <w:bookmarkEnd w:id="81"/>
      <w:bookmarkEnd w:id="82"/>
      <w:bookmarkEnd w:id="83"/>
      <w:bookmarkEnd w:id="84"/>
      <w:bookmarkEnd w:id="85"/>
    </w:p>
    <w:p>
      <w:pPr>
        <w:spacing w:line="50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rPr>
        <w:t>本项目</w:t>
      </w:r>
      <w:r>
        <w:rPr>
          <w:rFonts w:hint="eastAsia" w:ascii="宋体" w:hAnsi="宋体" w:eastAsia="宋体" w:cs="宋体"/>
          <w:sz w:val="24"/>
          <w:szCs w:val="24"/>
          <w:lang w:val="en-US" w:eastAsia="zh-CN"/>
        </w:rPr>
        <w:t>施工期固体废物主要为建筑垃圾和生活垃圾。建筑垃圾由施工方统一运往建筑垃圾堆放场进行处置；生活垃圾统一收集，定期交当地环卫部门统一清运。</w:t>
      </w:r>
    </w:p>
    <w:p>
      <w:pPr>
        <w:spacing w:line="480" w:lineRule="exact"/>
        <w:ind w:firstLine="480" w:firstLineChars="200"/>
        <w:jc w:val="left"/>
        <w:rPr>
          <w:rFonts w:hint="eastAsia" w:ascii="宋体" w:hAnsi="宋体" w:eastAsia="宋体" w:cs="宋体"/>
          <w:sz w:val="24"/>
          <w:szCs w:val="24"/>
        </w:rPr>
      </w:pPr>
      <w:r>
        <w:rPr>
          <w:rFonts w:hint="eastAsia" w:ascii="宋体" w:hAnsi="宋体" w:eastAsia="宋体" w:cs="宋体"/>
          <w:sz w:val="24"/>
          <w:szCs w:val="24"/>
          <w:lang w:eastAsia="zh-CN"/>
        </w:rPr>
        <w:t>运营期</w:t>
      </w:r>
      <w:r>
        <w:rPr>
          <w:rFonts w:hint="eastAsia" w:ascii="宋体" w:hAnsi="宋体" w:eastAsia="宋体" w:cs="宋体"/>
          <w:sz w:val="24"/>
          <w:szCs w:val="24"/>
        </w:rPr>
        <w:t>固体废物包括生活垃圾和工业固体废物。工业固体废物包括</w:t>
      </w:r>
      <w:r>
        <w:rPr>
          <w:rFonts w:hint="eastAsia" w:ascii="宋体" w:hAnsi="宋体" w:eastAsia="宋体" w:cs="宋体"/>
          <w:bCs/>
          <w:sz w:val="24"/>
          <w:szCs w:val="24"/>
          <w:lang w:val="en-US" w:eastAsia="zh-CN"/>
        </w:rPr>
        <w:t>边角废料、布袋收尘装置收集的粉尘、焊接烟尘、废切削液（桶）和废润滑油（桶）、淬火工序循环水池沉淀物</w:t>
      </w:r>
      <w:r>
        <w:rPr>
          <w:rFonts w:hint="eastAsia" w:ascii="宋体" w:hAnsi="宋体" w:eastAsia="宋体" w:cs="宋体"/>
          <w:bCs/>
          <w:sz w:val="24"/>
          <w:szCs w:val="24"/>
        </w:rPr>
        <w:t>。</w:t>
      </w:r>
      <w:r>
        <w:rPr>
          <w:rFonts w:hint="eastAsia" w:ascii="宋体" w:hAnsi="宋体" w:eastAsia="宋体" w:cs="宋体"/>
          <w:sz w:val="24"/>
          <w:szCs w:val="24"/>
        </w:rPr>
        <w:t>生活垃圾</w:t>
      </w:r>
      <w:r>
        <w:rPr>
          <w:rFonts w:hint="eastAsia" w:ascii="宋体" w:hAnsi="宋体" w:eastAsia="宋体" w:cs="宋体"/>
          <w:sz w:val="24"/>
        </w:rPr>
        <w:t>由清洁人员按时清扫，暂存于厂区垃圾桶内。</w:t>
      </w:r>
      <w:r>
        <w:rPr>
          <w:rFonts w:hint="eastAsia" w:ascii="宋体" w:hAnsi="宋体" w:eastAsia="宋体" w:cs="宋体"/>
          <w:sz w:val="24"/>
          <w:lang w:val="en-US" w:eastAsia="zh-CN"/>
        </w:rPr>
        <w:t>边角废料集中收集，定期外售废品收购站。布袋除尘器收集的粉尘、淬火工序循环水池沉淀物、焊接烟尘与生活垃圾一起交至环卫部门处置。</w:t>
      </w:r>
      <w:r>
        <w:rPr>
          <w:rFonts w:hint="eastAsia" w:ascii="宋体" w:hAnsi="宋体" w:eastAsia="宋体" w:cs="宋体"/>
          <w:bCs/>
          <w:sz w:val="24"/>
          <w:szCs w:val="24"/>
          <w:lang w:val="en-US" w:eastAsia="zh-CN"/>
        </w:rPr>
        <w:t>废切削液（桶）和废润滑油（桶）暂存于危废暂存间（图4-2），定期交有资质部门清运处置。</w:t>
      </w:r>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环保设施照片：</w:t>
      </w:r>
    </w:p>
    <w:p>
      <w:pPr>
        <w:rPr>
          <w:rFonts w:hint="default" w:ascii="宋体" w:hAnsi="宋体" w:eastAsia="宋体" w:cs="宋体"/>
          <w:bCs/>
          <w:sz w:val="24"/>
          <w:szCs w:val="24"/>
          <w:lang w:val="en-US" w:eastAsia="zh-CN"/>
        </w:rPr>
      </w:pPr>
      <w:r>
        <w:drawing>
          <wp:inline distT="0" distB="0" distL="114300" distR="114300">
            <wp:extent cx="2569845" cy="2957830"/>
            <wp:effectExtent l="0" t="0" r="1905" b="1397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11"/>
                    <a:stretch>
                      <a:fillRect/>
                    </a:stretch>
                  </pic:blipFill>
                  <pic:spPr>
                    <a:xfrm>
                      <a:off x="0" y="0"/>
                      <a:ext cx="2569845" cy="2957830"/>
                    </a:xfrm>
                    <a:prstGeom prst="rect">
                      <a:avLst/>
                    </a:prstGeom>
                    <a:noFill/>
                    <a:ln>
                      <a:noFill/>
                    </a:ln>
                  </pic:spPr>
                </pic:pic>
              </a:graphicData>
            </a:graphic>
          </wp:inline>
        </w:drawing>
      </w:r>
      <w:r>
        <w:rPr>
          <w:rFonts w:hint="eastAsia"/>
          <w:lang w:val="en-US" w:eastAsia="zh-CN"/>
        </w:rPr>
        <w:t xml:space="preserve">        </w:t>
      </w:r>
      <w:r>
        <w:rPr>
          <w:rFonts w:hint="eastAsia" w:ascii="宋体" w:hAnsi="宋体" w:eastAsia="宋体" w:cs="宋体"/>
          <w:bCs/>
          <w:sz w:val="24"/>
          <w:szCs w:val="24"/>
          <w:lang w:val="en-US" w:eastAsia="zh-CN"/>
        </w:rPr>
        <w:t xml:space="preserve"> </w:t>
      </w:r>
      <w:r>
        <w:drawing>
          <wp:inline distT="0" distB="0" distL="114300" distR="114300">
            <wp:extent cx="1738630" cy="2940685"/>
            <wp:effectExtent l="0" t="0" r="13970" b="1206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12"/>
                    <a:stretch>
                      <a:fillRect/>
                    </a:stretch>
                  </pic:blipFill>
                  <pic:spPr>
                    <a:xfrm>
                      <a:off x="0" y="0"/>
                      <a:ext cx="1738630" cy="2940685"/>
                    </a:xfrm>
                    <a:prstGeom prst="rect">
                      <a:avLst/>
                    </a:prstGeom>
                    <a:noFill/>
                    <a:ln>
                      <a:noFill/>
                    </a:ln>
                  </pic:spPr>
                </pic:pic>
              </a:graphicData>
            </a:graphic>
          </wp:inline>
        </w:drawing>
      </w:r>
    </w:p>
    <w:p>
      <w:pPr>
        <w:ind w:firstLine="480" w:firstLineChars="200"/>
        <w:rPr>
          <w:rFonts w:hint="eastAsia" w:ascii="宋体" w:hAnsi="宋体" w:eastAsia="宋体" w:cs="宋体"/>
          <w:bCs/>
          <w:sz w:val="24"/>
          <w:szCs w:val="24"/>
        </w:rPr>
      </w:pPr>
      <w:r>
        <w:rPr>
          <w:rFonts w:hint="eastAsia" w:ascii="宋体" w:hAnsi="宋体" w:eastAsia="宋体" w:cs="宋体"/>
          <w:bCs/>
          <w:sz w:val="24"/>
          <w:szCs w:val="24"/>
        </w:rPr>
        <w:t xml:space="preserve">图4-1 </w:t>
      </w:r>
      <w:r>
        <w:rPr>
          <w:rFonts w:hint="eastAsia" w:ascii="宋体" w:hAnsi="宋体" w:eastAsia="宋体" w:cs="宋体"/>
          <w:bCs/>
          <w:sz w:val="24"/>
          <w:szCs w:val="24"/>
          <w:lang w:val="en-US" w:eastAsia="zh-CN"/>
        </w:rPr>
        <w:t>移动式焊烟净化器</w:t>
      </w:r>
      <w:r>
        <w:rPr>
          <w:rFonts w:hint="eastAsia" w:ascii="宋体" w:hAnsi="宋体" w:eastAsia="宋体" w:cs="宋体"/>
          <w:bCs/>
          <w:sz w:val="24"/>
          <w:szCs w:val="24"/>
        </w:rPr>
        <w:t xml:space="preserve">              </w:t>
      </w:r>
      <w:r>
        <w:rPr>
          <w:rFonts w:hint="eastAsia" w:ascii="宋体" w:hAnsi="宋体" w:eastAsia="宋体" w:cs="宋体"/>
          <w:bCs/>
          <w:sz w:val="24"/>
          <w:szCs w:val="24"/>
          <w:lang w:val="en-US" w:eastAsia="zh-CN"/>
        </w:rPr>
        <w:t xml:space="preserve">  </w:t>
      </w:r>
      <w:r>
        <w:rPr>
          <w:rFonts w:hint="eastAsia" w:ascii="宋体" w:hAnsi="宋体" w:eastAsia="宋体" w:cs="宋体"/>
          <w:bCs/>
          <w:sz w:val="24"/>
          <w:szCs w:val="24"/>
        </w:rPr>
        <w:t xml:space="preserve">  图4-2 </w:t>
      </w:r>
      <w:r>
        <w:rPr>
          <w:rFonts w:hint="eastAsia" w:ascii="宋体" w:hAnsi="宋体" w:eastAsia="宋体" w:cs="宋体"/>
          <w:sz w:val="24"/>
          <w:szCs w:val="24"/>
          <w:lang w:val="en-US" w:eastAsia="zh-CN"/>
        </w:rPr>
        <w:t>危废暂存间</w:t>
      </w:r>
    </w:p>
    <w:p>
      <w:pPr>
        <w:pStyle w:val="4"/>
        <w:spacing w:line="500" w:lineRule="exact"/>
        <w:rPr>
          <w:rFonts w:hint="eastAsia" w:cs="宋体"/>
        </w:rPr>
      </w:pPr>
      <w:bookmarkStart w:id="86" w:name="_Toc20936"/>
      <w:r>
        <w:rPr>
          <w:rFonts w:hint="eastAsia" w:cs="宋体"/>
        </w:rPr>
        <w:t>4.2 其他环境保护设施</w:t>
      </w:r>
      <w:bookmarkEnd w:id="86"/>
    </w:p>
    <w:p>
      <w:pPr>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本项目</w:t>
      </w:r>
      <w:r>
        <w:rPr>
          <w:rFonts w:hint="eastAsia" w:ascii="宋体" w:hAnsi="宋体" w:eastAsia="宋体" w:cs="宋体"/>
          <w:sz w:val="24"/>
          <w:szCs w:val="24"/>
          <w:lang w:val="en-US" w:eastAsia="zh-CN"/>
        </w:rPr>
        <w:t>车间地面已硬化</w:t>
      </w:r>
      <w:r>
        <w:rPr>
          <w:rFonts w:hint="eastAsia" w:ascii="宋体" w:hAnsi="宋体" w:eastAsia="宋体" w:cs="宋体"/>
          <w:sz w:val="24"/>
          <w:szCs w:val="24"/>
        </w:rPr>
        <w:t>。</w:t>
      </w:r>
    </w:p>
    <w:p>
      <w:pPr>
        <w:pStyle w:val="4"/>
        <w:spacing w:line="500" w:lineRule="exact"/>
        <w:rPr>
          <w:rFonts w:hint="eastAsia" w:cs="宋体"/>
        </w:rPr>
      </w:pPr>
      <w:bookmarkStart w:id="87" w:name="_Toc18350"/>
      <w:r>
        <w:rPr>
          <w:rFonts w:hint="eastAsia" w:cs="宋体"/>
        </w:rPr>
        <w:t>4.3 环保设施投资及“三同时”落实情况</w:t>
      </w:r>
      <w:bookmarkEnd w:id="87"/>
    </w:p>
    <w:p>
      <w:pPr>
        <w:widowControl/>
        <w:spacing w:line="5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根据《</w:t>
      </w:r>
      <w:r>
        <w:rPr>
          <w:rFonts w:hint="eastAsia" w:ascii="宋体" w:hAnsi="宋体" w:eastAsia="宋体" w:cs="宋体"/>
          <w:sz w:val="24"/>
          <w:szCs w:val="24"/>
          <w:lang w:eastAsia="zh-CN"/>
        </w:rPr>
        <w:t>张家口通达煤矿机械配件有限公司张家口通达煤矿机械配件有限公司</w:t>
      </w:r>
      <w:r>
        <w:rPr>
          <w:rFonts w:hint="eastAsia" w:ascii="宋体" w:hAnsi="宋体" w:eastAsia="宋体" w:cs="宋体"/>
          <w:sz w:val="24"/>
          <w:szCs w:val="24"/>
        </w:rPr>
        <w:t>环境影响报告表》，本项目环境保护“三同时”验收一览表如下：</w:t>
      </w:r>
      <w:bookmarkStart w:id="88" w:name="_Toc509824287"/>
      <w:bookmarkStart w:id="89" w:name="_Toc516142951"/>
      <w:bookmarkStart w:id="90" w:name="_Toc516212519"/>
      <w:bookmarkStart w:id="91" w:name="_Toc516141749"/>
      <w:bookmarkStart w:id="92" w:name="_Toc509933855"/>
      <w:bookmarkStart w:id="93" w:name="_Toc516158222"/>
    </w:p>
    <w:p>
      <w:pPr>
        <w:widowControl/>
        <w:spacing w:line="500" w:lineRule="exact"/>
        <w:jc w:val="center"/>
        <w:rPr>
          <w:rFonts w:hint="eastAsia" w:ascii="宋体" w:hAnsi="宋体" w:eastAsia="宋体" w:cs="宋体"/>
          <w:b/>
          <w:bCs/>
          <w:sz w:val="24"/>
          <w:szCs w:val="24"/>
        </w:rPr>
      </w:pPr>
    </w:p>
    <w:p>
      <w:pPr>
        <w:widowControl/>
        <w:spacing w:line="500" w:lineRule="exact"/>
        <w:jc w:val="center"/>
        <w:rPr>
          <w:rFonts w:hint="eastAsia" w:ascii="宋体" w:hAnsi="宋体" w:eastAsia="宋体" w:cs="宋体"/>
          <w:b/>
          <w:bCs/>
          <w:sz w:val="24"/>
          <w:szCs w:val="24"/>
        </w:rPr>
      </w:pPr>
    </w:p>
    <w:p>
      <w:pPr>
        <w:widowControl/>
        <w:spacing w:line="500" w:lineRule="exact"/>
        <w:jc w:val="center"/>
        <w:rPr>
          <w:rFonts w:hint="eastAsia" w:ascii="宋体" w:hAnsi="宋体" w:eastAsia="宋体" w:cs="宋体"/>
          <w:b/>
          <w:bCs/>
          <w:sz w:val="24"/>
          <w:szCs w:val="24"/>
        </w:rPr>
      </w:pPr>
    </w:p>
    <w:p>
      <w:pPr>
        <w:widowControl/>
        <w:spacing w:line="500" w:lineRule="exact"/>
        <w:jc w:val="center"/>
        <w:rPr>
          <w:rFonts w:hint="eastAsia" w:ascii="宋体" w:hAnsi="宋体" w:eastAsia="宋体" w:cs="宋体"/>
          <w:b/>
          <w:bCs/>
          <w:sz w:val="24"/>
          <w:szCs w:val="24"/>
        </w:rPr>
      </w:pPr>
    </w:p>
    <w:p>
      <w:pPr>
        <w:widowControl/>
        <w:spacing w:line="500" w:lineRule="exact"/>
        <w:jc w:val="center"/>
        <w:rPr>
          <w:rFonts w:hint="eastAsia" w:ascii="宋体" w:hAnsi="宋体" w:eastAsia="宋体" w:cs="宋体"/>
          <w:b/>
          <w:sz w:val="24"/>
          <w:szCs w:val="24"/>
        </w:rPr>
      </w:pPr>
      <w:r>
        <w:rPr>
          <w:rFonts w:hint="eastAsia" w:ascii="宋体" w:hAnsi="宋体" w:eastAsia="宋体" w:cs="宋体"/>
          <w:b/>
          <w:bCs/>
          <w:sz w:val="24"/>
          <w:szCs w:val="24"/>
        </w:rPr>
        <w:t>表4-3 项目环境保护“三同时”验收落实情况一览表</w:t>
      </w:r>
      <w:bookmarkEnd w:id="88"/>
      <w:bookmarkEnd w:id="89"/>
      <w:bookmarkEnd w:id="90"/>
      <w:bookmarkEnd w:id="91"/>
      <w:bookmarkEnd w:id="92"/>
      <w:bookmarkEnd w:id="93"/>
    </w:p>
    <w:tbl>
      <w:tblPr>
        <w:tblStyle w:val="30"/>
        <w:tblW w:w="105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5"/>
        <w:gridCol w:w="1450"/>
        <w:gridCol w:w="1878"/>
        <w:gridCol w:w="1072"/>
        <w:gridCol w:w="1075"/>
        <w:gridCol w:w="2598"/>
        <w:gridCol w:w="20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65" w:type="dxa"/>
            <w:gridSpan w:val="2"/>
            <w:vAlign w:val="center"/>
          </w:tcPr>
          <w:p>
            <w:pPr>
              <w:keepLines w:val="0"/>
              <w:pageBreakBefore w:val="0"/>
              <w:kinsoku/>
              <w:wordWrap/>
              <w:overflowPunct/>
              <w:topLinePunct w:val="0"/>
              <w:autoSpaceDE/>
              <w:autoSpaceDN/>
              <w:bidi w:val="0"/>
              <w:adjustRightInd/>
              <w:spacing w:line="240" w:lineRule="auto"/>
              <w:ind w:firstLine="0" w:firstLineChars="0"/>
              <w:jc w:val="center"/>
              <w:rPr>
                <w:rFonts w:hint="eastAsia" w:ascii="宋体" w:hAnsi="宋体" w:eastAsia="宋体" w:cs="宋体"/>
                <w:color w:val="000000"/>
                <w:kern w:val="0"/>
                <w:sz w:val="21"/>
                <w:szCs w:val="21"/>
              </w:rPr>
            </w:pPr>
            <w:bookmarkStart w:id="94" w:name="_Hlk535060291"/>
            <w:r>
              <w:rPr>
                <w:rFonts w:hint="eastAsia" w:ascii="宋体" w:hAnsi="宋体" w:eastAsia="宋体" w:cs="宋体"/>
                <w:color w:val="000000"/>
                <w:kern w:val="0"/>
                <w:sz w:val="21"/>
                <w:szCs w:val="21"/>
              </w:rPr>
              <w:t>项目</w:t>
            </w:r>
          </w:p>
        </w:tc>
        <w:tc>
          <w:tcPr>
            <w:tcW w:w="1878" w:type="dxa"/>
            <w:vAlign w:val="center"/>
          </w:tcPr>
          <w:p>
            <w:pPr>
              <w:keepLines w:val="0"/>
              <w:pageBreakBefore w:val="0"/>
              <w:kinsoku/>
              <w:wordWrap/>
              <w:overflowPunct/>
              <w:topLinePunct w:val="0"/>
              <w:autoSpaceDE/>
              <w:autoSpaceDN/>
              <w:bidi w:val="0"/>
              <w:adjustRightInd/>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环评验收</w:t>
            </w:r>
          </w:p>
          <w:p>
            <w:pPr>
              <w:keepLines w:val="0"/>
              <w:pageBreakBefore w:val="0"/>
              <w:kinsoku/>
              <w:wordWrap/>
              <w:overflowPunct/>
              <w:topLinePunct w:val="0"/>
              <w:autoSpaceDE/>
              <w:autoSpaceDN/>
              <w:bidi w:val="0"/>
              <w:adjustRightInd/>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内容</w:t>
            </w:r>
          </w:p>
        </w:tc>
        <w:tc>
          <w:tcPr>
            <w:tcW w:w="1072" w:type="dxa"/>
            <w:vAlign w:val="center"/>
          </w:tcPr>
          <w:p>
            <w:pPr>
              <w:keepLines w:val="0"/>
              <w:pageBreakBefore w:val="0"/>
              <w:kinsoku/>
              <w:wordWrap/>
              <w:overflowPunct/>
              <w:topLinePunct w:val="0"/>
              <w:autoSpaceDE/>
              <w:autoSpaceDN/>
              <w:bidi w:val="0"/>
              <w:adjustRightInd/>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环评投资</w:t>
            </w:r>
          </w:p>
          <w:p>
            <w:pPr>
              <w:keepLines w:val="0"/>
              <w:pageBreakBefore w:val="0"/>
              <w:kinsoku/>
              <w:wordWrap/>
              <w:overflowPunct/>
              <w:topLinePunct w:val="0"/>
              <w:autoSpaceDE/>
              <w:autoSpaceDN/>
              <w:bidi w:val="0"/>
              <w:adjustRightInd/>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（万元）</w:t>
            </w:r>
          </w:p>
        </w:tc>
        <w:tc>
          <w:tcPr>
            <w:tcW w:w="1075" w:type="dxa"/>
            <w:vAlign w:val="center"/>
          </w:tcPr>
          <w:p>
            <w:pPr>
              <w:keepLines w:val="0"/>
              <w:pageBreakBefore w:val="0"/>
              <w:kinsoku/>
              <w:wordWrap/>
              <w:overflowPunct/>
              <w:topLinePunct w:val="0"/>
              <w:autoSpaceDE/>
              <w:autoSpaceDN/>
              <w:bidi w:val="0"/>
              <w:adjustRightInd/>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实际投资</w:t>
            </w:r>
          </w:p>
          <w:p>
            <w:pPr>
              <w:keepLines w:val="0"/>
              <w:pageBreakBefore w:val="0"/>
              <w:kinsoku/>
              <w:wordWrap/>
              <w:overflowPunct/>
              <w:topLinePunct w:val="0"/>
              <w:autoSpaceDE/>
              <w:autoSpaceDN/>
              <w:bidi w:val="0"/>
              <w:adjustRightInd/>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（万元）</w:t>
            </w:r>
          </w:p>
        </w:tc>
        <w:tc>
          <w:tcPr>
            <w:tcW w:w="2598" w:type="dxa"/>
            <w:vAlign w:val="center"/>
          </w:tcPr>
          <w:p>
            <w:pPr>
              <w:keepLines w:val="0"/>
              <w:pageBreakBefore w:val="0"/>
              <w:kinsoku/>
              <w:wordWrap/>
              <w:overflowPunct/>
              <w:topLinePunct w:val="0"/>
              <w:autoSpaceDE/>
              <w:autoSpaceDN/>
              <w:bidi w:val="0"/>
              <w:adjustRightInd/>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验收标准</w:t>
            </w:r>
          </w:p>
        </w:tc>
        <w:tc>
          <w:tcPr>
            <w:tcW w:w="2051" w:type="dxa"/>
            <w:vAlign w:val="center"/>
          </w:tcPr>
          <w:p>
            <w:pPr>
              <w:keepLines w:val="0"/>
              <w:pageBreakBefore w:val="0"/>
              <w:kinsoku/>
              <w:wordWrap/>
              <w:overflowPunct/>
              <w:topLinePunct w:val="0"/>
              <w:autoSpaceDE/>
              <w:autoSpaceDN/>
              <w:bidi w:val="0"/>
              <w:adjustRightInd/>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5" w:type="dxa"/>
            <w:vMerge w:val="restart"/>
            <w:vAlign w:val="center"/>
          </w:tcPr>
          <w:p>
            <w:pPr>
              <w:keepLines w:val="0"/>
              <w:pageBreakBefore w:val="0"/>
              <w:widowControl/>
              <w:kinsoku/>
              <w:wordWrap/>
              <w:overflowPunct/>
              <w:topLinePunct w:val="0"/>
              <w:autoSpaceDE/>
              <w:autoSpaceDN/>
              <w:bidi w:val="0"/>
              <w:adjustRightInd/>
              <w:spacing w:line="240" w:lineRule="auto"/>
              <w:ind w:left="0" w:leftChars="0" w:right="0" w:rightChars="0" w:firstLine="0" w:firstLineChars="0"/>
              <w:jc w:val="center"/>
              <w:outlineLvl w:val="9"/>
              <w:rPr>
                <w:rFonts w:hint="eastAsia" w:ascii="宋体" w:hAnsi="宋体" w:eastAsia="宋体" w:cs="宋体"/>
                <w:color w:val="000000"/>
                <w:kern w:val="0"/>
                <w:sz w:val="21"/>
                <w:szCs w:val="21"/>
              </w:rPr>
            </w:pPr>
            <w:r>
              <w:rPr>
                <w:rFonts w:hint="eastAsia" w:ascii="宋体" w:hAnsi="宋体" w:eastAsia="宋体" w:cs="宋体"/>
                <w:kern w:val="0"/>
                <w:sz w:val="21"/>
                <w:szCs w:val="21"/>
                <w:lang w:val="en-US" w:eastAsia="zh-CN"/>
              </w:rPr>
              <w:t>废气</w:t>
            </w:r>
          </w:p>
        </w:tc>
        <w:tc>
          <w:tcPr>
            <w:tcW w:w="1450" w:type="dxa"/>
            <w:vAlign w:val="center"/>
          </w:tcPr>
          <w:p>
            <w:pPr>
              <w:keepNext/>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center"/>
              <w:outlineLvl w:val="9"/>
              <w:rPr>
                <w:rFonts w:hint="eastAsia" w:ascii="宋体" w:hAnsi="宋体" w:eastAsia="宋体" w:cs="宋体"/>
                <w:sz w:val="21"/>
                <w:szCs w:val="21"/>
              </w:rPr>
            </w:pPr>
            <w:r>
              <w:rPr>
                <w:rFonts w:hint="eastAsia" w:ascii="宋体" w:hAnsi="宋体" w:eastAsia="宋体" w:cs="宋体"/>
                <w:sz w:val="21"/>
                <w:szCs w:val="21"/>
                <w:lang w:val="en-US" w:eastAsia="zh-CN"/>
              </w:rPr>
              <w:t>焊接烟尘</w:t>
            </w:r>
          </w:p>
        </w:tc>
        <w:tc>
          <w:tcPr>
            <w:tcW w:w="1878" w:type="dxa"/>
            <w:vAlign w:val="center"/>
          </w:tcPr>
          <w:p>
            <w:pPr>
              <w:keepNext/>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center"/>
              <w:outlineLvl w:val="9"/>
              <w:rPr>
                <w:rFonts w:hint="eastAsia" w:ascii="宋体" w:hAnsi="宋体" w:eastAsia="宋体" w:cs="宋体"/>
                <w:color w:val="000000"/>
                <w:kern w:val="0"/>
                <w:sz w:val="21"/>
                <w:szCs w:val="21"/>
              </w:rPr>
            </w:pPr>
            <w:r>
              <w:rPr>
                <w:rFonts w:hint="eastAsia" w:ascii="宋体" w:hAnsi="宋体" w:eastAsia="宋体" w:cs="宋体"/>
                <w:sz w:val="21"/>
                <w:szCs w:val="21"/>
                <w:lang w:val="en-US" w:eastAsia="zh-CN"/>
              </w:rPr>
              <w:t>3台可移动式焊接烟气净化器</w:t>
            </w:r>
          </w:p>
        </w:tc>
        <w:tc>
          <w:tcPr>
            <w:tcW w:w="1072" w:type="dxa"/>
            <w:vAlign w:val="center"/>
          </w:tcPr>
          <w:p>
            <w:pPr>
              <w:keepNext/>
              <w:keepLines w:val="0"/>
              <w:pageBreakBefore w:val="0"/>
              <w:kinsoku/>
              <w:wordWrap/>
              <w:overflowPunct/>
              <w:topLinePunct w:val="0"/>
              <w:autoSpaceDE/>
              <w:autoSpaceDN/>
              <w:bidi w:val="0"/>
              <w:adjustRightInd/>
              <w:snapToGrid w:val="0"/>
              <w:spacing w:line="240" w:lineRule="auto"/>
              <w:ind w:firstLine="0" w:firstLineChars="0"/>
              <w:jc w:val="center"/>
              <w:textAlignment w:val="center"/>
              <w:rPr>
                <w:rFonts w:hint="default" w:ascii="宋体" w:hAnsi="宋体" w:eastAsia="宋体" w:cs="宋体"/>
                <w:color w:val="000000"/>
                <w:kern w:val="0"/>
                <w:sz w:val="21"/>
                <w:szCs w:val="21"/>
                <w:lang w:val="en-US" w:eastAsia="zh-CN"/>
              </w:rPr>
            </w:pPr>
            <w:r>
              <w:rPr>
                <w:rFonts w:hint="eastAsia" w:ascii="宋体" w:hAnsi="宋体" w:eastAsia="宋体" w:cs="宋体"/>
                <w:sz w:val="21"/>
                <w:szCs w:val="21"/>
                <w:lang w:val="en-US" w:eastAsia="zh-CN"/>
              </w:rPr>
              <w:t>1.5</w:t>
            </w:r>
          </w:p>
        </w:tc>
        <w:tc>
          <w:tcPr>
            <w:tcW w:w="1075" w:type="dxa"/>
            <w:vAlign w:val="center"/>
          </w:tcPr>
          <w:p>
            <w:pPr>
              <w:keepNext/>
              <w:keepLines w:val="0"/>
              <w:pageBreakBefore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color w:val="000000"/>
                <w:kern w:val="0"/>
                <w:sz w:val="21"/>
                <w:szCs w:val="21"/>
                <w:lang w:val="en-US" w:eastAsia="zh-CN"/>
              </w:rPr>
            </w:pPr>
            <w:r>
              <w:rPr>
                <w:rFonts w:hint="eastAsia" w:ascii="宋体" w:hAnsi="宋体" w:eastAsia="宋体" w:cs="宋体"/>
                <w:sz w:val="21"/>
                <w:szCs w:val="21"/>
                <w:lang w:val="en-US" w:eastAsia="zh-CN"/>
              </w:rPr>
              <w:t>1.5</w:t>
            </w:r>
          </w:p>
        </w:tc>
        <w:tc>
          <w:tcPr>
            <w:tcW w:w="2598" w:type="dxa"/>
            <w:vMerge w:val="restart"/>
            <w:vAlign w:val="center"/>
          </w:tcPr>
          <w:p>
            <w:pPr>
              <w:keepLines w:val="0"/>
              <w:pageBreakBefore w:val="0"/>
              <w:kinsoku/>
              <w:wordWrap/>
              <w:overflowPunct/>
              <w:topLinePunct w:val="0"/>
              <w:autoSpaceDE/>
              <w:autoSpaceDN/>
              <w:bidi w:val="0"/>
              <w:adjustRightInd/>
              <w:spacing w:line="240" w:lineRule="auto"/>
              <w:ind w:firstLine="0" w:firstLineChars="0"/>
              <w:jc w:val="center"/>
              <w:rPr>
                <w:rFonts w:hint="eastAsia" w:ascii="宋体" w:hAnsi="宋体" w:eastAsia="宋体" w:cs="宋体"/>
                <w:sz w:val="21"/>
                <w:szCs w:val="21"/>
              </w:rPr>
            </w:pPr>
            <w:r>
              <w:rPr>
                <w:rFonts w:hint="eastAsia" w:ascii="宋体" w:hAnsi="宋体" w:eastAsia="宋体" w:cs="宋体"/>
                <w:w w:val="100"/>
                <w:sz w:val="21"/>
                <w:szCs w:val="21"/>
                <w:lang w:val="en-US" w:eastAsia="zh-CN"/>
              </w:rPr>
              <w:t>《大气污染物综合排放标准》（GB16297-1996）表2新污染源大气污染物排放限值无组织排放监控浓度限值</w:t>
            </w:r>
          </w:p>
        </w:tc>
        <w:tc>
          <w:tcPr>
            <w:tcW w:w="2051" w:type="dxa"/>
            <w:vAlign w:val="center"/>
          </w:tcPr>
          <w:p>
            <w:pPr>
              <w:keepLines w:val="0"/>
              <w:pageBreakBefore w:val="0"/>
              <w:kinsoku/>
              <w:wordWrap/>
              <w:overflowPunct/>
              <w:topLinePunct w:val="0"/>
              <w:autoSpaceDE/>
              <w:autoSpaceDN/>
              <w:bidi w:val="0"/>
              <w:adjustRightInd/>
              <w:spacing w:line="240" w:lineRule="auto"/>
              <w:ind w:firstLine="0" w:firstLineChars="0"/>
              <w:jc w:val="center"/>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rPr>
              <w:t>已落实，安装</w:t>
            </w:r>
            <w:r>
              <w:rPr>
                <w:rFonts w:hint="eastAsia" w:ascii="宋体" w:hAnsi="宋体" w:eastAsia="宋体" w:cs="宋体"/>
                <w:color w:val="000000"/>
                <w:kern w:val="0"/>
                <w:sz w:val="21"/>
                <w:szCs w:val="21"/>
                <w:lang w:val="en-US" w:eastAsia="zh-CN"/>
              </w:rPr>
              <w:t>3套移动式焊烟净化器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5" w:type="dxa"/>
            <w:vMerge w:val="continue"/>
            <w:vAlign w:val="center"/>
          </w:tcPr>
          <w:p>
            <w:pPr>
              <w:keepLines w:val="0"/>
              <w:pageBreakBefore w:val="0"/>
              <w:widowControl/>
              <w:kinsoku/>
              <w:wordWrap/>
              <w:overflowPunct/>
              <w:topLinePunct w:val="0"/>
              <w:autoSpaceDE/>
              <w:autoSpaceDN/>
              <w:bidi w:val="0"/>
              <w:adjustRightInd/>
              <w:spacing w:line="240" w:lineRule="auto"/>
              <w:ind w:left="0" w:leftChars="0" w:right="0" w:rightChars="0" w:firstLine="0" w:firstLineChars="0"/>
              <w:jc w:val="center"/>
              <w:outlineLvl w:val="9"/>
              <w:rPr>
                <w:rFonts w:hint="eastAsia" w:ascii="宋体" w:hAnsi="宋体" w:eastAsia="宋体" w:cs="宋体"/>
                <w:color w:val="000000"/>
                <w:kern w:val="0"/>
                <w:sz w:val="21"/>
                <w:szCs w:val="21"/>
              </w:rPr>
            </w:pPr>
          </w:p>
        </w:tc>
        <w:tc>
          <w:tcPr>
            <w:tcW w:w="1450" w:type="dxa"/>
            <w:vAlign w:val="center"/>
          </w:tcPr>
          <w:p>
            <w:pPr>
              <w:keepNext/>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center"/>
              <w:outlineLvl w:val="9"/>
              <w:rPr>
                <w:rFonts w:hint="eastAsia" w:ascii="宋体" w:hAnsi="宋体" w:eastAsia="宋体" w:cs="宋体"/>
                <w:sz w:val="21"/>
                <w:szCs w:val="21"/>
              </w:rPr>
            </w:pPr>
            <w:r>
              <w:rPr>
                <w:rFonts w:hint="eastAsia" w:ascii="宋体" w:hAnsi="宋体" w:eastAsia="宋体" w:cs="宋体"/>
                <w:sz w:val="21"/>
                <w:szCs w:val="21"/>
                <w:lang w:val="en-US" w:eastAsia="zh-CN"/>
              </w:rPr>
              <w:t>喷丸粉尘</w:t>
            </w:r>
          </w:p>
        </w:tc>
        <w:tc>
          <w:tcPr>
            <w:tcW w:w="1878" w:type="dxa"/>
            <w:vAlign w:val="center"/>
          </w:tcPr>
          <w:p>
            <w:pPr>
              <w:keepNext/>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center"/>
              <w:outlineLvl w:val="9"/>
              <w:rPr>
                <w:rFonts w:hint="eastAsia" w:ascii="宋体" w:hAnsi="宋体" w:eastAsia="宋体" w:cs="宋体"/>
                <w:color w:val="000000"/>
                <w:kern w:val="0"/>
                <w:sz w:val="21"/>
                <w:szCs w:val="21"/>
              </w:rPr>
            </w:pPr>
            <w:r>
              <w:rPr>
                <w:rFonts w:hint="eastAsia" w:ascii="宋体" w:hAnsi="宋体" w:eastAsia="宋体" w:cs="宋体"/>
                <w:sz w:val="21"/>
                <w:szCs w:val="21"/>
                <w:lang w:val="en-US" w:eastAsia="zh-CN"/>
              </w:rPr>
              <w:t>喷丸设备自带布袋收尘装置</w:t>
            </w:r>
          </w:p>
        </w:tc>
        <w:tc>
          <w:tcPr>
            <w:tcW w:w="1072" w:type="dxa"/>
            <w:vAlign w:val="center"/>
          </w:tcPr>
          <w:p>
            <w:pPr>
              <w:keepNext/>
              <w:keepLines w:val="0"/>
              <w:pageBreakBefore w:val="0"/>
              <w:kinsoku/>
              <w:wordWrap/>
              <w:overflowPunct/>
              <w:topLinePunct w:val="0"/>
              <w:autoSpaceDE/>
              <w:autoSpaceDN/>
              <w:bidi w:val="0"/>
              <w:adjustRightInd/>
              <w:snapToGrid w:val="0"/>
              <w:spacing w:line="240" w:lineRule="auto"/>
              <w:ind w:firstLine="0" w:firstLineChars="0"/>
              <w:jc w:val="center"/>
              <w:textAlignment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2.8</w:t>
            </w:r>
          </w:p>
        </w:tc>
        <w:tc>
          <w:tcPr>
            <w:tcW w:w="1075" w:type="dxa"/>
            <w:vAlign w:val="center"/>
          </w:tcPr>
          <w:p>
            <w:pPr>
              <w:keepNext/>
              <w:keepLines w:val="0"/>
              <w:pageBreakBefore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color w:val="000000"/>
                <w:kern w:val="0"/>
                <w:sz w:val="21"/>
                <w:szCs w:val="21"/>
                <w:lang w:val="en-US" w:eastAsia="zh-CN"/>
              </w:rPr>
            </w:pPr>
            <w:r>
              <w:rPr>
                <w:rFonts w:hint="eastAsia" w:ascii="宋体" w:hAnsi="宋体" w:eastAsia="宋体" w:cs="宋体"/>
                <w:sz w:val="21"/>
                <w:szCs w:val="21"/>
                <w:lang w:val="en-US" w:eastAsia="zh-CN"/>
              </w:rPr>
              <w:t>2.8</w:t>
            </w:r>
          </w:p>
        </w:tc>
        <w:tc>
          <w:tcPr>
            <w:tcW w:w="2598" w:type="dxa"/>
            <w:vMerge w:val="continue"/>
            <w:vAlign w:val="center"/>
          </w:tcPr>
          <w:p>
            <w:pPr>
              <w:keepLines w:val="0"/>
              <w:pageBreakBefore w:val="0"/>
              <w:kinsoku/>
              <w:wordWrap/>
              <w:overflowPunct/>
              <w:topLinePunct w:val="0"/>
              <w:autoSpaceDE/>
              <w:autoSpaceDN/>
              <w:bidi w:val="0"/>
              <w:adjustRightInd/>
              <w:spacing w:line="240" w:lineRule="auto"/>
              <w:ind w:firstLine="0" w:firstLineChars="0"/>
              <w:jc w:val="center"/>
              <w:rPr>
                <w:rFonts w:hint="eastAsia" w:ascii="宋体" w:hAnsi="宋体" w:eastAsia="宋体" w:cs="宋体"/>
                <w:sz w:val="21"/>
                <w:szCs w:val="21"/>
                <w:lang w:val="en-US" w:eastAsia="zh-CN"/>
              </w:rPr>
            </w:pPr>
          </w:p>
        </w:tc>
        <w:tc>
          <w:tcPr>
            <w:tcW w:w="2051" w:type="dxa"/>
            <w:vAlign w:val="center"/>
          </w:tcPr>
          <w:p>
            <w:pPr>
              <w:keepLines w:val="0"/>
              <w:pageBreakBefore w:val="0"/>
              <w:kinsoku/>
              <w:wordWrap/>
              <w:overflowPunct/>
              <w:topLinePunct w:val="0"/>
              <w:autoSpaceDE/>
              <w:autoSpaceDN/>
              <w:bidi w:val="0"/>
              <w:adjustRightInd/>
              <w:spacing w:line="240" w:lineRule="auto"/>
              <w:ind w:firstLine="0" w:firstLineChars="0"/>
              <w:jc w:val="center"/>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已落实，喷丸设备为封闭设备，自带布袋收尘装置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5" w:type="dxa"/>
            <w:vAlign w:val="center"/>
          </w:tcPr>
          <w:p>
            <w:pPr>
              <w:keepLines w:val="0"/>
              <w:pageBreakBefore w:val="0"/>
              <w:widowControl/>
              <w:kinsoku/>
              <w:wordWrap/>
              <w:overflowPunct/>
              <w:topLinePunct w:val="0"/>
              <w:autoSpaceDE/>
              <w:autoSpaceDN/>
              <w:bidi w:val="0"/>
              <w:adjustRightInd/>
              <w:spacing w:line="240" w:lineRule="auto"/>
              <w:ind w:left="0" w:leftChars="0" w:right="0" w:rightChars="0" w:firstLine="0" w:firstLineChars="0"/>
              <w:jc w:val="center"/>
              <w:outlineLvl w:val="9"/>
              <w:rPr>
                <w:rFonts w:hint="eastAsia" w:ascii="宋体" w:hAnsi="宋体" w:eastAsia="宋体" w:cs="宋体"/>
                <w:color w:val="000000"/>
                <w:kern w:val="0"/>
                <w:sz w:val="21"/>
                <w:szCs w:val="21"/>
              </w:rPr>
            </w:pPr>
            <w:r>
              <w:rPr>
                <w:rFonts w:hint="eastAsia" w:ascii="宋体" w:hAnsi="宋体" w:eastAsia="宋体" w:cs="宋体"/>
                <w:kern w:val="0"/>
                <w:sz w:val="21"/>
                <w:szCs w:val="21"/>
                <w:lang w:val="en-US" w:eastAsia="zh-CN"/>
              </w:rPr>
              <w:t>废水</w:t>
            </w:r>
          </w:p>
        </w:tc>
        <w:tc>
          <w:tcPr>
            <w:tcW w:w="1450" w:type="dxa"/>
            <w:vAlign w:val="center"/>
          </w:tcPr>
          <w:p>
            <w:pPr>
              <w:keepNext/>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center"/>
              <w:outlineLvl w:val="9"/>
              <w:rPr>
                <w:rFonts w:hint="eastAsia" w:ascii="宋体" w:hAnsi="宋体" w:eastAsia="宋体" w:cs="宋体"/>
                <w:sz w:val="21"/>
                <w:szCs w:val="21"/>
              </w:rPr>
            </w:pPr>
            <w:r>
              <w:rPr>
                <w:rFonts w:hint="eastAsia" w:ascii="宋体" w:hAnsi="宋体" w:eastAsia="宋体" w:cs="宋体"/>
                <w:sz w:val="21"/>
                <w:szCs w:val="21"/>
                <w:lang w:val="en-US" w:eastAsia="zh-CN"/>
              </w:rPr>
              <w:t>淬火用水、电炉冷却水</w:t>
            </w:r>
          </w:p>
        </w:tc>
        <w:tc>
          <w:tcPr>
            <w:tcW w:w="1878" w:type="dxa"/>
            <w:vAlign w:val="center"/>
          </w:tcPr>
          <w:p>
            <w:pPr>
              <w:keepNext/>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center"/>
              <w:outlineLvl w:val="9"/>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循环利用水池</w:t>
            </w:r>
          </w:p>
          <w:p>
            <w:pPr>
              <w:keepNext/>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center"/>
              <w:outlineLvl w:val="9"/>
              <w:rPr>
                <w:rFonts w:hint="eastAsia" w:ascii="宋体" w:hAnsi="宋体" w:eastAsia="宋体" w:cs="宋体"/>
                <w:color w:val="000000"/>
                <w:kern w:val="0"/>
                <w:sz w:val="21"/>
                <w:szCs w:val="21"/>
                <w:lang w:val="en-US" w:eastAsia="zh-CN"/>
              </w:rPr>
            </w:pPr>
            <w:r>
              <w:rPr>
                <w:rFonts w:hint="eastAsia" w:ascii="宋体" w:hAnsi="宋体" w:eastAsia="宋体" w:cs="宋体"/>
                <w:color w:val="auto"/>
                <w:sz w:val="21"/>
                <w:szCs w:val="21"/>
                <w:lang w:val="en-US" w:eastAsia="zh-CN"/>
              </w:rPr>
              <w:t>5m×3m×3.5m</w:t>
            </w:r>
          </w:p>
        </w:tc>
        <w:tc>
          <w:tcPr>
            <w:tcW w:w="1072" w:type="dxa"/>
            <w:vAlign w:val="center"/>
          </w:tcPr>
          <w:p>
            <w:pPr>
              <w:keepLines w:val="0"/>
              <w:pageBreakBefore w:val="0"/>
              <w:kinsoku/>
              <w:wordWrap/>
              <w:overflowPunct/>
              <w:topLinePunct w:val="0"/>
              <w:autoSpaceDE/>
              <w:autoSpaceDN/>
              <w:bidi w:val="0"/>
              <w:adjustRightInd/>
              <w:spacing w:line="240" w:lineRule="auto"/>
              <w:ind w:firstLine="0" w:firstLineChars="0"/>
              <w:jc w:val="center"/>
              <w:rPr>
                <w:rFonts w:hint="default" w:ascii="宋体" w:hAnsi="宋体" w:eastAsia="宋体" w:cs="宋体"/>
                <w:color w:val="000000"/>
                <w:kern w:val="0"/>
                <w:sz w:val="21"/>
                <w:szCs w:val="21"/>
                <w:lang w:val="en-US" w:eastAsia="zh-CN"/>
              </w:rPr>
            </w:pPr>
            <w:r>
              <w:rPr>
                <w:rFonts w:hint="eastAsia" w:ascii="宋体" w:hAnsi="宋体" w:eastAsia="宋体" w:cs="宋体"/>
                <w:sz w:val="21"/>
                <w:szCs w:val="21"/>
                <w:lang w:val="en-US" w:eastAsia="zh-CN"/>
              </w:rPr>
              <w:t>0.2</w:t>
            </w:r>
          </w:p>
        </w:tc>
        <w:tc>
          <w:tcPr>
            <w:tcW w:w="1075" w:type="dxa"/>
            <w:vAlign w:val="center"/>
          </w:tcPr>
          <w:p>
            <w:pPr>
              <w:keepLines w:val="0"/>
              <w:pageBreakBefore w:val="0"/>
              <w:kinsoku/>
              <w:wordWrap/>
              <w:overflowPunct/>
              <w:topLinePunct w:val="0"/>
              <w:autoSpaceDE/>
              <w:autoSpaceDN/>
              <w:bidi w:val="0"/>
              <w:adjustRightInd/>
              <w:spacing w:line="240" w:lineRule="auto"/>
              <w:ind w:firstLine="0" w:firstLineChars="0"/>
              <w:jc w:val="center"/>
              <w:rPr>
                <w:rFonts w:hint="eastAsia" w:ascii="宋体" w:hAnsi="宋体" w:eastAsia="宋体" w:cs="宋体"/>
                <w:color w:val="000000"/>
                <w:kern w:val="0"/>
                <w:sz w:val="21"/>
                <w:szCs w:val="21"/>
                <w:lang w:val="en-US" w:eastAsia="zh-CN"/>
              </w:rPr>
            </w:pPr>
            <w:r>
              <w:rPr>
                <w:rFonts w:hint="eastAsia" w:ascii="宋体" w:hAnsi="宋体" w:eastAsia="宋体" w:cs="宋体"/>
                <w:sz w:val="21"/>
                <w:szCs w:val="21"/>
                <w:lang w:val="en-US" w:eastAsia="zh-CN"/>
              </w:rPr>
              <w:t>0.2</w:t>
            </w:r>
          </w:p>
        </w:tc>
        <w:tc>
          <w:tcPr>
            <w:tcW w:w="2598" w:type="dxa"/>
            <w:vAlign w:val="center"/>
          </w:tcPr>
          <w:p>
            <w:pPr>
              <w:keepLines w:val="0"/>
              <w:pageBreakBefore w:val="0"/>
              <w:kinsoku/>
              <w:wordWrap/>
              <w:overflowPunct/>
              <w:topLinePunct w:val="0"/>
              <w:autoSpaceDE/>
              <w:autoSpaceDN/>
              <w:bidi w:val="0"/>
              <w:adjustRightInd/>
              <w:spacing w:line="240" w:lineRule="auto"/>
              <w:ind w:firstLine="0" w:firstLineChars="0"/>
              <w:jc w:val="center"/>
              <w:rPr>
                <w:rFonts w:hint="eastAsia" w:ascii="宋体" w:hAnsi="宋体" w:eastAsia="宋体" w:cs="宋体"/>
                <w:sz w:val="21"/>
                <w:szCs w:val="21"/>
              </w:rPr>
            </w:pPr>
            <w:r>
              <w:rPr>
                <w:rFonts w:hint="eastAsia" w:ascii="宋体" w:hAnsi="宋体" w:eastAsia="宋体" w:cs="宋体"/>
                <w:sz w:val="21"/>
                <w:szCs w:val="21"/>
                <w:lang w:val="en-US" w:eastAsia="zh-CN"/>
              </w:rPr>
              <w:t>循环利用不外排</w:t>
            </w:r>
          </w:p>
        </w:tc>
        <w:tc>
          <w:tcPr>
            <w:tcW w:w="2051" w:type="dxa"/>
            <w:vAlign w:val="center"/>
          </w:tcPr>
          <w:p>
            <w:pPr>
              <w:keepLines w:val="0"/>
              <w:pageBreakBefore w:val="0"/>
              <w:kinsoku/>
              <w:wordWrap/>
              <w:overflowPunct/>
              <w:topLinePunct w:val="0"/>
              <w:autoSpaceDE/>
              <w:autoSpaceDN/>
              <w:bidi w:val="0"/>
              <w:adjustRightInd/>
              <w:spacing w:line="240" w:lineRule="auto"/>
              <w:ind w:firstLine="0" w:firstLineChars="0"/>
              <w:jc w:val="center"/>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rPr>
              <w:t>已落实，</w:t>
            </w:r>
            <w:r>
              <w:rPr>
                <w:rFonts w:hint="eastAsia" w:ascii="宋体" w:hAnsi="宋体" w:eastAsia="宋体" w:cs="宋体"/>
                <w:color w:val="000000"/>
                <w:kern w:val="0"/>
                <w:sz w:val="21"/>
                <w:szCs w:val="21"/>
                <w:lang w:val="en-US" w:eastAsia="zh-CN"/>
              </w:rPr>
              <w:t>已</w:t>
            </w:r>
            <w:r>
              <w:rPr>
                <w:rFonts w:hint="eastAsia" w:ascii="宋体" w:hAnsi="宋体" w:eastAsia="宋体" w:cs="宋体"/>
                <w:sz w:val="21"/>
                <w:szCs w:val="21"/>
              </w:rPr>
              <w:t>建设</w:t>
            </w:r>
            <w:r>
              <w:rPr>
                <w:rFonts w:hint="eastAsia" w:ascii="宋体" w:hAnsi="宋体" w:eastAsia="宋体" w:cs="宋体"/>
                <w:sz w:val="21"/>
                <w:szCs w:val="21"/>
                <w:lang w:val="en-US" w:eastAsia="zh-CN"/>
              </w:rPr>
              <w:t>循环水池，规格为</w:t>
            </w:r>
            <w:r>
              <w:rPr>
                <w:rFonts w:hint="eastAsia" w:ascii="宋体" w:hAnsi="宋体" w:eastAsia="宋体" w:cs="宋体"/>
                <w:color w:val="auto"/>
                <w:sz w:val="21"/>
                <w:szCs w:val="21"/>
                <w:lang w:val="en-US" w:eastAsia="zh-CN"/>
              </w:rPr>
              <w:t>5m×3m×3.5m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5" w:type="dxa"/>
            <w:vAlign w:val="center"/>
          </w:tcPr>
          <w:p>
            <w:pPr>
              <w:keepLines w:val="0"/>
              <w:pageBreakBefore w:val="0"/>
              <w:widowControl/>
              <w:kinsoku/>
              <w:wordWrap/>
              <w:overflowPunct/>
              <w:topLinePunct w:val="0"/>
              <w:autoSpaceDE/>
              <w:autoSpaceDN/>
              <w:bidi w:val="0"/>
              <w:adjustRightInd/>
              <w:spacing w:line="240" w:lineRule="auto"/>
              <w:ind w:left="0" w:leftChars="0" w:right="0" w:rightChars="0" w:firstLine="0" w:firstLineChars="0"/>
              <w:jc w:val="center"/>
              <w:outlineLvl w:val="9"/>
              <w:rPr>
                <w:rFonts w:hint="eastAsia" w:ascii="宋体" w:hAnsi="宋体" w:eastAsia="宋体" w:cs="宋体"/>
                <w:color w:val="000000"/>
                <w:kern w:val="0"/>
                <w:sz w:val="21"/>
                <w:szCs w:val="21"/>
              </w:rPr>
            </w:pPr>
            <w:r>
              <w:rPr>
                <w:rFonts w:hint="eastAsia" w:ascii="宋体" w:hAnsi="宋体" w:eastAsia="宋体" w:cs="宋体"/>
                <w:kern w:val="0"/>
                <w:sz w:val="21"/>
                <w:szCs w:val="21"/>
              </w:rPr>
              <w:t>噪声</w:t>
            </w:r>
          </w:p>
        </w:tc>
        <w:tc>
          <w:tcPr>
            <w:tcW w:w="1450" w:type="dxa"/>
            <w:vAlign w:val="center"/>
          </w:tcPr>
          <w:p>
            <w:pPr>
              <w:keepNext/>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center"/>
              <w:outlineLvl w:val="9"/>
              <w:rPr>
                <w:rFonts w:hint="eastAsia" w:ascii="宋体" w:hAnsi="宋体" w:eastAsia="宋体" w:cs="宋体"/>
                <w:color w:val="000000"/>
                <w:kern w:val="0"/>
                <w:sz w:val="21"/>
                <w:szCs w:val="21"/>
              </w:rPr>
            </w:pPr>
            <w:r>
              <w:rPr>
                <w:rFonts w:hint="eastAsia" w:ascii="宋体" w:hAnsi="宋体" w:eastAsia="宋体" w:cs="宋体"/>
                <w:sz w:val="21"/>
                <w:szCs w:val="21"/>
              </w:rPr>
              <w:t>生产设备</w:t>
            </w:r>
          </w:p>
        </w:tc>
        <w:tc>
          <w:tcPr>
            <w:tcW w:w="1878" w:type="dxa"/>
            <w:vAlign w:val="center"/>
          </w:tcPr>
          <w:p>
            <w:pPr>
              <w:keepNext/>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center"/>
              <w:outlineLvl w:val="9"/>
              <w:rPr>
                <w:rFonts w:hint="eastAsia" w:ascii="宋体" w:hAnsi="宋体" w:eastAsia="宋体" w:cs="宋体"/>
                <w:sz w:val="21"/>
                <w:szCs w:val="21"/>
              </w:rPr>
            </w:pPr>
            <w:r>
              <w:rPr>
                <w:rFonts w:hint="eastAsia" w:ascii="宋体" w:hAnsi="宋体" w:eastAsia="宋体" w:cs="宋体"/>
                <w:sz w:val="21"/>
                <w:szCs w:val="21"/>
                <w:lang w:val="en-US" w:eastAsia="zh-CN"/>
              </w:rPr>
              <w:t>厂房隔声、降噪</w:t>
            </w:r>
          </w:p>
        </w:tc>
        <w:tc>
          <w:tcPr>
            <w:tcW w:w="1072" w:type="dxa"/>
            <w:vAlign w:val="center"/>
          </w:tcPr>
          <w:p>
            <w:pPr>
              <w:keepNext/>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center"/>
              <w:outlineLvl w:val="9"/>
              <w:rPr>
                <w:rFonts w:hint="eastAsia" w:ascii="宋体" w:hAnsi="宋体" w:eastAsia="宋体" w:cs="宋体"/>
                <w:color w:val="000000"/>
                <w:kern w:val="0"/>
                <w:sz w:val="21"/>
                <w:szCs w:val="21"/>
                <w:lang w:val="en-US" w:eastAsia="zh-CN"/>
              </w:rPr>
            </w:pPr>
            <w:r>
              <w:rPr>
                <w:rFonts w:hint="eastAsia" w:ascii="宋体" w:hAnsi="宋体" w:eastAsia="宋体" w:cs="宋体"/>
                <w:sz w:val="21"/>
                <w:szCs w:val="21"/>
                <w:lang w:val="en-US" w:eastAsia="zh-CN"/>
              </w:rPr>
              <w:t>--</w:t>
            </w:r>
          </w:p>
        </w:tc>
        <w:tc>
          <w:tcPr>
            <w:tcW w:w="1075" w:type="dxa"/>
            <w:vAlign w:val="center"/>
          </w:tcPr>
          <w:p>
            <w:pPr>
              <w:keepNext/>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center"/>
              <w:outlineLvl w:val="9"/>
              <w:rPr>
                <w:rFonts w:hint="eastAsia" w:ascii="宋体" w:hAnsi="宋体" w:eastAsia="宋体" w:cs="宋体"/>
                <w:color w:val="000000"/>
                <w:kern w:val="0"/>
                <w:sz w:val="21"/>
                <w:szCs w:val="21"/>
                <w:lang w:val="en-US" w:eastAsia="zh-CN"/>
              </w:rPr>
            </w:pPr>
            <w:r>
              <w:rPr>
                <w:rFonts w:hint="eastAsia" w:ascii="宋体" w:hAnsi="宋体" w:eastAsia="宋体" w:cs="宋体"/>
                <w:sz w:val="21"/>
                <w:szCs w:val="21"/>
                <w:lang w:val="en-US" w:eastAsia="zh-CN"/>
              </w:rPr>
              <w:t>--</w:t>
            </w:r>
          </w:p>
        </w:tc>
        <w:tc>
          <w:tcPr>
            <w:tcW w:w="2598" w:type="dxa"/>
            <w:vAlign w:val="center"/>
          </w:tcPr>
          <w:p>
            <w:pPr>
              <w:keepLines w:val="0"/>
              <w:pageBreakBefore w:val="0"/>
              <w:kinsoku/>
              <w:wordWrap/>
              <w:overflowPunct/>
              <w:topLinePunct w:val="0"/>
              <w:autoSpaceDE/>
              <w:autoSpaceDN/>
              <w:bidi w:val="0"/>
              <w:adjustRightInd/>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《工业企业厂界环境噪声排放标准》（GB12348-2008）</w:t>
            </w:r>
            <w:r>
              <w:rPr>
                <w:rFonts w:hint="eastAsia" w:ascii="宋体" w:hAnsi="宋体" w:eastAsia="宋体" w:cs="宋体"/>
                <w:color w:val="000000"/>
                <w:kern w:val="0"/>
                <w:sz w:val="21"/>
                <w:szCs w:val="21"/>
                <w:lang w:val="en-US" w:eastAsia="zh-CN"/>
              </w:rPr>
              <w:t>3</w:t>
            </w:r>
            <w:r>
              <w:rPr>
                <w:rFonts w:hint="eastAsia" w:ascii="宋体" w:hAnsi="宋体" w:eastAsia="宋体" w:cs="宋体"/>
                <w:color w:val="000000"/>
                <w:kern w:val="0"/>
                <w:sz w:val="21"/>
                <w:szCs w:val="21"/>
              </w:rPr>
              <w:t>类标准</w:t>
            </w:r>
          </w:p>
        </w:tc>
        <w:tc>
          <w:tcPr>
            <w:tcW w:w="2051" w:type="dxa"/>
            <w:vAlign w:val="center"/>
          </w:tcPr>
          <w:p>
            <w:pPr>
              <w:keepLines w:val="0"/>
              <w:pageBreakBefore w:val="0"/>
              <w:kinsoku/>
              <w:wordWrap/>
              <w:overflowPunct/>
              <w:topLinePunct w:val="0"/>
              <w:autoSpaceDE/>
              <w:autoSpaceDN/>
              <w:bidi w:val="0"/>
              <w:adjustRightInd/>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已落实，</w:t>
            </w:r>
            <w:r>
              <w:rPr>
                <w:rFonts w:hint="eastAsia" w:ascii="宋体" w:hAnsi="宋体" w:eastAsia="宋体" w:cs="宋体"/>
                <w:sz w:val="21"/>
                <w:szCs w:val="21"/>
              </w:rPr>
              <w:t>选用低噪声设备，厂房隔声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5" w:type="dxa"/>
            <w:vMerge w:val="restart"/>
            <w:vAlign w:val="center"/>
          </w:tcPr>
          <w:p>
            <w:pPr>
              <w:keepLines w:val="0"/>
              <w:pageBreakBefore w:val="0"/>
              <w:widowControl/>
              <w:kinsoku/>
              <w:wordWrap/>
              <w:overflowPunct/>
              <w:topLinePunct w:val="0"/>
              <w:autoSpaceDE/>
              <w:autoSpaceDN/>
              <w:bidi w:val="0"/>
              <w:adjustRightInd/>
              <w:spacing w:line="240" w:lineRule="auto"/>
              <w:ind w:left="0" w:leftChars="0" w:right="0" w:rightChars="0" w:firstLine="0" w:firstLineChars="0"/>
              <w:jc w:val="center"/>
              <w:outlineLvl w:val="9"/>
              <w:rPr>
                <w:rFonts w:hint="eastAsia" w:ascii="宋体" w:hAnsi="宋体" w:eastAsia="宋体" w:cs="宋体"/>
                <w:color w:val="000000"/>
                <w:kern w:val="0"/>
                <w:sz w:val="21"/>
                <w:szCs w:val="21"/>
              </w:rPr>
            </w:pPr>
            <w:r>
              <w:rPr>
                <w:rFonts w:hint="eastAsia" w:ascii="宋体" w:hAnsi="宋体" w:eastAsia="宋体" w:cs="宋体"/>
                <w:kern w:val="0"/>
                <w:sz w:val="21"/>
                <w:szCs w:val="21"/>
              </w:rPr>
              <w:t>固废</w:t>
            </w:r>
          </w:p>
        </w:tc>
        <w:tc>
          <w:tcPr>
            <w:tcW w:w="1450" w:type="dxa"/>
            <w:vAlign w:val="center"/>
          </w:tcPr>
          <w:p>
            <w:pPr>
              <w:keepNext/>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center"/>
              <w:outlineLvl w:val="9"/>
              <w:rPr>
                <w:rFonts w:hint="eastAsia" w:ascii="宋体" w:hAnsi="宋体" w:eastAsia="宋体" w:cs="宋体"/>
                <w:color w:val="000000"/>
                <w:kern w:val="0"/>
                <w:sz w:val="21"/>
                <w:szCs w:val="21"/>
              </w:rPr>
            </w:pPr>
            <w:r>
              <w:rPr>
                <w:rFonts w:hint="eastAsia" w:ascii="宋体" w:hAnsi="宋体" w:eastAsia="宋体" w:cs="宋体"/>
                <w:sz w:val="21"/>
                <w:szCs w:val="21"/>
              </w:rPr>
              <w:t>生活垃圾</w:t>
            </w:r>
          </w:p>
        </w:tc>
        <w:tc>
          <w:tcPr>
            <w:tcW w:w="1878" w:type="dxa"/>
            <w:vAlign w:val="center"/>
          </w:tcPr>
          <w:p>
            <w:pPr>
              <w:keepNext/>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center"/>
              <w:outlineLvl w:val="9"/>
              <w:rPr>
                <w:rFonts w:hint="eastAsia" w:ascii="宋体" w:hAnsi="宋体" w:eastAsia="宋体" w:cs="宋体"/>
                <w:color w:val="000000"/>
                <w:kern w:val="0"/>
                <w:sz w:val="21"/>
                <w:szCs w:val="21"/>
              </w:rPr>
            </w:pPr>
            <w:r>
              <w:rPr>
                <w:rFonts w:hint="eastAsia" w:ascii="宋体" w:hAnsi="宋体" w:eastAsia="宋体" w:cs="宋体"/>
                <w:sz w:val="21"/>
                <w:szCs w:val="21"/>
              </w:rPr>
              <w:t>垃圾桶</w:t>
            </w:r>
          </w:p>
        </w:tc>
        <w:tc>
          <w:tcPr>
            <w:tcW w:w="1072" w:type="dxa"/>
            <w:vMerge w:val="restart"/>
            <w:vAlign w:val="center"/>
          </w:tcPr>
          <w:p>
            <w:pPr>
              <w:keepNext/>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center"/>
              <w:outlineLvl w:val="9"/>
              <w:rPr>
                <w:rFonts w:hint="eastAsia" w:ascii="宋体" w:hAnsi="宋体" w:eastAsia="宋体" w:cs="宋体"/>
                <w:color w:val="000000"/>
                <w:kern w:val="0"/>
                <w:sz w:val="21"/>
                <w:szCs w:val="21"/>
                <w:lang w:val="en-US"/>
              </w:rPr>
            </w:pPr>
            <w:r>
              <w:rPr>
                <w:rFonts w:hint="eastAsia" w:ascii="宋体" w:hAnsi="宋体" w:eastAsia="宋体" w:cs="宋体"/>
                <w:sz w:val="21"/>
                <w:szCs w:val="21"/>
                <w:lang w:val="en-US" w:eastAsia="zh-CN"/>
              </w:rPr>
              <w:t>0.5</w:t>
            </w:r>
          </w:p>
        </w:tc>
        <w:tc>
          <w:tcPr>
            <w:tcW w:w="1075" w:type="dxa"/>
            <w:vMerge w:val="restart"/>
            <w:vAlign w:val="center"/>
          </w:tcPr>
          <w:p>
            <w:pPr>
              <w:keepNext/>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center"/>
              <w:outlineLvl w:val="9"/>
              <w:rPr>
                <w:rFonts w:hint="eastAsia" w:ascii="宋体" w:hAnsi="宋体" w:eastAsia="宋体" w:cs="宋体"/>
                <w:color w:val="000000"/>
                <w:kern w:val="0"/>
                <w:sz w:val="21"/>
                <w:szCs w:val="21"/>
                <w:lang w:val="en-US" w:eastAsia="zh-CN"/>
              </w:rPr>
            </w:pPr>
            <w:r>
              <w:rPr>
                <w:rFonts w:hint="eastAsia" w:ascii="宋体" w:hAnsi="宋体" w:eastAsia="宋体" w:cs="宋体"/>
                <w:sz w:val="21"/>
                <w:szCs w:val="21"/>
                <w:lang w:val="en-US" w:eastAsia="zh-CN"/>
              </w:rPr>
              <w:t>0.5</w:t>
            </w:r>
          </w:p>
        </w:tc>
        <w:tc>
          <w:tcPr>
            <w:tcW w:w="2598" w:type="dxa"/>
            <w:vAlign w:val="center"/>
          </w:tcPr>
          <w:p>
            <w:pPr>
              <w:keepNext/>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center"/>
              <w:outlineLvl w:val="9"/>
              <w:rPr>
                <w:rFonts w:hint="eastAsia" w:ascii="宋体" w:hAnsi="宋体" w:eastAsia="宋体" w:cs="宋体"/>
                <w:color w:val="000000"/>
                <w:kern w:val="0"/>
                <w:sz w:val="21"/>
                <w:szCs w:val="21"/>
              </w:rPr>
            </w:pPr>
            <w:r>
              <w:rPr>
                <w:rFonts w:hint="eastAsia" w:ascii="宋体" w:hAnsi="宋体" w:eastAsia="宋体" w:cs="宋体"/>
                <w:sz w:val="21"/>
                <w:szCs w:val="21"/>
              </w:rPr>
              <w:t>妥善处置</w:t>
            </w:r>
          </w:p>
        </w:tc>
        <w:tc>
          <w:tcPr>
            <w:tcW w:w="2051" w:type="dxa"/>
            <w:vMerge w:val="restart"/>
            <w:vAlign w:val="center"/>
          </w:tcPr>
          <w:p>
            <w:pPr>
              <w:keepLines w:val="0"/>
              <w:pageBreakBefore w:val="0"/>
              <w:kinsoku/>
              <w:wordWrap/>
              <w:overflowPunct/>
              <w:topLinePunct w:val="0"/>
              <w:autoSpaceDE/>
              <w:autoSpaceDN/>
              <w:bidi w:val="0"/>
              <w:adjustRightInd/>
              <w:spacing w:line="240" w:lineRule="auto"/>
              <w:ind w:firstLine="0" w:firstLineChars="0"/>
              <w:jc w:val="center"/>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已落实，生活垃圾由清洁人员按时清扫，暂存于厂区垃圾桶内，定期交当地环卫部门统一清运。边角废料集中收集，定期外售废品收购站，布袋除尘器收集的粉尘于焊烟净化器收集的焊接烟尘混入生活垃圾交由环卫部门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415" w:type="dxa"/>
            <w:vMerge w:val="continue"/>
            <w:vAlign w:val="center"/>
          </w:tcPr>
          <w:p>
            <w:pPr>
              <w:keepLines w:val="0"/>
              <w:pageBreakBefore w:val="0"/>
              <w:widowControl/>
              <w:kinsoku/>
              <w:wordWrap/>
              <w:overflowPunct/>
              <w:topLinePunct w:val="0"/>
              <w:autoSpaceDE/>
              <w:autoSpaceDN/>
              <w:bidi w:val="0"/>
              <w:adjustRightInd/>
              <w:spacing w:line="240" w:lineRule="auto"/>
              <w:ind w:left="0" w:leftChars="0" w:right="0" w:rightChars="0" w:firstLine="0" w:firstLineChars="0"/>
              <w:jc w:val="center"/>
              <w:outlineLvl w:val="9"/>
              <w:rPr>
                <w:rFonts w:hint="eastAsia" w:ascii="宋体" w:hAnsi="宋体" w:eastAsia="宋体" w:cs="宋体"/>
                <w:color w:val="000000"/>
                <w:kern w:val="0"/>
                <w:sz w:val="21"/>
                <w:szCs w:val="21"/>
              </w:rPr>
            </w:pPr>
          </w:p>
        </w:tc>
        <w:tc>
          <w:tcPr>
            <w:tcW w:w="1450" w:type="dxa"/>
            <w:vAlign w:val="center"/>
          </w:tcPr>
          <w:p>
            <w:pPr>
              <w:keepNext/>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center"/>
              <w:outlineLvl w:val="9"/>
              <w:rPr>
                <w:rFonts w:hint="eastAsia" w:ascii="宋体" w:hAnsi="宋体" w:eastAsia="宋体" w:cs="宋体"/>
                <w:color w:val="000000"/>
                <w:kern w:val="0"/>
                <w:sz w:val="21"/>
                <w:szCs w:val="21"/>
              </w:rPr>
            </w:pPr>
            <w:r>
              <w:rPr>
                <w:rFonts w:hint="eastAsia" w:ascii="宋体" w:hAnsi="宋体" w:eastAsia="宋体" w:cs="宋体"/>
                <w:sz w:val="21"/>
                <w:szCs w:val="21"/>
                <w:lang w:val="en-US" w:eastAsia="zh-CN"/>
              </w:rPr>
              <w:t>边角料</w:t>
            </w:r>
          </w:p>
        </w:tc>
        <w:tc>
          <w:tcPr>
            <w:tcW w:w="1878" w:type="dxa"/>
            <w:vMerge w:val="restart"/>
            <w:vAlign w:val="center"/>
          </w:tcPr>
          <w:p>
            <w:pPr>
              <w:keepNext/>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center"/>
              <w:outlineLvl w:val="9"/>
              <w:rPr>
                <w:rFonts w:hint="eastAsia" w:ascii="宋体" w:hAnsi="宋体" w:eastAsia="宋体" w:cs="宋体"/>
                <w:color w:val="000000"/>
                <w:kern w:val="0"/>
                <w:sz w:val="21"/>
                <w:szCs w:val="21"/>
              </w:rPr>
            </w:pPr>
            <w:r>
              <w:rPr>
                <w:rFonts w:hint="eastAsia" w:ascii="宋体" w:hAnsi="宋体" w:eastAsia="宋体" w:cs="宋体"/>
                <w:sz w:val="21"/>
                <w:szCs w:val="21"/>
                <w:lang w:val="en-US" w:eastAsia="zh-CN"/>
              </w:rPr>
              <w:t>收集装置</w:t>
            </w:r>
          </w:p>
        </w:tc>
        <w:tc>
          <w:tcPr>
            <w:tcW w:w="1072" w:type="dxa"/>
            <w:vMerge w:val="continue"/>
            <w:vAlign w:val="center"/>
          </w:tcPr>
          <w:p>
            <w:pPr>
              <w:keepNext/>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center"/>
              <w:outlineLvl w:val="9"/>
              <w:rPr>
                <w:rFonts w:hint="eastAsia" w:ascii="宋体" w:hAnsi="宋体" w:eastAsia="宋体" w:cs="宋体"/>
                <w:color w:val="000000"/>
                <w:kern w:val="0"/>
                <w:sz w:val="21"/>
                <w:szCs w:val="21"/>
              </w:rPr>
            </w:pPr>
          </w:p>
        </w:tc>
        <w:tc>
          <w:tcPr>
            <w:tcW w:w="1075" w:type="dxa"/>
            <w:vMerge w:val="continue"/>
            <w:vAlign w:val="center"/>
          </w:tcPr>
          <w:p>
            <w:pPr>
              <w:keepLines w:val="0"/>
              <w:pageBreakBefore w:val="0"/>
              <w:kinsoku/>
              <w:wordWrap/>
              <w:overflowPunct/>
              <w:topLinePunct w:val="0"/>
              <w:autoSpaceDE/>
              <w:autoSpaceDN/>
              <w:bidi w:val="0"/>
              <w:adjustRightInd/>
              <w:spacing w:line="240" w:lineRule="auto"/>
              <w:ind w:firstLine="0" w:firstLineChars="0"/>
              <w:jc w:val="center"/>
              <w:rPr>
                <w:rFonts w:hint="eastAsia" w:ascii="宋体" w:hAnsi="宋体" w:eastAsia="宋体" w:cs="宋体"/>
                <w:color w:val="000000"/>
                <w:kern w:val="0"/>
                <w:sz w:val="21"/>
                <w:szCs w:val="21"/>
              </w:rPr>
            </w:pPr>
          </w:p>
        </w:tc>
        <w:tc>
          <w:tcPr>
            <w:tcW w:w="2598" w:type="dxa"/>
            <w:vMerge w:val="restart"/>
            <w:vAlign w:val="center"/>
          </w:tcPr>
          <w:p>
            <w:pPr>
              <w:keepNext/>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left"/>
              <w:textAlignment w:val="center"/>
              <w:outlineLvl w:val="9"/>
              <w:rPr>
                <w:rFonts w:hint="eastAsia" w:ascii="宋体" w:hAnsi="宋体" w:eastAsia="宋体" w:cs="宋体"/>
                <w:color w:val="000000"/>
                <w:kern w:val="0"/>
                <w:sz w:val="21"/>
                <w:szCs w:val="21"/>
              </w:rPr>
            </w:pPr>
            <w:r>
              <w:rPr>
                <w:rFonts w:hint="eastAsia" w:ascii="宋体" w:hAnsi="宋体" w:eastAsia="宋体" w:cs="宋体"/>
                <w:sz w:val="21"/>
                <w:szCs w:val="21"/>
                <w:lang w:val="en-US" w:eastAsia="zh-CN"/>
              </w:rPr>
              <w:t>满足《一般工业固体废物贮存、处置场污染控制标准》（GB18599- 2001）及2013年修改单的相关要求</w:t>
            </w:r>
          </w:p>
        </w:tc>
        <w:tc>
          <w:tcPr>
            <w:tcW w:w="2051" w:type="dxa"/>
            <w:vMerge w:val="continue"/>
            <w:vAlign w:val="center"/>
          </w:tcPr>
          <w:p>
            <w:pPr>
              <w:keepLines w:val="0"/>
              <w:pageBreakBefore w:val="0"/>
              <w:kinsoku/>
              <w:wordWrap/>
              <w:overflowPunct/>
              <w:topLinePunct w:val="0"/>
              <w:autoSpaceDE/>
              <w:autoSpaceDN/>
              <w:bidi w:val="0"/>
              <w:adjustRightInd/>
              <w:spacing w:line="240" w:lineRule="auto"/>
              <w:ind w:firstLine="0" w:firstLineChars="0"/>
              <w:jc w:val="center"/>
              <w:rPr>
                <w:rFonts w:hint="eastAsia" w:ascii="宋体" w:hAnsi="宋体" w:eastAsia="宋体" w:cs="宋体"/>
                <w:color w:val="00000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415" w:type="dxa"/>
            <w:vMerge w:val="continue"/>
            <w:vAlign w:val="center"/>
          </w:tcPr>
          <w:p>
            <w:pPr>
              <w:keepLines w:val="0"/>
              <w:pageBreakBefore w:val="0"/>
              <w:widowControl/>
              <w:kinsoku/>
              <w:wordWrap/>
              <w:overflowPunct/>
              <w:topLinePunct w:val="0"/>
              <w:autoSpaceDE/>
              <w:autoSpaceDN/>
              <w:bidi w:val="0"/>
              <w:adjustRightInd/>
              <w:spacing w:line="240" w:lineRule="auto"/>
              <w:ind w:left="0" w:leftChars="0" w:right="0" w:rightChars="0" w:firstLine="0" w:firstLineChars="0"/>
              <w:jc w:val="center"/>
              <w:outlineLvl w:val="9"/>
              <w:rPr>
                <w:rFonts w:hint="eastAsia" w:ascii="宋体" w:hAnsi="宋体" w:eastAsia="宋体" w:cs="宋体"/>
                <w:color w:val="000000"/>
                <w:kern w:val="0"/>
                <w:sz w:val="21"/>
                <w:szCs w:val="21"/>
              </w:rPr>
            </w:pPr>
          </w:p>
        </w:tc>
        <w:tc>
          <w:tcPr>
            <w:tcW w:w="1450" w:type="dxa"/>
            <w:vAlign w:val="center"/>
          </w:tcPr>
          <w:p>
            <w:pPr>
              <w:keepNext/>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center"/>
              <w:outlineLvl w:val="9"/>
              <w:rPr>
                <w:rFonts w:hint="eastAsia" w:ascii="宋体" w:hAnsi="宋体" w:eastAsia="宋体" w:cs="宋体"/>
                <w:sz w:val="21"/>
                <w:szCs w:val="21"/>
              </w:rPr>
            </w:pPr>
            <w:r>
              <w:rPr>
                <w:rFonts w:hint="eastAsia" w:ascii="宋体" w:hAnsi="宋体" w:eastAsia="宋体" w:cs="宋体"/>
                <w:sz w:val="21"/>
                <w:szCs w:val="21"/>
                <w:lang w:val="en-US" w:eastAsia="zh-CN"/>
              </w:rPr>
              <w:t>布袋收尘器收集的粉尘</w:t>
            </w:r>
          </w:p>
        </w:tc>
        <w:tc>
          <w:tcPr>
            <w:tcW w:w="1878" w:type="dxa"/>
            <w:vMerge w:val="continue"/>
            <w:vAlign w:val="center"/>
          </w:tcPr>
          <w:p>
            <w:pPr>
              <w:keepNext/>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center"/>
              <w:outlineLvl w:val="9"/>
              <w:rPr>
                <w:rFonts w:hint="eastAsia" w:ascii="宋体" w:hAnsi="宋体" w:eastAsia="宋体" w:cs="宋体"/>
                <w:sz w:val="21"/>
                <w:szCs w:val="21"/>
              </w:rPr>
            </w:pPr>
          </w:p>
        </w:tc>
        <w:tc>
          <w:tcPr>
            <w:tcW w:w="1072" w:type="dxa"/>
            <w:vMerge w:val="continue"/>
            <w:vAlign w:val="center"/>
          </w:tcPr>
          <w:p>
            <w:pPr>
              <w:keepNext/>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center"/>
              <w:outlineLvl w:val="9"/>
              <w:rPr>
                <w:rFonts w:hint="eastAsia" w:ascii="宋体" w:hAnsi="宋体" w:eastAsia="宋体" w:cs="宋体"/>
                <w:color w:val="000000"/>
                <w:kern w:val="0"/>
                <w:sz w:val="21"/>
                <w:szCs w:val="21"/>
              </w:rPr>
            </w:pPr>
          </w:p>
        </w:tc>
        <w:tc>
          <w:tcPr>
            <w:tcW w:w="1075" w:type="dxa"/>
            <w:vMerge w:val="continue"/>
            <w:vAlign w:val="center"/>
          </w:tcPr>
          <w:p>
            <w:pPr>
              <w:keepLines w:val="0"/>
              <w:pageBreakBefore w:val="0"/>
              <w:kinsoku/>
              <w:wordWrap/>
              <w:overflowPunct/>
              <w:topLinePunct w:val="0"/>
              <w:autoSpaceDE/>
              <w:autoSpaceDN/>
              <w:bidi w:val="0"/>
              <w:adjustRightInd/>
              <w:spacing w:line="240" w:lineRule="auto"/>
              <w:ind w:firstLine="0" w:firstLineChars="0"/>
              <w:jc w:val="center"/>
              <w:rPr>
                <w:rFonts w:hint="eastAsia" w:ascii="宋体" w:hAnsi="宋体" w:eastAsia="宋体" w:cs="宋体"/>
                <w:color w:val="000000"/>
                <w:kern w:val="0"/>
                <w:sz w:val="21"/>
                <w:szCs w:val="21"/>
              </w:rPr>
            </w:pPr>
          </w:p>
        </w:tc>
        <w:tc>
          <w:tcPr>
            <w:tcW w:w="2598" w:type="dxa"/>
            <w:vMerge w:val="continue"/>
            <w:vAlign w:val="center"/>
          </w:tcPr>
          <w:p>
            <w:pPr>
              <w:keepLines w:val="0"/>
              <w:pageBreakBefore w:val="0"/>
              <w:kinsoku/>
              <w:wordWrap/>
              <w:overflowPunct/>
              <w:topLinePunct w:val="0"/>
              <w:autoSpaceDE/>
              <w:autoSpaceDN/>
              <w:bidi w:val="0"/>
              <w:adjustRightInd/>
              <w:spacing w:line="240" w:lineRule="auto"/>
              <w:ind w:firstLine="0" w:firstLineChars="0"/>
              <w:jc w:val="center"/>
              <w:rPr>
                <w:rFonts w:hint="eastAsia" w:ascii="宋体" w:hAnsi="宋体" w:eastAsia="宋体" w:cs="宋体"/>
                <w:color w:val="000000"/>
                <w:kern w:val="0"/>
                <w:sz w:val="21"/>
                <w:szCs w:val="21"/>
              </w:rPr>
            </w:pPr>
          </w:p>
        </w:tc>
        <w:tc>
          <w:tcPr>
            <w:tcW w:w="2051" w:type="dxa"/>
            <w:vMerge w:val="continue"/>
            <w:vAlign w:val="center"/>
          </w:tcPr>
          <w:p>
            <w:pPr>
              <w:keepLines w:val="0"/>
              <w:pageBreakBefore w:val="0"/>
              <w:kinsoku/>
              <w:wordWrap/>
              <w:overflowPunct/>
              <w:topLinePunct w:val="0"/>
              <w:autoSpaceDE/>
              <w:autoSpaceDN/>
              <w:bidi w:val="0"/>
              <w:adjustRightInd/>
              <w:spacing w:line="240" w:lineRule="auto"/>
              <w:ind w:firstLine="0" w:firstLineChars="0"/>
              <w:jc w:val="center"/>
              <w:rPr>
                <w:rFonts w:hint="eastAsia" w:ascii="宋体" w:hAnsi="宋体" w:eastAsia="宋体" w:cs="宋体"/>
                <w:color w:val="00000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415" w:type="dxa"/>
            <w:vMerge w:val="continue"/>
            <w:vAlign w:val="center"/>
          </w:tcPr>
          <w:p>
            <w:pPr>
              <w:keepLines w:val="0"/>
              <w:pageBreakBefore w:val="0"/>
              <w:widowControl/>
              <w:kinsoku/>
              <w:wordWrap/>
              <w:overflowPunct/>
              <w:topLinePunct w:val="0"/>
              <w:autoSpaceDE/>
              <w:autoSpaceDN/>
              <w:bidi w:val="0"/>
              <w:adjustRightInd/>
              <w:spacing w:line="240" w:lineRule="auto"/>
              <w:ind w:left="0" w:leftChars="0" w:right="0" w:rightChars="0" w:firstLine="0" w:firstLineChars="0"/>
              <w:jc w:val="center"/>
              <w:outlineLvl w:val="9"/>
              <w:rPr>
                <w:rFonts w:hint="eastAsia" w:ascii="宋体" w:hAnsi="宋体" w:eastAsia="宋体" w:cs="宋体"/>
                <w:sz w:val="21"/>
                <w:szCs w:val="21"/>
              </w:rPr>
            </w:pPr>
          </w:p>
        </w:tc>
        <w:tc>
          <w:tcPr>
            <w:tcW w:w="1450" w:type="dxa"/>
            <w:vAlign w:val="center"/>
          </w:tcPr>
          <w:p>
            <w:pPr>
              <w:keepNext/>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center"/>
              <w:outlineLvl w:val="9"/>
              <w:rPr>
                <w:rFonts w:hint="eastAsia" w:ascii="宋体" w:hAnsi="宋体" w:eastAsia="宋体" w:cs="宋体"/>
                <w:color w:val="000000"/>
                <w:kern w:val="0"/>
                <w:sz w:val="21"/>
                <w:szCs w:val="21"/>
              </w:rPr>
            </w:pPr>
            <w:r>
              <w:rPr>
                <w:rFonts w:hint="eastAsia" w:ascii="宋体" w:hAnsi="宋体" w:eastAsia="宋体" w:cs="宋体"/>
                <w:sz w:val="21"/>
                <w:szCs w:val="21"/>
                <w:lang w:val="en-US" w:eastAsia="zh-CN"/>
              </w:rPr>
              <w:t>焊接烟气净化器收集的焊接烟尘</w:t>
            </w:r>
          </w:p>
        </w:tc>
        <w:tc>
          <w:tcPr>
            <w:tcW w:w="1878" w:type="dxa"/>
            <w:vMerge w:val="continue"/>
            <w:vAlign w:val="center"/>
          </w:tcPr>
          <w:p>
            <w:pPr>
              <w:keepNext/>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center"/>
              <w:outlineLvl w:val="9"/>
              <w:rPr>
                <w:rFonts w:hint="eastAsia" w:ascii="宋体" w:hAnsi="宋体" w:eastAsia="宋体" w:cs="宋体"/>
                <w:color w:val="000000"/>
                <w:kern w:val="0"/>
                <w:sz w:val="21"/>
                <w:szCs w:val="21"/>
              </w:rPr>
            </w:pPr>
          </w:p>
        </w:tc>
        <w:tc>
          <w:tcPr>
            <w:tcW w:w="1072" w:type="dxa"/>
            <w:vMerge w:val="continue"/>
            <w:vAlign w:val="center"/>
          </w:tcPr>
          <w:p>
            <w:pPr>
              <w:keepNext/>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center"/>
              <w:outlineLvl w:val="9"/>
              <w:rPr>
                <w:rFonts w:hint="eastAsia" w:ascii="宋体" w:hAnsi="宋体" w:eastAsia="宋体" w:cs="宋体"/>
                <w:color w:val="000000"/>
                <w:kern w:val="0"/>
                <w:sz w:val="21"/>
                <w:szCs w:val="21"/>
              </w:rPr>
            </w:pPr>
          </w:p>
        </w:tc>
        <w:tc>
          <w:tcPr>
            <w:tcW w:w="1075" w:type="dxa"/>
            <w:vMerge w:val="continue"/>
            <w:vAlign w:val="center"/>
          </w:tcPr>
          <w:p>
            <w:pPr>
              <w:keepNext/>
              <w:keepLines w:val="0"/>
              <w:pageBreakBefore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color w:val="000000"/>
                <w:kern w:val="0"/>
                <w:sz w:val="21"/>
                <w:szCs w:val="21"/>
              </w:rPr>
            </w:pPr>
          </w:p>
        </w:tc>
        <w:tc>
          <w:tcPr>
            <w:tcW w:w="2598" w:type="dxa"/>
            <w:vMerge w:val="continue"/>
            <w:vAlign w:val="center"/>
          </w:tcPr>
          <w:p>
            <w:pPr>
              <w:keepNext/>
              <w:keepLines w:val="0"/>
              <w:pageBreakBefore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color w:val="000000"/>
                <w:kern w:val="0"/>
                <w:sz w:val="21"/>
                <w:szCs w:val="21"/>
              </w:rPr>
            </w:pPr>
          </w:p>
        </w:tc>
        <w:tc>
          <w:tcPr>
            <w:tcW w:w="2051" w:type="dxa"/>
            <w:vMerge w:val="continue"/>
            <w:vAlign w:val="center"/>
          </w:tcPr>
          <w:p>
            <w:pPr>
              <w:keepNext/>
              <w:keepLines w:val="0"/>
              <w:pageBreakBefore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color w:val="00000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5" w:type="dxa"/>
            <w:vMerge w:val="continue"/>
            <w:vAlign w:val="center"/>
          </w:tcPr>
          <w:p>
            <w:pPr>
              <w:keepLines w:val="0"/>
              <w:pageBreakBefore w:val="0"/>
              <w:widowControl/>
              <w:kinsoku/>
              <w:wordWrap/>
              <w:overflowPunct/>
              <w:topLinePunct w:val="0"/>
              <w:autoSpaceDE/>
              <w:autoSpaceDN/>
              <w:bidi w:val="0"/>
              <w:adjustRightInd/>
              <w:spacing w:line="240" w:lineRule="auto"/>
              <w:ind w:left="0" w:leftChars="0" w:right="0" w:rightChars="0" w:firstLine="0" w:firstLineChars="0"/>
              <w:jc w:val="center"/>
              <w:outlineLvl w:val="9"/>
              <w:rPr>
                <w:rFonts w:hint="eastAsia" w:ascii="宋体" w:hAnsi="宋体" w:eastAsia="宋体" w:cs="宋体"/>
                <w:color w:val="000000"/>
                <w:kern w:val="0"/>
                <w:sz w:val="21"/>
                <w:szCs w:val="21"/>
              </w:rPr>
            </w:pPr>
          </w:p>
        </w:tc>
        <w:tc>
          <w:tcPr>
            <w:tcW w:w="1450" w:type="dxa"/>
            <w:vAlign w:val="center"/>
          </w:tcPr>
          <w:p>
            <w:pPr>
              <w:keepNext/>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center"/>
              <w:outlineLvl w:val="9"/>
              <w:rPr>
                <w:rFonts w:hint="eastAsia" w:ascii="宋体" w:hAnsi="宋体" w:eastAsia="宋体" w:cs="宋体"/>
                <w:color w:val="000000"/>
                <w:kern w:val="0"/>
                <w:sz w:val="21"/>
                <w:szCs w:val="21"/>
              </w:rPr>
            </w:pPr>
            <w:r>
              <w:rPr>
                <w:rFonts w:hint="eastAsia" w:ascii="宋体" w:hAnsi="宋体" w:eastAsia="宋体" w:cs="宋体"/>
                <w:sz w:val="21"/>
                <w:szCs w:val="21"/>
                <w:lang w:val="en-US" w:eastAsia="zh-CN"/>
              </w:rPr>
              <w:t>废润滑油桶</w:t>
            </w:r>
          </w:p>
        </w:tc>
        <w:tc>
          <w:tcPr>
            <w:tcW w:w="1878" w:type="dxa"/>
            <w:vAlign w:val="center"/>
          </w:tcPr>
          <w:p>
            <w:pPr>
              <w:keepNext/>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center"/>
              <w:outlineLvl w:val="9"/>
              <w:rPr>
                <w:rFonts w:hint="eastAsia" w:ascii="宋体" w:hAnsi="宋体" w:eastAsia="宋体" w:cs="宋体"/>
                <w:color w:val="000000"/>
                <w:kern w:val="0"/>
                <w:sz w:val="21"/>
                <w:szCs w:val="21"/>
              </w:rPr>
            </w:pPr>
            <w:r>
              <w:rPr>
                <w:rFonts w:hint="eastAsia" w:ascii="宋体" w:hAnsi="宋体" w:eastAsia="宋体" w:cs="宋体"/>
                <w:sz w:val="21"/>
                <w:szCs w:val="21"/>
                <w:lang w:val="en-US" w:eastAsia="zh-CN"/>
              </w:rPr>
              <w:t>暂存于厂区危废贮存间，供货商回收用于原用途</w:t>
            </w:r>
          </w:p>
        </w:tc>
        <w:tc>
          <w:tcPr>
            <w:tcW w:w="1072" w:type="dxa"/>
            <w:vMerge w:val="continue"/>
            <w:vAlign w:val="center"/>
          </w:tcPr>
          <w:p>
            <w:pPr>
              <w:keepNext/>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center"/>
              <w:outlineLvl w:val="9"/>
              <w:rPr>
                <w:rFonts w:hint="eastAsia" w:ascii="宋体" w:hAnsi="宋体" w:eastAsia="宋体" w:cs="宋体"/>
                <w:color w:val="000000"/>
                <w:kern w:val="0"/>
                <w:sz w:val="21"/>
                <w:szCs w:val="21"/>
              </w:rPr>
            </w:pPr>
          </w:p>
        </w:tc>
        <w:tc>
          <w:tcPr>
            <w:tcW w:w="1075" w:type="dxa"/>
            <w:vMerge w:val="continue"/>
            <w:vAlign w:val="center"/>
          </w:tcPr>
          <w:p>
            <w:pPr>
              <w:keepLines w:val="0"/>
              <w:pageBreakBefore w:val="0"/>
              <w:kinsoku/>
              <w:wordWrap/>
              <w:overflowPunct/>
              <w:topLinePunct w:val="0"/>
              <w:autoSpaceDE/>
              <w:autoSpaceDN/>
              <w:bidi w:val="0"/>
              <w:adjustRightInd/>
              <w:spacing w:line="240" w:lineRule="auto"/>
              <w:ind w:firstLine="0" w:firstLineChars="0"/>
              <w:jc w:val="center"/>
              <w:rPr>
                <w:rFonts w:hint="eastAsia" w:ascii="宋体" w:hAnsi="宋体" w:eastAsia="宋体" w:cs="宋体"/>
                <w:color w:val="000000"/>
                <w:kern w:val="0"/>
                <w:sz w:val="21"/>
                <w:szCs w:val="21"/>
                <w:lang w:val="en-US" w:eastAsia="zh-CN"/>
              </w:rPr>
            </w:pPr>
          </w:p>
        </w:tc>
        <w:tc>
          <w:tcPr>
            <w:tcW w:w="2598" w:type="dxa"/>
            <w:vAlign w:val="center"/>
          </w:tcPr>
          <w:p>
            <w:pPr>
              <w:keepNext/>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center"/>
              <w:outlineLvl w:val="9"/>
              <w:rPr>
                <w:rFonts w:hint="eastAsia" w:ascii="宋体" w:hAnsi="宋体" w:eastAsia="宋体" w:cs="宋体"/>
                <w:color w:val="000000"/>
                <w:kern w:val="0"/>
                <w:sz w:val="21"/>
                <w:szCs w:val="21"/>
              </w:rPr>
            </w:pPr>
            <w:r>
              <w:rPr>
                <w:rFonts w:hint="eastAsia" w:ascii="宋体" w:hAnsi="宋体" w:eastAsia="宋体" w:cs="宋体"/>
                <w:sz w:val="21"/>
                <w:szCs w:val="21"/>
              </w:rPr>
              <w:t>《危险废物贮存污染控制标准》（GB18597-2001）</w:t>
            </w:r>
            <w:r>
              <w:rPr>
                <w:rFonts w:hint="eastAsia" w:ascii="宋体" w:hAnsi="宋体" w:eastAsia="宋体" w:cs="宋体"/>
                <w:sz w:val="21"/>
                <w:szCs w:val="21"/>
                <w:lang w:val="en-US" w:eastAsia="zh-CN"/>
              </w:rPr>
              <w:t>及2013年修改单的相关要求</w:t>
            </w:r>
          </w:p>
        </w:tc>
        <w:tc>
          <w:tcPr>
            <w:tcW w:w="2051" w:type="dxa"/>
            <w:vAlign w:val="center"/>
          </w:tcPr>
          <w:p>
            <w:pPr>
              <w:keepLines w:val="0"/>
              <w:pageBreakBefore w:val="0"/>
              <w:kinsoku/>
              <w:wordWrap/>
              <w:overflowPunct/>
              <w:topLinePunct w:val="0"/>
              <w:autoSpaceDE/>
              <w:autoSpaceDN/>
              <w:bidi w:val="0"/>
              <w:adjustRightInd/>
              <w:spacing w:line="240" w:lineRule="auto"/>
              <w:ind w:firstLine="0" w:firstLineChars="0"/>
              <w:jc w:val="center"/>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已落实，废润滑油桶暂存于危废间，由有资质单位清运处置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5" w:type="dxa"/>
            <w:vMerge w:val="restart"/>
            <w:vAlign w:val="center"/>
          </w:tcPr>
          <w:p>
            <w:pPr>
              <w:keepLines w:val="0"/>
              <w:pageBreakBefore w:val="0"/>
              <w:widowControl/>
              <w:kinsoku/>
              <w:wordWrap/>
              <w:overflowPunct/>
              <w:topLinePunct w:val="0"/>
              <w:autoSpaceDE/>
              <w:autoSpaceDN/>
              <w:bidi w:val="0"/>
              <w:adjustRightInd/>
              <w:spacing w:line="240" w:lineRule="auto"/>
              <w:ind w:left="0" w:leftChars="0" w:right="0" w:rightChars="0" w:firstLine="0" w:firstLineChars="0"/>
              <w:jc w:val="center"/>
              <w:outlineLvl w:val="9"/>
              <w:rPr>
                <w:rFonts w:hint="eastAsia" w:ascii="宋体" w:hAnsi="宋体" w:eastAsia="宋体" w:cs="宋体"/>
                <w:color w:val="000000"/>
                <w:kern w:val="0"/>
                <w:sz w:val="21"/>
                <w:szCs w:val="21"/>
              </w:rPr>
            </w:pPr>
            <w:r>
              <w:rPr>
                <w:rFonts w:hint="eastAsia" w:ascii="宋体" w:hAnsi="宋体" w:eastAsia="宋体" w:cs="宋体"/>
                <w:kern w:val="0"/>
                <w:sz w:val="21"/>
                <w:szCs w:val="21"/>
                <w:lang w:val="en-US" w:eastAsia="zh-CN"/>
              </w:rPr>
              <w:t>其他</w:t>
            </w:r>
          </w:p>
        </w:tc>
        <w:tc>
          <w:tcPr>
            <w:tcW w:w="1450" w:type="dxa"/>
            <w:vAlign w:val="center"/>
          </w:tcPr>
          <w:p>
            <w:pPr>
              <w:keepNext/>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center"/>
              <w:outlineLvl w:val="9"/>
              <w:rPr>
                <w:rFonts w:hint="eastAsia" w:ascii="宋体" w:hAnsi="宋体" w:eastAsia="宋体" w:cs="宋体"/>
                <w:color w:val="000000"/>
                <w:kern w:val="0"/>
                <w:sz w:val="21"/>
                <w:szCs w:val="21"/>
              </w:rPr>
            </w:pPr>
            <w:r>
              <w:rPr>
                <w:rFonts w:hint="eastAsia" w:ascii="宋体" w:hAnsi="宋体" w:eastAsia="宋体" w:cs="宋体"/>
                <w:sz w:val="21"/>
                <w:szCs w:val="21"/>
                <w:lang w:val="en-US" w:eastAsia="zh-CN"/>
              </w:rPr>
              <w:t>危废贮存间</w:t>
            </w:r>
          </w:p>
        </w:tc>
        <w:tc>
          <w:tcPr>
            <w:tcW w:w="8674" w:type="dxa"/>
            <w:gridSpan w:val="5"/>
            <w:vAlign w:val="center"/>
          </w:tcPr>
          <w:p>
            <w:pPr>
              <w:keepNext/>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left"/>
              <w:textAlignment w:val="center"/>
              <w:outlineLvl w:val="9"/>
              <w:rPr>
                <w:rFonts w:hint="eastAsia" w:ascii="宋体" w:hAnsi="宋体" w:eastAsia="宋体" w:cs="宋体"/>
                <w:color w:val="000000"/>
                <w:kern w:val="0"/>
                <w:sz w:val="21"/>
                <w:szCs w:val="21"/>
              </w:rPr>
            </w:pPr>
            <w:r>
              <w:rPr>
                <w:rFonts w:hint="eastAsia" w:ascii="宋体" w:hAnsi="宋体" w:eastAsia="宋体" w:cs="宋体"/>
                <w:sz w:val="21"/>
                <w:szCs w:val="21"/>
                <w:lang w:val="en-US" w:eastAsia="zh-CN"/>
              </w:rPr>
              <w:t>危废暂存间必须符合防风、防雨、防晒的要求，地面防渗层渗透系数小于1×10</w:t>
            </w:r>
            <w:r>
              <w:rPr>
                <w:rFonts w:hint="eastAsia" w:ascii="宋体" w:hAnsi="宋体" w:eastAsia="宋体" w:cs="宋体"/>
                <w:sz w:val="21"/>
                <w:szCs w:val="21"/>
                <w:vertAlign w:val="superscript"/>
                <w:lang w:val="en-US" w:eastAsia="zh-CN"/>
              </w:rPr>
              <w:t>-10</w:t>
            </w:r>
            <w:r>
              <w:rPr>
                <w:rFonts w:hint="eastAsia" w:ascii="宋体" w:hAnsi="宋体" w:eastAsia="宋体" w:cs="宋体"/>
                <w:sz w:val="21"/>
                <w:szCs w:val="21"/>
                <w:lang w:val="en-US" w:eastAsia="zh-CN"/>
              </w:rPr>
              <w:t>cm/s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5" w:type="dxa"/>
            <w:vMerge w:val="continue"/>
            <w:vAlign w:val="center"/>
          </w:tcPr>
          <w:p>
            <w:pPr>
              <w:keepLines w:val="0"/>
              <w:pageBreakBefore w:val="0"/>
              <w:widowControl/>
              <w:kinsoku/>
              <w:wordWrap/>
              <w:overflowPunct/>
              <w:topLinePunct w:val="0"/>
              <w:autoSpaceDE/>
              <w:autoSpaceDN/>
              <w:bidi w:val="0"/>
              <w:adjustRightInd/>
              <w:spacing w:line="240" w:lineRule="auto"/>
              <w:ind w:left="0" w:leftChars="0" w:right="0" w:rightChars="0" w:firstLine="0" w:firstLineChars="0"/>
              <w:jc w:val="center"/>
              <w:outlineLvl w:val="9"/>
              <w:rPr>
                <w:rFonts w:hint="eastAsia" w:ascii="宋体" w:hAnsi="宋体" w:eastAsia="宋体" w:cs="宋体"/>
                <w:color w:val="000000"/>
                <w:kern w:val="0"/>
                <w:sz w:val="21"/>
                <w:szCs w:val="21"/>
              </w:rPr>
            </w:pPr>
          </w:p>
        </w:tc>
        <w:tc>
          <w:tcPr>
            <w:tcW w:w="1450" w:type="dxa"/>
            <w:vAlign w:val="center"/>
          </w:tcPr>
          <w:p>
            <w:pPr>
              <w:keepNext/>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center"/>
              <w:outlineLvl w:val="9"/>
              <w:rPr>
                <w:rFonts w:hint="eastAsia" w:ascii="宋体" w:hAnsi="宋体" w:eastAsia="宋体" w:cs="宋体"/>
                <w:color w:val="000000"/>
                <w:kern w:val="0"/>
                <w:sz w:val="21"/>
                <w:szCs w:val="21"/>
              </w:rPr>
            </w:pPr>
            <w:r>
              <w:rPr>
                <w:rFonts w:hint="eastAsia" w:ascii="宋体" w:hAnsi="宋体" w:eastAsia="宋体" w:cs="宋体"/>
                <w:sz w:val="21"/>
                <w:szCs w:val="21"/>
                <w:lang w:val="en-US" w:eastAsia="zh-CN"/>
              </w:rPr>
              <w:t>生产车间</w:t>
            </w:r>
          </w:p>
        </w:tc>
        <w:tc>
          <w:tcPr>
            <w:tcW w:w="8674" w:type="dxa"/>
            <w:gridSpan w:val="5"/>
            <w:vAlign w:val="center"/>
          </w:tcPr>
          <w:p>
            <w:pPr>
              <w:keepNext/>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left"/>
              <w:textAlignment w:val="center"/>
              <w:outlineLvl w:val="9"/>
              <w:rPr>
                <w:rFonts w:hint="eastAsia" w:ascii="宋体" w:hAnsi="宋体" w:eastAsia="宋体" w:cs="宋体"/>
                <w:color w:val="000000"/>
                <w:kern w:val="0"/>
                <w:sz w:val="21"/>
                <w:szCs w:val="21"/>
              </w:rPr>
            </w:pPr>
            <w:r>
              <w:rPr>
                <w:rFonts w:hint="eastAsia" w:ascii="宋体" w:hAnsi="宋体" w:eastAsia="宋体" w:cs="宋体"/>
                <w:sz w:val="21"/>
                <w:szCs w:val="21"/>
                <w:lang w:val="en-US" w:eastAsia="zh-CN"/>
              </w:rPr>
              <w:t>地面防渗层渗透系数小于1×10</w:t>
            </w:r>
            <w:r>
              <w:rPr>
                <w:rFonts w:hint="eastAsia" w:ascii="宋体" w:hAnsi="宋体" w:eastAsia="宋体" w:cs="宋体"/>
                <w:sz w:val="21"/>
                <w:szCs w:val="21"/>
                <w:vertAlign w:val="superscript"/>
                <w:lang w:val="en-US" w:eastAsia="zh-CN"/>
              </w:rPr>
              <w:t>-7</w:t>
            </w:r>
            <w:r>
              <w:rPr>
                <w:rFonts w:hint="eastAsia" w:ascii="宋体" w:hAnsi="宋体" w:eastAsia="宋体" w:cs="宋体"/>
                <w:sz w:val="21"/>
                <w:szCs w:val="21"/>
                <w:lang w:val="en-US" w:eastAsia="zh-CN"/>
              </w:rPr>
              <w:t>cm/s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5" w:type="dxa"/>
            <w:vMerge w:val="continue"/>
            <w:vAlign w:val="center"/>
          </w:tcPr>
          <w:p>
            <w:pPr>
              <w:keepLines w:val="0"/>
              <w:pageBreakBefore w:val="0"/>
              <w:widowControl/>
              <w:kinsoku/>
              <w:wordWrap/>
              <w:overflowPunct/>
              <w:topLinePunct w:val="0"/>
              <w:autoSpaceDE/>
              <w:autoSpaceDN/>
              <w:bidi w:val="0"/>
              <w:adjustRightInd/>
              <w:spacing w:line="240" w:lineRule="auto"/>
              <w:ind w:left="0" w:leftChars="0" w:right="0" w:rightChars="0" w:firstLine="0" w:firstLineChars="0"/>
              <w:jc w:val="center"/>
              <w:outlineLvl w:val="9"/>
              <w:rPr>
                <w:rFonts w:hint="eastAsia" w:ascii="宋体" w:hAnsi="宋体" w:eastAsia="宋体" w:cs="宋体"/>
                <w:color w:val="000000"/>
                <w:kern w:val="0"/>
                <w:sz w:val="21"/>
                <w:szCs w:val="21"/>
              </w:rPr>
            </w:pPr>
          </w:p>
        </w:tc>
        <w:tc>
          <w:tcPr>
            <w:tcW w:w="1450" w:type="dxa"/>
            <w:vAlign w:val="center"/>
          </w:tcPr>
          <w:p>
            <w:pPr>
              <w:keepNext/>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center"/>
              <w:outlineLvl w:val="9"/>
              <w:rPr>
                <w:rFonts w:hint="eastAsia" w:ascii="宋体" w:hAnsi="宋体" w:eastAsia="宋体" w:cs="宋体"/>
                <w:color w:val="000000"/>
                <w:kern w:val="0"/>
                <w:sz w:val="21"/>
                <w:szCs w:val="21"/>
              </w:rPr>
            </w:pPr>
            <w:r>
              <w:rPr>
                <w:rFonts w:hint="eastAsia" w:ascii="宋体" w:hAnsi="宋体" w:eastAsia="宋体" w:cs="宋体"/>
                <w:sz w:val="21"/>
                <w:szCs w:val="21"/>
                <w:lang w:val="en-US" w:eastAsia="zh-CN"/>
              </w:rPr>
              <w:t>卫生防护距离</w:t>
            </w:r>
          </w:p>
        </w:tc>
        <w:tc>
          <w:tcPr>
            <w:tcW w:w="8674" w:type="dxa"/>
            <w:gridSpan w:val="5"/>
            <w:vAlign w:val="center"/>
          </w:tcPr>
          <w:p>
            <w:pPr>
              <w:keepNext/>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left"/>
              <w:textAlignment w:val="center"/>
              <w:outlineLvl w:val="9"/>
              <w:rPr>
                <w:rFonts w:hint="eastAsia" w:ascii="宋体" w:hAnsi="宋体" w:eastAsia="宋体" w:cs="宋体"/>
                <w:color w:val="000000"/>
                <w:kern w:val="0"/>
                <w:sz w:val="21"/>
                <w:szCs w:val="21"/>
              </w:rPr>
            </w:pPr>
            <w:r>
              <w:rPr>
                <w:rFonts w:hint="eastAsia" w:ascii="宋体" w:hAnsi="宋体" w:eastAsia="宋体" w:cs="宋体"/>
                <w:sz w:val="21"/>
                <w:szCs w:val="21"/>
                <w:lang w:val="en-US" w:eastAsia="zh-CN"/>
              </w:rPr>
              <w:t>本项目卫生防护距离为50m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65" w:type="dxa"/>
            <w:gridSpan w:val="2"/>
            <w:vAlign w:val="center"/>
          </w:tcPr>
          <w:p>
            <w:pPr>
              <w:keepNext/>
              <w:keepLines w:val="0"/>
              <w:pageBreakBefore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合计</w:t>
            </w:r>
          </w:p>
        </w:tc>
        <w:tc>
          <w:tcPr>
            <w:tcW w:w="1878" w:type="dxa"/>
            <w:vAlign w:val="center"/>
          </w:tcPr>
          <w:p>
            <w:pPr>
              <w:keepNext/>
              <w:keepLines w:val="0"/>
              <w:pageBreakBefore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w:t>
            </w:r>
          </w:p>
        </w:tc>
        <w:tc>
          <w:tcPr>
            <w:tcW w:w="1072" w:type="dxa"/>
            <w:vAlign w:val="center"/>
          </w:tcPr>
          <w:p>
            <w:pPr>
              <w:keepLines w:val="0"/>
              <w:pageBreakBefore w:val="0"/>
              <w:kinsoku/>
              <w:wordWrap/>
              <w:overflowPunct/>
              <w:topLinePunct w:val="0"/>
              <w:autoSpaceDE/>
              <w:autoSpaceDN/>
              <w:bidi w:val="0"/>
              <w:adjustRightInd/>
              <w:spacing w:line="240" w:lineRule="auto"/>
              <w:ind w:firstLine="0" w:firstLineChars="0"/>
              <w:jc w:val="center"/>
              <w:rPr>
                <w:rFonts w:hint="eastAsia" w:ascii="宋体" w:hAnsi="宋体" w:eastAsia="宋体" w:cs="宋体"/>
                <w:color w:val="000000"/>
                <w:kern w:val="0"/>
                <w:sz w:val="21"/>
                <w:szCs w:val="21"/>
                <w:lang w:eastAsia="zh-CN"/>
              </w:rPr>
            </w:pPr>
            <w:r>
              <w:rPr>
                <w:rFonts w:hint="eastAsia" w:ascii="宋体" w:hAnsi="宋体" w:eastAsia="宋体" w:cs="宋体"/>
                <w:sz w:val="21"/>
                <w:szCs w:val="21"/>
                <w:lang w:val="en-US" w:eastAsia="zh-CN"/>
              </w:rPr>
              <w:t>5</w:t>
            </w:r>
          </w:p>
        </w:tc>
        <w:tc>
          <w:tcPr>
            <w:tcW w:w="1075" w:type="dxa"/>
            <w:vAlign w:val="center"/>
          </w:tcPr>
          <w:p>
            <w:pPr>
              <w:keepLines w:val="0"/>
              <w:pageBreakBefore w:val="0"/>
              <w:kinsoku/>
              <w:wordWrap/>
              <w:overflowPunct/>
              <w:topLinePunct w:val="0"/>
              <w:autoSpaceDE/>
              <w:autoSpaceDN/>
              <w:bidi w:val="0"/>
              <w:adjustRightInd/>
              <w:spacing w:line="240" w:lineRule="auto"/>
              <w:ind w:firstLine="0" w:firstLineChars="0"/>
              <w:jc w:val="center"/>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5</w:t>
            </w:r>
          </w:p>
        </w:tc>
        <w:tc>
          <w:tcPr>
            <w:tcW w:w="2598" w:type="dxa"/>
            <w:vAlign w:val="center"/>
          </w:tcPr>
          <w:p>
            <w:pPr>
              <w:keepLines w:val="0"/>
              <w:pageBreakBefore w:val="0"/>
              <w:kinsoku/>
              <w:wordWrap/>
              <w:overflowPunct/>
              <w:topLinePunct w:val="0"/>
              <w:autoSpaceDE/>
              <w:autoSpaceDN/>
              <w:bidi w:val="0"/>
              <w:adjustRightInd/>
              <w:spacing w:line="240" w:lineRule="auto"/>
              <w:ind w:firstLine="0" w:firstLineChars="0"/>
              <w:jc w:val="center"/>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w:t>
            </w:r>
          </w:p>
        </w:tc>
        <w:tc>
          <w:tcPr>
            <w:tcW w:w="2051" w:type="dxa"/>
            <w:vAlign w:val="center"/>
          </w:tcPr>
          <w:p>
            <w:pPr>
              <w:keepLines w:val="0"/>
              <w:pageBreakBefore w:val="0"/>
              <w:kinsoku/>
              <w:wordWrap/>
              <w:overflowPunct/>
              <w:topLinePunct w:val="0"/>
              <w:autoSpaceDE/>
              <w:autoSpaceDN/>
              <w:bidi w:val="0"/>
              <w:adjustRightInd/>
              <w:spacing w:line="240" w:lineRule="auto"/>
              <w:ind w:firstLine="0" w:firstLineChars="0"/>
              <w:jc w:val="center"/>
              <w:rPr>
                <w:rFonts w:hint="eastAsia" w:ascii="宋体" w:hAnsi="宋体" w:eastAsia="宋体" w:cs="宋体"/>
                <w:color w:val="000000"/>
                <w:kern w:val="0"/>
                <w:sz w:val="21"/>
                <w:szCs w:val="21"/>
              </w:rPr>
            </w:pPr>
          </w:p>
        </w:tc>
      </w:tr>
      <w:bookmarkEnd w:id="94"/>
    </w:tbl>
    <w:p>
      <w:pPr>
        <w:spacing w:line="500" w:lineRule="exact"/>
        <w:ind w:firstLine="480" w:firstLineChars="200"/>
        <w:rPr>
          <w:rFonts w:hint="eastAsia" w:ascii="宋体" w:hAnsi="宋体" w:eastAsia="宋体" w:cs="宋体"/>
          <w:sz w:val="24"/>
          <w:szCs w:val="24"/>
        </w:rPr>
      </w:pPr>
    </w:p>
    <w:p>
      <w:pPr>
        <w:pStyle w:val="25"/>
        <w:rPr>
          <w:rFonts w:hint="eastAsia" w:ascii="宋体" w:hAnsi="宋体" w:eastAsia="宋体" w:cs="宋体"/>
          <w:sz w:val="24"/>
          <w:szCs w:val="24"/>
        </w:rPr>
      </w:pPr>
    </w:p>
    <w:p>
      <w:pPr>
        <w:rPr>
          <w:rFonts w:hint="eastAsia" w:ascii="宋体" w:hAnsi="宋体" w:eastAsia="宋体" w:cs="宋体"/>
          <w:sz w:val="24"/>
          <w:szCs w:val="24"/>
        </w:rPr>
      </w:pPr>
    </w:p>
    <w:p>
      <w:pPr>
        <w:pStyle w:val="25"/>
        <w:rPr>
          <w:rFonts w:hint="eastAsia" w:ascii="宋体" w:hAnsi="宋体" w:eastAsia="宋体" w:cs="宋体"/>
          <w:sz w:val="24"/>
          <w:szCs w:val="24"/>
        </w:rPr>
      </w:pPr>
    </w:p>
    <w:p>
      <w:pPr>
        <w:rPr>
          <w:rFonts w:hint="eastAsia" w:ascii="宋体" w:hAnsi="宋体" w:eastAsia="宋体" w:cs="宋体"/>
          <w:sz w:val="24"/>
          <w:szCs w:val="24"/>
        </w:rPr>
      </w:pPr>
    </w:p>
    <w:p>
      <w:pPr>
        <w:pStyle w:val="2"/>
        <w:rPr>
          <w:rFonts w:hint="eastAsia" w:ascii="宋体" w:hAnsi="宋体" w:eastAsia="宋体" w:cs="宋体"/>
          <w:sz w:val="24"/>
          <w:szCs w:val="24"/>
        </w:rPr>
      </w:pPr>
    </w:p>
    <w:p>
      <w:pPr>
        <w:pStyle w:val="2"/>
        <w:rPr>
          <w:rFonts w:hint="eastAsia" w:ascii="宋体" w:hAnsi="宋体" w:eastAsia="宋体" w:cs="宋体"/>
          <w:sz w:val="24"/>
          <w:szCs w:val="24"/>
        </w:rPr>
      </w:pPr>
    </w:p>
    <w:p>
      <w:pPr>
        <w:pStyle w:val="2"/>
        <w:rPr>
          <w:rFonts w:hint="eastAsia" w:ascii="宋体" w:hAnsi="宋体" w:eastAsia="宋体" w:cs="宋体"/>
          <w:sz w:val="24"/>
          <w:szCs w:val="24"/>
        </w:rPr>
      </w:pPr>
    </w:p>
    <w:p>
      <w:pPr>
        <w:pStyle w:val="3"/>
        <w:spacing w:line="500" w:lineRule="exact"/>
        <w:rPr>
          <w:rFonts w:hint="eastAsia" w:cs="宋体"/>
        </w:rPr>
      </w:pPr>
      <w:bookmarkStart w:id="95" w:name="_Toc13709"/>
      <w:r>
        <w:rPr>
          <w:rFonts w:hint="eastAsia" w:cs="宋体"/>
        </w:rPr>
        <w:t>5 环评主要结论及审批部门审批决定</w:t>
      </w:r>
      <w:bookmarkEnd w:id="95"/>
    </w:p>
    <w:p>
      <w:pPr>
        <w:pStyle w:val="4"/>
        <w:spacing w:line="500" w:lineRule="exact"/>
        <w:rPr>
          <w:rFonts w:hint="eastAsia" w:cs="宋体"/>
        </w:rPr>
      </w:pPr>
      <w:bookmarkStart w:id="96" w:name="_Toc21739"/>
      <w:r>
        <w:rPr>
          <w:rFonts w:hint="eastAsia" w:cs="宋体"/>
        </w:rPr>
        <w:t>5.1建设项目环评报告表的主要结论</w:t>
      </w:r>
      <w:bookmarkEnd w:id="96"/>
    </w:p>
    <w:p>
      <w:pPr>
        <w:keepNext w:val="0"/>
        <w:keepLines w:val="0"/>
        <w:pageBreakBefore w:val="0"/>
        <w:widowControl w:val="0"/>
        <w:kinsoku/>
        <w:wordWrap/>
        <w:overflowPunct/>
        <w:topLinePunct w:val="0"/>
        <w:autoSpaceDE/>
        <w:autoSpaceDN/>
        <w:bidi w:val="0"/>
        <w:spacing w:line="480" w:lineRule="exact"/>
        <w:ind w:leftChars="0" w:right="0" w:firstLine="480" w:firstLineChars="200"/>
        <w:jc w:val="both"/>
        <w:textAlignment w:val="auto"/>
        <w:outlineLvl w:val="9"/>
        <w:rPr>
          <w:rFonts w:hint="eastAsia" w:ascii="宋体" w:hAnsi="宋体" w:eastAsia="宋体" w:cs="宋体"/>
          <w:b/>
          <w:kern w:val="0"/>
          <w:sz w:val="24"/>
          <w:szCs w:val="24"/>
        </w:rPr>
      </w:pPr>
      <w:r>
        <w:rPr>
          <w:rFonts w:hint="eastAsia" w:ascii="宋体" w:hAnsi="宋体" w:eastAsia="宋体" w:cs="宋体"/>
          <w:b/>
          <w:kern w:val="0"/>
          <w:sz w:val="24"/>
          <w:szCs w:val="24"/>
        </w:rPr>
        <w:t>1、项目概况</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80" w:lineRule="exact"/>
        <w:ind w:left="0" w:leftChars="0" w:right="0" w:rightChars="0" w:firstLine="480" w:firstLineChars="200"/>
        <w:jc w:val="both"/>
        <w:textAlignment w:val="auto"/>
        <w:outlineLvl w:val="9"/>
        <w:rPr>
          <w:rFonts w:hint="eastAsia" w:ascii="宋体" w:hAnsi="宋体" w:eastAsia="宋体" w:cs="宋体"/>
          <w:bCs/>
          <w:sz w:val="24"/>
          <w:szCs w:val="24"/>
          <w:highlight w:val="none"/>
        </w:rPr>
      </w:pPr>
      <w:r>
        <w:rPr>
          <w:rFonts w:hint="eastAsia" w:ascii="宋体" w:hAnsi="宋体" w:eastAsia="宋体" w:cs="宋体"/>
          <w:color w:val="auto"/>
          <w:sz w:val="24"/>
          <w:szCs w:val="24"/>
        </w:rPr>
        <w:t>张家口通达煤矿机械配件有限公司</w:t>
      </w:r>
      <w:r>
        <w:rPr>
          <w:rFonts w:hint="eastAsia" w:ascii="宋体" w:hAnsi="宋体" w:eastAsia="宋体" w:cs="宋体"/>
          <w:color w:val="auto"/>
          <w:sz w:val="24"/>
          <w:szCs w:val="24"/>
          <w:lang w:val="en-US" w:eastAsia="zh-CN"/>
        </w:rPr>
        <w:t>拟</w:t>
      </w:r>
      <w:r>
        <w:rPr>
          <w:rFonts w:hint="eastAsia" w:ascii="宋体" w:hAnsi="宋体" w:eastAsia="宋体" w:cs="宋体"/>
          <w:b w:val="0"/>
          <w:bCs/>
          <w:color w:val="auto"/>
          <w:sz w:val="24"/>
          <w:szCs w:val="24"/>
        </w:rPr>
        <w:t>投资为</w:t>
      </w:r>
      <w:r>
        <w:rPr>
          <w:rFonts w:hint="eastAsia" w:ascii="宋体" w:hAnsi="宋体" w:eastAsia="宋体" w:cs="宋体"/>
          <w:b w:val="0"/>
          <w:bCs/>
          <w:color w:val="auto"/>
          <w:sz w:val="24"/>
          <w:szCs w:val="24"/>
          <w:lang w:val="en-US" w:eastAsia="zh-CN"/>
        </w:rPr>
        <w:t>638</w:t>
      </w:r>
      <w:r>
        <w:rPr>
          <w:rFonts w:hint="eastAsia" w:ascii="宋体" w:hAnsi="宋体" w:eastAsia="宋体" w:cs="宋体"/>
          <w:b w:val="0"/>
          <w:bCs/>
          <w:color w:val="auto"/>
          <w:sz w:val="24"/>
          <w:szCs w:val="24"/>
        </w:rPr>
        <w:t>万元新建</w:t>
      </w:r>
      <w:r>
        <w:rPr>
          <w:rFonts w:hint="eastAsia" w:ascii="宋体" w:hAnsi="宋体" w:eastAsia="宋体" w:cs="宋体"/>
          <w:color w:val="auto"/>
          <w:sz w:val="24"/>
          <w:szCs w:val="24"/>
        </w:rPr>
        <w:t>年产5000吨煤矿机械设备制造项目</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建设地点位于</w:t>
      </w:r>
      <w:r>
        <w:rPr>
          <w:rFonts w:hint="eastAsia" w:ascii="宋体" w:hAnsi="宋体" w:eastAsia="宋体" w:cs="宋体"/>
          <w:b w:val="0"/>
          <w:bCs/>
          <w:color w:val="auto"/>
          <w:sz w:val="24"/>
          <w:szCs w:val="24"/>
        </w:rPr>
        <w:t>张家口高新技术产业开发区金凤街10号</w:t>
      </w:r>
      <w:r>
        <w:rPr>
          <w:rFonts w:hint="eastAsia" w:ascii="宋体" w:hAnsi="宋体" w:eastAsia="宋体" w:cs="宋体"/>
          <w:b w:val="0"/>
          <w:bCs/>
          <w:color w:val="auto"/>
          <w:sz w:val="24"/>
          <w:szCs w:val="24"/>
          <w:lang w:eastAsia="zh-CN"/>
        </w:rPr>
        <w:t>。</w:t>
      </w:r>
      <w:r>
        <w:rPr>
          <w:rFonts w:hint="eastAsia" w:ascii="宋体" w:hAnsi="宋体" w:eastAsia="宋体" w:cs="宋体"/>
          <w:b w:val="0"/>
          <w:bCs/>
          <w:color w:val="auto"/>
          <w:sz w:val="24"/>
          <w:szCs w:val="24"/>
        </w:rPr>
        <w:t>中心地理坐标为北纬40°</w:t>
      </w:r>
      <w:r>
        <w:rPr>
          <w:rFonts w:hint="eastAsia" w:ascii="宋体" w:hAnsi="宋体" w:eastAsia="宋体" w:cs="宋体"/>
          <w:b w:val="0"/>
          <w:bCs/>
          <w:color w:val="auto"/>
          <w:sz w:val="24"/>
          <w:szCs w:val="24"/>
          <w:lang w:val="en-US" w:eastAsia="zh-CN"/>
        </w:rPr>
        <w:t>45</w:t>
      </w:r>
      <w:r>
        <w:rPr>
          <w:rFonts w:hint="eastAsia" w:ascii="宋体" w:hAnsi="宋体" w:eastAsia="宋体" w:cs="宋体"/>
          <w:b w:val="0"/>
          <w:bCs/>
          <w:color w:val="auto"/>
          <w:sz w:val="24"/>
          <w:szCs w:val="24"/>
        </w:rPr>
        <w:t>'</w:t>
      </w:r>
      <w:r>
        <w:rPr>
          <w:rFonts w:hint="eastAsia" w:ascii="宋体" w:hAnsi="宋体" w:eastAsia="宋体" w:cs="宋体"/>
          <w:b w:val="0"/>
          <w:bCs/>
          <w:color w:val="auto"/>
          <w:sz w:val="24"/>
          <w:szCs w:val="24"/>
          <w:lang w:val="en-US" w:eastAsia="zh-CN"/>
        </w:rPr>
        <w:t>16</w:t>
      </w:r>
      <w:r>
        <w:rPr>
          <w:rFonts w:hint="eastAsia" w:ascii="宋体" w:hAnsi="宋体" w:eastAsia="宋体" w:cs="宋体"/>
          <w:b w:val="0"/>
          <w:bCs/>
          <w:color w:val="auto"/>
          <w:sz w:val="24"/>
          <w:szCs w:val="24"/>
        </w:rPr>
        <w:t>"，东经114°4</w:t>
      </w:r>
      <w:r>
        <w:rPr>
          <w:rFonts w:hint="eastAsia" w:ascii="宋体" w:hAnsi="宋体" w:eastAsia="宋体" w:cs="宋体"/>
          <w:b w:val="0"/>
          <w:bCs/>
          <w:color w:val="auto"/>
          <w:sz w:val="24"/>
          <w:szCs w:val="24"/>
          <w:lang w:val="en-US" w:eastAsia="zh-CN"/>
        </w:rPr>
        <w:t>7</w:t>
      </w:r>
      <w:r>
        <w:rPr>
          <w:rFonts w:hint="eastAsia" w:ascii="宋体" w:hAnsi="宋体" w:eastAsia="宋体" w:cs="宋体"/>
          <w:b w:val="0"/>
          <w:bCs/>
          <w:color w:val="auto"/>
          <w:sz w:val="24"/>
          <w:szCs w:val="24"/>
        </w:rPr>
        <w:t>'</w:t>
      </w:r>
      <w:r>
        <w:rPr>
          <w:rFonts w:hint="eastAsia" w:ascii="宋体" w:hAnsi="宋体" w:eastAsia="宋体" w:cs="宋体"/>
          <w:b w:val="0"/>
          <w:bCs/>
          <w:color w:val="auto"/>
          <w:sz w:val="24"/>
          <w:szCs w:val="24"/>
          <w:lang w:val="en-US" w:eastAsia="zh-CN"/>
        </w:rPr>
        <w:t>32</w:t>
      </w:r>
      <w:r>
        <w:rPr>
          <w:rFonts w:hint="eastAsia" w:ascii="宋体" w:hAnsi="宋体" w:eastAsia="宋体" w:cs="宋体"/>
          <w:b w:val="0"/>
          <w:bCs/>
          <w:color w:val="auto"/>
          <w:sz w:val="24"/>
          <w:szCs w:val="24"/>
        </w:rPr>
        <w:t>"</w:t>
      </w:r>
      <w:r>
        <w:rPr>
          <w:rFonts w:hint="eastAsia" w:ascii="宋体" w:hAnsi="宋体" w:eastAsia="宋体" w:cs="宋体"/>
          <w:b w:val="0"/>
          <w:bCs/>
          <w:color w:val="auto"/>
          <w:sz w:val="24"/>
          <w:szCs w:val="24"/>
          <w:lang w:eastAsia="zh-CN"/>
        </w:rPr>
        <w:t>。</w:t>
      </w:r>
      <w:r>
        <w:rPr>
          <w:rFonts w:hint="eastAsia" w:ascii="宋体" w:hAnsi="宋体" w:eastAsia="宋体" w:cs="宋体"/>
          <w:b w:val="0"/>
          <w:bCs/>
          <w:color w:val="auto"/>
          <w:sz w:val="24"/>
          <w:szCs w:val="24"/>
          <w:lang w:val="en-US" w:eastAsia="zh-CN"/>
        </w:rPr>
        <w:t>项目西侧为金凤街，南侧为110国道，北侧、东侧均为厂房。离项目最近的敏感点为南侧130m的新窑子村。</w:t>
      </w:r>
      <w:r>
        <w:rPr>
          <w:rFonts w:hint="eastAsia" w:ascii="宋体" w:hAnsi="宋体" w:eastAsia="宋体" w:cs="宋体"/>
          <w:color w:val="auto"/>
          <w:sz w:val="24"/>
          <w:szCs w:val="24"/>
          <w:lang w:val="en-US" w:eastAsia="zh-CN"/>
        </w:rPr>
        <w:t>本项目租用部分厂房作为生产车间，新建车间1200m</w:t>
      </w:r>
      <w:r>
        <w:rPr>
          <w:rFonts w:hint="eastAsia" w:ascii="宋体" w:hAnsi="宋体" w:eastAsia="宋体" w:cs="宋体"/>
          <w:color w:val="auto"/>
          <w:sz w:val="24"/>
          <w:szCs w:val="24"/>
          <w:vertAlign w:val="superscript"/>
          <w:lang w:val="en-US" w:eastAsia="zh-CN"/>
        </w:rPr>
        <w:t>2</w:t>
      </w:r>
      <w:r>
        <w:rPr>
          <w:rFonts w:hint="eastAsia" w:ascii="宋体" w:hAnsi="宋体" w:eastAsia="宋体" w:cs="宋体"/>
          <w:color w:val="auto"/>
          <w:sz w:val="24"/>
          <w:szCs w:val="24"/>
          <w:lang w:val="en-US" w:eastAsia="zh-CN"/>
        </w:rPr>
        <w:t>，内设生产区和储存区，租用办公室，总建筑</w:t>
      </w:r>
      <w:r>
        <w:rPr>
          <w:rFonts w:hint="eastAsia" w:ascii="宋体" w:hAnsi="宋体" w:eastAsia="宋体" w:cs="宋体"/>
          <w:color w:val="auto"/>
          <w:sz w:val="24"/>
          <w:szCs w:val="24"/>
        </w:rPr>
        <w:t>面积为</w:t>
      </w:r>
      <w:r>
        <w:rPr>
          <w:rFonts w:hint="eastAsia" w:ascii="宋体" w:hAnsi="宋体" w:eastAsia="宋体" w:cs="宋体"/>
          <w:color w:val="auto"/>
          <w:sz w:val="24"/>
          <w:szCs w:val="24"/>
          <w:lang w:val="en-US" w:eastAsia="zh-CN"/>
        </w:rPr>
        <w:t>3200</w:t>
      </w:r>
      <w:r>
        <w:rPr>
          <w:rFonts w:hint="eastAsia" w:ascii="宋体" w:hAnsi="宋体" w:eastAsia="宋体" w:cs="宋体"/>
          <w:color w:val="auto"/>
          <w:sz w:val="24"/>
          <w:szCs w:val="24"/>
        </w:rPr>
        <w:t>平方米</w:t>
      </w:r>
      <w:r>
        <w:rPr>
          <w:rFonts w:hint="eastAsia" w:ascii="宋体" w:hAnsi="宋体" w:eastAsia="宋体" w:cs="宋体"/>
          <w:color w:val="auto"/>
          <w:sz w:val="24"/>
          <w:szCs w:val="24"/>
          <w:vertAlign w:val="baseline"/>
          <w:lang w:val="en-US" w:eastAsia="zh-CN"/>
        </w:rPr>
        <w:t>。</w:t>
      </w:r>
      <w:r>
        <w:rPr>
          <w:rFonts w:hint="eastAsia" w:ascii="宋体" w:hAnsi="宋体" w:eastAsia="宋体" w:cs="宋体"/>
          <w:color w:val="auto"/>
          <w:sz w:val="24"/>
          <w:szCs w:val="24"/>
        </w:rPr>
        <w:t>主要进行机械设备的制造、维修及技术服务</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highlight w:val="none"/>
          <w:lang w:val="en-US" w:eastAsia="zh-CN"/>
        </w:rPr>
        <w:t>年生产煤</w:t>
      </w:r>
      <w:r>
        <w:rPr>
          <w:rFonts w:hint="eastAsia" w:ascii="宋体" w:hAnsi="宋体" w:eastAsia="宋体" w:cs="宋体"/>
          <w:color w:val="auto"/>
          <w:sz w:val="24"/>
          <w:szCs w:val="24"/>
        </w:rPr>
        <w:t>矿机械设备5000吨</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本项目煤机产品生产工艺包括喷丸表面处理工序和淬火热处理工序，淬火剂为水。厂区内无其它电镀</w:t>
      </w:r>
      <w:r>
        <w:rPr>
          <w:rFonts w:hint="eastAsia" w:ascii="宋体" w:hAnsi="宋体" w:eastAsia="宋体" w:cs="宋体"/>
          <w:color w:val="auto"/>
          <w:sz w:val="24"/>
          <w:szCs w:val="24"/>
          <w:lang w:eastAsia="zh-CN"/>
        </w:rPr>
        <w:t>、喷漆、</w:t>
      </w:r>
      <w:r>
        <w:rPr>
          <w:rFonts w:hint="eastAsia" w:ascii="宋体" w:hAnsi="宋体" w:eastAsia="宋体" w:cs="宋体"/>
          <w:color w:val="auto"/>
          <w:sz w:val="24"/>
          <w:szCs w:val="24"/>
          <w:lang w:val="en-US" w:eastAsia="zh-CN"/>
        </w:rPr>
        <w:t>酸洗等热处理和表面处理</w:t>
      </w:r>
      <w:r>
        <w:rPr>
          <w:rFonts w:hint="eastAsia" w:ascii="宋体" w:hAnsi="宋体" w:eastAsia="宋体" w:cs="宋体"/>
          <w:color w:val="auto"/>
          <w:sz w:val="24"/>
          <w:szCs w:val="24"/>
          <w:lang w:eastAsia="zh-CN"/>
        </w:rPr>
        <w:t>工艺。</w:t>
      </w:r>
    </w:p>
    <w:p>
      <w:pPr>
        <w:keepNext w:val="0"/>
        <w:keepLines w:val="0"/>
        <w:pageBreakBefore w:val="0"/>
        <w:widowControl w:val="0"/>
        <w:kinsoku/>
        <w:wordWrap/>
        <w:overflowPunct/>
        <w:topLinePunct w:val="0"/>
        <w:autoSpaceDE/>
        <w:autoSpaceDN/>
        <w:bidi w:val="0"/>
        <w:adjustRightInd/>
        <w:snapToGrid/>
        <w:spacing w:line="480" w:lineRule="exact"/>
        <w:ind w:left="0" w:leftChars="0" w:right="0" w:rightChars="0" w:firstLine="480" w:firstLineChars="200"/>
        <w:jc w:val="both"/>
        <w:textAlignment w:val="auto"/>
        <w:outlineLvl w:val="9"/>
        <w:rPr>
          <w:rFonts w:hint="eastAsia" w:ascii="宋体" w:hAnsi="宋体" w:eastAsia="宋体" w:cs="宋体"/>
          <w:bCs/>
          <w:sz w:val="24"/>
          <w:szCs w:val="24"/>
          <w:highlight w:val="none"/>
        </w:rPr>
      </w:pPr>
      <w:r>
        <w:rPr>
          <w:rFonts w:hint="eastAsia" w:ascii="宋体" w:hAnsi="宋体" w:eastAsia="宋体" w:cs="宋体"/>
          <w:sz w:val="24"/>
          <w:szCs w:val="24"/>
        </w:rPr>
        <w:t>本项目劳动定员</w:t>
      </w:r>
      <w:r>
        <w:rPr>
          <w:rFonts w:hint="eastAsia" w:ascii="宋体" w:hAnsi="宋体" w:eastAsia="宋体" w:cs="宋体"/>
          <w:sz w:val="24"/>
          <w:szCs w:val="24"/>
          <w:lang w:val="en-US" w:eastAsia="zh-CN"/>
        </w:rPr>
        <w:t>20</w:t>
      </w:r>
      <w:r>
        <w:rPr>
          <w:rFonts w:hint="eastAsia" w:ascii="宋体" w:hAnsi="宋体" w:eastAsia="宋体" w:cs="宋体"/>
          <w:sz w:val="24"/>
          <w:szCs w:val="24"/>
        </w:rPr>
        <w:t>人，采用一班制作业，每班8小时，年生产</w:t>
      </w:r>
      <w:r>
        <w:rPr>
          <w:rFonts w:hint="eastAsia" w:ascii="宋体" w:hAnsi="宋体" w:eastAsia="宋体" w:cs="宋体"/>
          <w:sz w:val="24"/>
          <w:szCs w:val="24"/>
          <w:lang w:val="en-US" w:eastAsia="zh-CN"/>
        </w:rPr>
        <w:t>300</w:t>
      </w:r>
      <w:r>
        <w:rPr>
          <w:rFonts w:hint="eastAsia" w:ascii="宋体" w:hAnsi="宋体" w:eastAsia="宋体" w:cs="宋体"/>
          <w:sz w:val="24"/>
          <w:szCs w:val="24"/>
        </w:rPr>
        <w:t>天</w:t>
      </w:r>
      <w:r>
        <w:rPr>
          <w:rFonts w:hint="eastAsia" w:ascii="宋体" w:hAnsi="宋体" w:eastAsia="宋体" w:cs="宋体"/>
          <w:bCs/>
          <w:sz w:val="24"/>
          <w:szCs w:val="24"/>
        </w:rPr>
        <w:t>。</w:t>
      </w:r>
    </w:p>
    <w:p>
      <w:pPr>
        <w:keepNext w:val="0"/>
        <w:keepLines w:val="0"/>
        <w:pageBreakBefore w:val="0"/>
        <w:widowControl w:val="0"/>
        <w:numPr>
          <w:ilvl w:val="0"/>
          <w:numId w:val="0"/>
        </w:numPr>
        <w:kinsoku/>
        <w:wordWrap/>
        <w:overflowPunct/>
        <w:topLinePunct w:val="0"/>
        <w:autoSpaceDE/>
        <w:autoSpaceDN/>
        <w:bidi w:val="0"/>
        <w:spacing w:line="480" w:lineRule="exact"/>
        <w:ind w:leftChars="0" w:right="0" w:rightChars="0" w:firstLine="480" w:firstLineChars="200"/>
        <w:jc w:val="both"/>
        <w:textAlignment w:val="auto"/>
        <w:rPr>
          <w:rFonts w:hint="eastAsia" w:ascii="宋体" w:hAnsi="宋体" w:eastAsia="宋体" w:cs="宋体"/>
          <w:b/>
          <w:bCs/>
          <w:sz w:val="24"/>
          <w:szCs w:val="24"/>
        </w:rPr>
      </w:pPr>
      <w:r>
        <w:rPr>
          <w:rFonts w:hint="eastAsia" w:ascii="宋体" w:hAnsi="宋体" w:eastAsia="宋体" w:cs="宋体"/>
          <w:b/>
          <w:bCs/>
          <w:sz w:val="24"/>
          <w:szCs w:val="24"/>
          <w:lang w:val="en-US" w:eastAsia="zh-CN"/>
        </w:rPr>
        <w:t>2、</w:t>
      </w:r>
      <w:r>
        <w:rPr>
          <w:rFonts w:hint="eastAsia" w:ascii="宋体" w:hAnsi="宋体" w:eastAsia="宋体" w:cs="宋体"/>
          <w:b/>
          <w:bCs/>
          <w:sz w:val="24"/>
          <w:szCs w:val="24"/>
        </w:rPr>
        <w:t>环境质量现状</w:t>
      </w:r>
    </w:p>
    <w:p>
      <w:pPr>
        <w:keepNext w:val="0"/>
        <w:keepLines w:val="0"/>
        <w:pageBreakBefore w:val="0"/>
        <w:widowControl w:val="0"/>
        <w:numPr>
          <w:ilvl w:val="0"/>
          <w:numId w:val="0"/>
        </w:numPr>
        <w:kinsoku/>
        <w:wordWrap/>
        <w:overflowPunct/>
        <w:topLinePunct w:val="0"/>
        <w:autoSpaceDE/>
        <w:autoSpaceDN/>
        <w:bidi w:val="0"/>
        <w:spacing w:line="480" w:lineRule="exact"/>
        <w:ind w:left="0" w:leftChars="0" w:right="0" w:rightChars="0" w:firstLine="480" w:firstLineChars="200"/>
        <w:jc w:val="both"/>
        <w:textAlignment w:val="auto"/>
        <w:rPr>
          <w:rFonts w:hint="eastAsia" w:ascii="宋体" w:hAnsi="宋体" w:eastAsia="宋体" w:cs="宋体"/>
          <w:kern w:val="0"/>
          <w:sz w:val="24"/>
          <w:szCs w:val="24"/>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 1 \* GB3 </w:instrText>
      </w:r>
      <w:r>
        <w:rPr>
          <w:rFonts w:hint="eastAsia" w:ascii="宋体" w:hAnsi="宋体" w:eastAsia="宋体" w:cs="宋体"/>
          <w:sz w:val="24"/>
          <w:szCs w:val="24"/>
        </w:rPr>
        <w:fldChar w:fldCharType="separate"/>
      </w:r>
      <w:r>
        <w:rPr>
          <w:rFonts w:hint="eastAsia" w:ascii="宋体" w:hAnsi="宋体" w:eastAsia="宋体" w:cs="宋体"/>
          <w:sz w:val="24"/>
          <w:szCs w:val="24"/>
        </w:rPr>
        <w:t>①</w:t>
      </w:r>
      <w:r>
        <w:rPr>
          <w:rFonts w:hint="eastAsia" w:ascii="宋体" w:hAnsi="宋体" w:eastAsia="宋体" w:cs="宋体"/>
          <w:sz w:val="24"/>
          <w:szCs w:val="24"/>
        </w:rPr>
        <w:fldChar w:fldCharType="end"/>
      </w:r>
      <w:r>
        <w:rPr>
          <w:rFonts w:hint="eastAsia" w:ascii="宋体" w:hAnsi="宋体" w:eastAsia="宋体" w:cs="宋体"/>
          <w:sz w:val="24"/>
          <w:szCs w:val="24"/>
        </w:rPr>
        <w:t>大气环境质量现状：</w:t>
      </w:r>
      <w:r>
        <w:rPr>
          <w:rFonts w:hint="eastAsia" w:ascii="宋体" w:hAnsi="宋体" w:eastAsia="宋体" w:cs="宋体"/>
          <w:sz w:val="24"/>
          <w:szCs w:val="24"/>
          <w:lang w:val="en-US" w:eastAsia="zh-CN"/>
        </w:rPr>
        <w:t>项目所在区域环境</w:t>
      </w:r>
      <w:r>
        <w:rPr>
          <w:rFonts w:hint="eastAsia" w:ascii="宋体" w:hAnsi="宋体" w:eastAsia="宋体" w:cs="宋体"/>
          <w:color w:val="000000"/>
          <w:sz w:val="24"/>
          <w:szCs w:val="24"/>
        </w:rPr>
        <w:t>满足《环境空气质量标准》(GB3095-2012)二级标准要求。</w:t>
      </w:r>
      <w:r>
        <w:rPr>
          <w:rFonts w:hint="eastAsia" w:ascii="宋体" w:hAnsi="宋体" w:eastAsia="宋体" w:cs="宋体"/>
          <w:kern w:val="0"/>
          <w:sz w:val="24"/>
          <w:szCs w:val="24"/>
        </w:rPr>
        <w:t xml:space="preserve"> </w:t>
      </w:r>
    </w:p>
    <w:p>
      <w:pPr>
        <w:keepNext w:val="0"/>
        <w:keepLines w:val="0"/>
        <w:pageBreakBefore w:val="0"/>
        <w:widowControl w:val="0"/>
        <w:kinsoku/>
        <w:wordWrap/>
        <w:overflowPunct/>
        <w:topLinePunct w:val="0"/>
        <w:autoSpaceDE/>
        <w:autoSpaceDN/>
        <w:bidi w:val="0"/>
        <w:spacing w:line="480" w:lineRule="exact"/>
        <w:ind w:left="0" w:leftChars="0" w:right="0" w:rightChars="0" w:firstLine="480" w:firstLineChars="200"/>
        <w:jc w:val="both"/>
        <w:textAlignment w:val="auto"/>
        <w:rPr>
          <w:rFonts w:hint="eastAsia" w:ascii="宋体" w:hAnsi="宋体" w:eastAsia="宋体" w:cs="宋体"/>
          <w:color w:val="000000"/>
          <w:sz w:val="24"/>
          <w:szCs w:val="24"/>
          <w:lang w:eastAsia="zh-CN"/>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 2 \* GB3 </w:instrText>
      </w:r>
      <w:r>
        <w:rPr>
          <w:rFonts w:hint="eastAsia" w:ascii="宋体" w:hAnsi="宋体" w:eastAsia="宋体" w:cs="宋体"/>
          <w:sz w:val="24"/>
          <w:szCs w:val="24"/>
        </w:rPr>
        <w:fldChar w:fldCharType="separate"/>
      </w:r>
      <w:r>
        <w:rPr>
          <w:rFonts w:hint="eastAsia" w:ascii="宋体" w:hAnsi="宋体" w:eastAsia="宋体" w:cs="宋体"/>
          <w:sz w:val="24"/>
          <w:szCs w:val="24"/>
        </w:rPr>
        <w:t>②</w:t>
      </w:r>
      <w:r>
        <w:rPr>
          <w:rFonts w:hint="eastAsia" w:ascii="宋体" w:hAnsi="宋体" w:eastAsia="宋体" w:cs="宋体"/>
          <w:sz w:val="24"/>
          <w:szCs w:val="24"/>
        </w:rPr>
        <w:fldChar w:fldCharType="end"/>
      </w:r>
      <w:r>
        <w:rPr>
          <w:rFonts w:hint="eastAsia" w:ascii="宋体" w:hAnsi="宋体" w:eastAsia="宋体" w:cs="宋体"/>
          <w:sz w:val="24"/>
          <w:szCs w:val="24"/>
        </w:rPr>
        <w:t>地下水环境质量现状：</w:t>
      </w:r>
      <w:r>
        <w:rPr>
          <w:rFonts w:hint="eastAsia" w:ascii="宋体" w:hAnsi="宋体" w:eastAsia="宋体" w:cs="宋体"/>
          <w:sz w:val="24"/>
          <w:szCs w:val="24"/>
          <w:lang w:val="en-US" w:eastAsia="zh-CN"/>
        </w:rPr>
        <w:t>项目所在区域地下水环境质量均</w:t>
      </w:r>
      <w:r>
        <w:rPr>
          <w:rFonts w:hint="eastAsia" w:ascii="宋体" w:hAnsi="宋体" w:eastAsia="宋体" w:cs="宋体"/>
          <w:color w:val="000000"/>
          <w:sz w:val="24"/>
          <w:szCs w:val="24"/>
        </w:rPr>
        <w:t>满足《地下水质量标准》(GB/T14848-</w:t>
      </w:r>
      <w:r>
        <w:rPr>
          <w:rFonts w:hint="eastAsia" w:ascii="宋体" w:hAnsi="宋体" w:eastAsia="宋体" w:cs="宋体"/>
          <w:color w:val="000000"/>
          <w:sz w:val="24"/>
          <w:szCs w:val="24"/>
          <w:lang w:val="en-US" w:eastAsia="zh-CN"/>
        </w:rPr>
        <w:t>2017</w:t>
      </w:r>
      <w:r>
        <w:rPr>
          <w:rFonts w:hint="eastAsia" w:ascii="宋体" w:hAnsi="宋体" w:eastAsia="宋体" w:cs="宋体"/>
          <w:color w:val="000000"/>
          <w:sz w:val="24"/>
          <w:szCs w:val="24"/>
        </w:rPr>
        <w:t>)Ⅲ类标准要求</w:t>
      </w:r>
      <w:r>
        <w:rPr>
          <w:rFonts w:hint="eastAsia" w:ascii="宋体" w:hAnsi="宋体" w:eastAsia="宋体" w:cs="宋体"/>
          <w:color w:val="000000"/>
          <w:sz w:val="24"/>
          <w:szCs w:val="24"/>
          <w:lang w:eastAsia="zh-CN"/>
        </w:rPr>
        <w:t>。</w:t>
      </w:r>
    </w:p>
    <w:p>
      <w:pPr>
        <w:keepNext w:val="0"/>
        <w:keepLines w:val="0"/>
        <w:pageBreakBefore w:val="0"/>
        <w:widowControl w:val="0"/>
        <w:kinsoku/>
        <w:wordWrap/>
        <w:overflowPunct/>
        <w:topLinePunct w:val="0"/>
        <w:autoSpaceDE/>
        <w:autoSpaceDN/>
        <w:bidi w:val="0"/>
        <w:spacing w:line="480" w:lineRule="exact"/>
        <w:ind w:left="0" w:leftChars="0" w:right="0" w:rightChars="0" w:firstLine="480" w:firstLineChars="200"/>
        <w:jc w:val="both"/>
        <w:textAlignment w:val="auto"/>
        <w:rPr>
          <w:rFonts w:hint="eastAsia" w:ascii="宋体" w:hAnsi="宋体" w:eastAsia="宋体" w:cs="宋体"/>
          <w:sz w:val="24"/>
          <w:szCs w:val="24"/>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 3 \* GB3 </w:instrText>
      </w:r>
      <w:r>
        <w:rPr>
          <w:rFonts w:hint="eastAsia" w:ascii="宋体" w:hAnsi="宋体" w:eastAsia="宋体" w:cs="宋体"/>
          <w:sz w:val="24"/>
          <w:szCs w:val="24"/>
        </w:rPr>
        <w:fldChar w:fldCharType="separate"/>
      </w:r>
      <w:r>
        <w:rPr>
          <w:rFonts w:hint="eastAsia" w:ascii="宋体" w:hAnsi="宋体" w:eastAsia="宋体" w:cs="宋体"/>
          <w:sz w:val="24"/>
          <w:szCs w:val="24"/>
        </w:rPr>
        <w:t>③</w:t>
      </w:r>
      <w:r>
        <w:rPr>
          <w:rFonts w:hint="eastAsia" w:ascii="宋体" w:hAnsi="宋体" w:eastAsia="宋体" w:cs="宋体"/>
          <w:sz w:val="24"/>
          <w:szCs w:val="24"/>
        </w:rPr>
        <w:fldChar w:fldCharType="end"/>
      </w:r>
      <w:r>
        <w:rPr>
          <w:rFonts w:hint="eastAsia" w:ascii="宋体" w:hAnsi="宋体" w:eastAsia="宋体" w:cs="宋体"/>
          <w:sz w:val="24"/>
          <w:szCs w:val="24"/>
        </w:rPr>
        <w:t>声环境质量现状：</w:t>
      </w:r>
      <w:r>
        <w:rPr>
          <w:rFonts w:hint="eastAsia" w:ascii="宋体" w:hAnsi="宋体" w:eastAsia="宋体" w:cs="宋体"/>
          <w:sz w:val="24"/>
          <w:szCs w:val="24"/>
          <w:lang w:val="en-US" w:eastAsia="zh-CN"/>
        </w:rPr>
        <w:t>项目区域声</w:t>
      </w:r>
      <w:r>
        <w:rPr>
          <w:rFonts w:hint="eastAsia" w:ascii="宋体" w:hAnsi="宋体" w:eastAsia="宋体" w:cs="宋体"/>
          <w:sz w:val="24"/>
          <w:szCs w:val="24"/>
        </w:rPr>
        <w:t>环境质量满足《声环境质量标准》（GB3096-2008）中</w:t>
      </w:r>
      <w:r>
        <w:rPr>
          <w:rFonts w:hint="eastAsia" w:ascii="宋体" w:hAnsi="宋体" w:eastAsia="宋体" w:cs="宋体"/>
          <w:sz w:val="24"/>
          <w:szCs w:val="24"/>
          <w:lang w:val="en-US" w:eastAsia="zh-CN"/>
        </w:rPr>
        <w:t>3</w:t>
      </w:r>
      <w:r>
        <w:rPr>
          <w:rFonts w:hint="eastAsia" w:ascii="宋体" w:hAnsi="宋体" w:eastAsia="宋体" w:cs="宋体"/>
          <w:sz w:val="24"/>
          <w:szCs w:val="24"/>
        </w:rPr>
        <w:t>类标准</w:t>
      </w:r>
      <w:r>
        <w:rPr>
          <w:rFonts w:hint="eastAsia" w:ascii="宋体" w:hAnsi="宋体" w:eastAsia="宋体" w:cs="宋体"/>
          <w:sz w:val="24"/>
          <w:szCs w:val="24"/>
          <w:lang w:val="en-US" w:eastAsia="zh-CN"/>
        </w:rPr>
        <w:t>。</w:t>
      </w:r>
    </w:p>
    <w:p>
      <w:pPr>
        <w:keepNext w:val="0"/>
        <w:keepLines w:val="0"/>
        <w:pageBreakBefore w:val="0"/>
        <w:widowControl w:val="0"/>
        <w:kinsoku w:val="0"/>
        <w:wordWrap/>
        <w:overflowPunct/>
        <w:topLinePunct w:val="0"/>
        <w:autoSpaceDE/>
        <w:autoSpaceDN/>
        <w:bidi w:val="0"/>
        <w:adjustRightInd w:val="0"/>
        <w:snapToGrid w:val="0"/>
        <w:spacing w:line="480" w:lineRule="exact"/>
        <w:ind w:leftChars="0" w:right="0" w:rightChars="0" w:firstLine="480" w:firstLineChars="200"/>
        <w:jc w:val="both"/>
        <w:textAlignment w:val="auto"/>
        <w:outlineLvl w:val="9"/>
        <w:rPr>
          <w:rFonts w:hint="eastAsia" w:ascii="宋体" w:hAnsi="宋体" w:eastAsia="宋体" w:cs="宋体"/>
          <w:sz w:val="24"/>
          <w:szCs w:val="24"/>
        </w:rPr>
      </w:pPr>
      <w:r>
        <w:rPr>
          <w:rFonts w:hint="eastAsia" w:ascii="宋体" w:hAnsi="宋体" w:eastAsia="宋体" w:cs="宋体"/>
          <w:b/>
          <w:kern w:val="0"/>
          <w:sz w:val="24"/>
          <w:szCs w:val="24"/>
          <w:lang w:val="en-US" w:eastAsia="zh-CN"/>
        </w:rPr>
        <w:t>3</w:t>
      </w:r>
      <w:r>
        <w:rPr>
          <w:rFonts w:hint="eastAsia" w:ascii="宋体" w:hAnsi="宋体" w:eastAsia="宋体" w:cs="宋体"/>
          <w:b/>
          <w:kern w:val="0"/>
          <w:sz w:val="24"/>
          <w:szCs w:val="24"/>
        </w:rPr>
        <w:t>、运营期</w:t>
      </w:r>
      <w:r>
        <w:rPr>
          <w:rFonts w:hint="eastAsia" w:ascii="宋体" w:hAnsi="宋体" w:eastAsia="宋体" w:cs="宋体"/>
          <w:b/>
          <w:bCs/>
          <w:sz w:val="24"/>
          <w:szCs w:val="24"/>
        </w:rPr>
        <w:t>环保措施可行性分析结论</w:t>
      </w:r>
      <w:r>
        <w:rPr>
          <w:rFonts w:hint="eastAsia" w:ascii="宋体" w:hAnsi="宋体" w:eastAsia="宋体" w:cs="宋体"/>
          <w:sz w:val="24"/>
          <w:szCs w:val="24"/>
        </w:rPr>
        <w:t xml:space="preserve">    </w:t>
      </w:r>
    </w:p>
    <w:p>
      <w:pPr>
        <w:keepNext w:val="0"/>
        <w:keepLines w:val="0"/>
        <w:pageBreakBefore w:val="0"/>
        <w:widowControl w:val="0"/>
        <w:kinsoku/>
        <w:wordWrap/>
        <w:overflowPunct/>
        <w:topLinePunct w:val="0"/>
        <w:autoSpaceDE/>
        <w:autoSpaceDN/>
        <w:bidi w:val="0"/>
        <w:adjustRightInd/>
        <w:snapToGrid/>
        <w:spacing w:line="480" w:lineRule="exact"/>
        <w:ind w:leftChars="0" w:right="0" w:rightChars="0" w:firstLine="480" w:firstLineChars="200"/>
        <w:jc w:val="both"/>
        <w:textAlignment w:val="auto"/>
        <w:outlineLvl w:val="9"/>
        <w:rPr>
          <w:rFonts w:hint="eastAsia" w:ascii="宋体" w:hAnsi="宋体" w:eastAsia="宋体" w:cs="宋体"/>
          <w:sz w:val="24"/>
          <w:szCs w:val="24"/>
        </w:rPr>
      </w:pPr>
      <w:r>
        <w:rPr>
          <w:rFonts w:hint="eastAsia" w:ascii="宋体" w:hAnsi="宋体" w:eastAsia="宋体" w:cs="宋体"/>
          <w:sz w:val="24"/>
          <w:szCs w:val="24"/>
        </w:rPr>
        <w:t>（</w:t>
      </w:r>
      <w:r>
        <w:rPr>
          <w:rFonts w:hint="eastAsia" w:ascii="宋体" w:hAnsi="宋体" w:eastAsia="宋体" w:cs="宋体"/>
          <w:sz w:val="24"/>
          <w:szCs w:val="24"/>
          <w:lang w:val="en-US" w:eastAsia="zh-CN"/>
        </w:rPr>
        <w:t>1</w:t>
      </w:r>
      <w:r>
        <w:rPr>
          <w:rFonts w:hint="eastAsia" w:ascii="宋体" w:hAnsi="宋体" w:eastAsia="宋体" w:cs="宋体"/>
          <w:sz w:val="24"/>
          <w:szCs w:val="24"/>
        </w:rPr>
        <w:t>）</w:t>
      </w:r>
      <w:r>
        <w:rPr>
          <w:rFonts w:hint="eastAsia" w:ascii="宋体" w:hAnsi="宋体" w:eastAsia="宋体" w:cs="宋体"/>
          <w:sz w:val="24"/>
          <w:szCs w:val="24"/>
          <w:lang w:val="en-US" w:eastAsia="zh-CN"/>
        </w:rPr>
        <w:t xml:space="preserve">废气：本项目废气主要为焊接烟尘和喷丸粉尘。焊接烟尘采用可移动式焊接烟气净化器净化后排放，喷丸设备自带布袋收尘装置，厂界粉尘浓度排放满足《大气污染物综合排放标准》（GB16297-1996）表2无组织颗粒物排放限值，达标排放。经预测估算，本项目无组织排放的颗粒物敏感点预测浓度和占标率均较小，不会对周围环境及环境保护目标产生明显不利影响。 </w:t>
      </w:r>
    </w:p>
    <w:p>
      <w:pPr>
        <w:keepNext w:val="0"/>
        <w:keepLines w:val="0"/>
        <w:pageBreakBefore w:val="0"/>
        <w:widowControl w:val="0"/>
        <w:kinsoku/>
        <w:wordWrap/>
        <w:overflowPunct/>
        <w:topLinePunct w:val="0"/>
        <w:autoSpaceDE/>
        <w:autoSpaceDN/>
        <w:bidi w:val="0"/>
        <w:adjustRightInd/>
        <w:snapToGrid/>
        <w:spacing w:line="480" w:lineRule="exact"/>
        <w:ind w:left="0" w:leftChars="0" w:right="0" w:rightChars="0" w:firstLine="480" w:firstLineChars="200"/>
        <w:jc w:val="both"/>
        <w:textAlignment w:val="auto"/>
        <w:outlineLvl w:val="9"/>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2</w:t>
      </w:r>
      <w:r>
        <w:rPr>
          <w:rFonts w:hint="eastAsia" w:ascii="宋体" w:hAnsi="宋体" w:eastAsia="宋体" w:cs="宋体"/>
          <w:sz w:val="24"/>
          <w:szCs w:val="24"/>
          <w:lang w:eastAsia="zh-CN"/>
        </w:rPr>
        <w:t>）</w:t>
      </w:r>
      <w:r>
        <w:rPr>
          <w:rFonts w:hint="eastAsia" w:ascii="宋体" w:hAnsi="宋体" w:eastAsia="宋体" w:cs="宋体"/>
          <w:sz w:val="24"/>
          <w:szCs w:val="24"/>
        </w:rPr>
        <w:t>废水</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项目淬火工序用水、电炉冷却水循环利用，无生产废水排放。本项目</w:t>
      </w:r>
      <w:r>
        <w:rPr>
          <w:rFonts w:hint="eastAsia" w:ascii="宋体" w:hAnsi="宋体" w:eastAsia="宋体" w:cs="宋体"/>
          <w:sz w:val="24"/>
          <w:szCs w:val="24"/>
        </w:rPr>
        <w:t>职工</w:t>
      </w:r>
      <w:r>
        <w:rPr>
          <w:rFonts w:hint="eastAsia" w:ascii="宋体" w:hAnsi="宋体" w:eastAsia="宋体" w:cs="宋体"/>
          <w:color w:val="auto"/>
          <w:sz w:val="24"/>
          <w:szCs w:val="24"/>
        </w:rPr>
        <w:t>生活污水排入</w:t>
      </w:r>
      <w:r>
        <w:rPr>
          <w:rFonts w:hint="eastAsia" w:ascii="宋体" w:hAnsi="宋体" w:eastAsia="宋体" w:cs="宋体"/>
          <w:color w:val="auto"/>
          <w:sz w:val="24"/>
          <w:szCs w:val="24"/>
          <w:lang w:val="en-US" w:eastAsia="zh-CN"/>
        </w:rPr>
        <w:t>防渗旱厕，定期清掏，用作农家肥</w:t>
      </w:r>
      <w:r>
        <w:rPr>
          <w:rFonts w:hint="eastAsia" w:ascii="宋体" w:hAnsi="宋体" w:eastAsia="宋体" w:cs="宋体"/>
          <w:color w:val="auto"/>
          <w:sz w:val="24"/>
          <w:szCs w:val="24"/>
        </w:rPr>
        <w:t>。</w:t>
      </w:r>
      <w:r>
        <w:rPr>
          <w:rFonts w:hint="eastAsia" w:ascii="宋体" w:hAnsi="宋体" w:eastAsia="宋体" w:cs="宋体"/>
          <w:sz w:val="24"/>
          <w:szCs w:val="24"/>
        </w:rPr>
        <w:t>本项目</w:t>
      </w:r>
      <w:r>
        <w:rPr>
          <w:rFonts w:hint="eastAsia" w:ascii="宋体" w:hAnsi="宋体" w:eastAsia="宋体" w:cs="宋体"/>
          <w:sz w:val="24"/>
          <w:szCs w:val="24"/>
          <w:lang w:val="en-US" w:eastAsia="zh-CN"/>
        </w:rPr>
        <w:t>废水不直接排入地表水体</w:t>
      </w:r>
      <w:r>
        <w:rPr>
          <w:rFonts w:hint="eastAsia" w:ascii="宋体" w:hAnsi="宋体" w:eastAsia="宋体" w:cs="宋体"/>
          <w:sz w:val="24"/>
          <w:szCs w:val="24"/>
        </w:rPr>
        <w:t>，不会对周边水环境质量造成明显不利影响。</w:t>
      </w:r>
    </w:p>
    <w:p>
      <w:pPr>
        <w:keepNext w:val="0"/>
        <w:keepLines w:val="0"/>
        <w:pageBreakBefore w:val="0"/>
        <w:widowControl w:val="0"/>
        <w:tabs>
          <w:tab w:val="left" w:pos="1621"/>
        </w:tabs>
        <w:kinsoku/>
        <w:wordWrap/>
        <w:overflowPunct/>
        <w:topLinePunct w:val="0"/>
        <w:autoSpaceDE/>
        <w:autoSpaceDN/>
        <w:bidi w:val="0"/>
        <w:adjustRightInd/>
        <w:snapToGrid w:val="0"/>
        <w:spacing w:line="480" w:lineRule="exact"/>
        <w:ind w:leftChars="0" w:right="0" w:firstLine="480" w:firstLineChars="200"/>
        <w:jc w:val="both"/>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（3</w:t>
      </w:r>
      <w:r>
        <w:rPr>
          <w:rFonts w:hint="eastAsia" w:ascii="宋体" w:hAnsi="宋体" w:eastAsia="宋体" w:cs="宋体"/>
          <w:sz w:val="24"/>
          <w:szCs w:val="24"/>
        </w:rPr>
        <w:t>）噪声：</w:t>
      </w:r>
      <w:r>
        <w:rPr>
          <w:rFonts w:hint="eastAsia" w:ascii="宋体" w:hAnsi="宋体" w:eastAsia="宋体" w:cs="宋体"/>
          <w:sz w:val="24"/>
          <w:szCs w:val="24"/>
          <w:lang w:val="en-US" w:eastAsia="zh-CN"/>
        </w:rPr>
        <w:t>项目主要噪声源为生产过程中的车床、铣床、喷丸设备、钻床、镗床等设备运行产生的噪声</w:t>
      </w:r>
      <w:r>
        <w:rPr>
          <w:rFonts w:hint="eastAsia" w:ascii="宋体" w:hAnsi="宋体" w:eastAsia="宋体" w:cs="宋体"/>
          <w:sz w:val="24"/>
          <w:szCs w:val="24"/>
        </w:rPr>
        <w:t>，</w:t>
      </w:r>
      <w:r>
        <w:rPr>
          <w:rFonts w:hint="eastAsia" w:ascii="宋体" w:hAnsi="宋体" w:eastAsia="宋体" w:cs="宋体"/>
          <w:sz w:val="24"/>
          <w:szCs w:val="24"/>
          <w:lang w:val="en-US" w:eastAsia="zh-CN"/>
        </w:rPr>
        <w:t>经厂房隔声，距离衰减后厂界噪声可满足</w:t>
      </w:r>
      <w:r>
        <w:rPr>
          <w:rFonts w:hint="eastAsia" w:ascii="宋体" w:hAnsi="宋体" w:eastAsia="宋体" w:cs="宋体"/>
          <w:sz w:val="24"/>
          <w:szCs w:val="24"/>
        </w:rPr>
        <w:t>《工业企业厂界环境噪声排放标准》（GB12348-2008）中</w:t>
      </w:r>
      <w:r>
        <w:rPr>
          <w:rFonts w:hint="eastAsia" w:ascii="宋体" w:hAnsi="宋体" w:eastAsia="宋体" w:cs="宋体"/>
          <w:sz w:val="24"/>
          <w:szCs w:val="24"/>
          <w:lang w:val="en-US" w:eastAsia="zh-CN"/>
        </w:rPr>
        <w:t>3</w:t>
      </w:r>
      <w:r>
        <w:rPr>
          <w:rFonts w:hint="eastAsia" w:ascii="宋体" w:hAnsi="宋体" w:eastAsia="宋体" w:cs="宋体"/>
          <w:sz w:val="24"/>
          <w:szCs w:val="24"/>
        </w:rPr>
        <w:t>类标准要求</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可达标排放，对周围环境影响较小，措施可行。</w:t>
      </w:r>
    </w:p>
    <w:p>
      <w:pPr>
        <w:keepNext w:val="0"/>
        <w:keepLines w:val="0"/>
        <w:pageBreakBefore w:val="0"/>
        <w:widowControl w:val="0"/>
        <w:tabs>
          <w:tab w:val="left" w:pos="1621"/>
        </w:tabs>
        <w:kinsoku/>
        <w:wordWrap/>
        <w:overflowPunct/>
        <w:topLinePunct w:val="0"/>
        <w:autoSpaceDE/>
        <w:autoSpaceDN/>
        <w:bidi w:val="0"/>
        <w:adjustRightInd/>
        <w:snapToGrid w:val="0"/>
        <w:spacing w:line="480" w:lineRule="exact"/>
        <w:ind w:leftChars="0" w:right="0" w:firstLine="480" w:firstLineChars="200"/>
        <w:jc w:val="both"/>
        <w:textAlignment w:val="auto"/>
        <w:rPr>
          <w:rFonts w:hint="eastAsia" w:ascii="宋体" w:hAnsi="宋体" w:eastAsia="宋体" w:cs="宋体"/>
          <w:bCs/>
          <w:sz w:val="24"/>
          <w:szCs w:val="24"/>
          <w:lang w:val="en-US" w:eastAsia="zh-CN"/>
        </w:rPr>
      </w:pPr>
      <w:r>
        <w:rPr>
          <w:rFonts w:hint="eastAsia" w:ascii="宋体" w:hAnsi="宋体" w:eastAsia="宋体" w:cs="宋体"/>
          <w:sz w:val="24"/>
          <w:szCs w:val="24"/>
        </w:rPr>
        <w:t>（</w:t>
      </w:r>
      <w:r>
        <w:rPr>
          <w:rFonts w:hint="eastAsia" w:ascii="宋体" w:hAnsi="宋体" w:eastAsia="宋体" w:cs="宋体"/>
          <w:sz w:val="24"/>
          <w:szCs w:val="24"/>
          <w:lang w:val="en-US" w:eastAsia="zh-CN"/>
        </w:rPr>
        <w:t>4</w:t>
      </w:r>
      <w:r>
        <w:rPr>
          <w:rFonts w:hint="eastAsia" w:ascii="宋体" w:hAnsi="宋体" w:eastAsia="宋体" w:cs="宋体"/>
          <w:sz w:val="24"/>
          <w:szCs w:val="24"/>
        </w:rPr>
        <w:t>）固废：本项目运营过程中产生的固体废物</w:t>
      </w:r>
      <w:r>
        <w:rPr>
          <w:rFonts w:hint="eastAsia" w:ascii="宋体" w:hAnsi="宋体" w:eastAsia="宋体" w:cs="宋体"/>
          <w:bCs/>
          <w:sz w:val="24"/>
          <w:szCs w:val="24"/>
        </w:rPr>
        <w:t>主要是职工生活垃圾</w:t>
      </w:r>
      <w:r>
        <w:rPr>
          <w:rFonts w:hint="eastAsia" w:ascii="宋体" w:hAnsi="宋体" w:eastAsia="宋体" w:cs="宋体"/>
          <w:bCs/>
          <w:sz w:val="24"/>
          <w:szCs w:val="24"/>
          <w:lang w:val="en-US" w:eastAsia="zh-CN"/>
        </w:rPr>
        <w:t>、边角废料布袋收尘装置收集粉尘、收集的焊接烟尘以及废润滑油桶、废切削液桶</w:t>
      </w:r>
      <w:r>
        <w:rPr>
          <w:rFonts w:hint="eastAsia" w:ascii="宋体" w:hAnsi="宋体" w:eastAsia="宋体" w:cs="宋体"/>
          <w:bCs/>
          <w:sz w:val="24"/>
          <w:szCs w:val="24"/>
        </w:rPr>
        <w:t>。</w:t>
      </w:r>
      <w:r>
        <w:rPr>
          <w:rFonts w:hint="eastAsia" w:ascii="宋体" w:hAnsi="宋体" w:eastAsia="宋体" w:cs="宋体"/>
          <w:sz w:val="24"/>
          <w:szCs w:val="24"/>
        </w:rPr>
        <w:t>生活垃圾</w:t>
      </w:r>
      <w:r>
        <w:rPr>
          <w:rFonts w:hint="eastAsia" w:ascii="宋体" w:hAnsi="宋体" w:eastAsia="宋体" w:cs="宋体"/>
          <w:sz w:val="24"/>
          <w:szCs w:val="24"/>
          <w:lang w:val="en-US" w:eastAsia="zh-CN"/>
        </w:rPr>
        <w:t>集中收集，由环卫部门清运处置</w:t>
      </w:r>
      <w:r>
        <w:rPr>
          <w:rFonts w:hint="eastAsia" w:ascii="宋体" w:hAnsi="宋体" w:eastAsia="宋体" w:cs="宋体"/>
          <w:bCs/>
          <w:sz w:val="24"/>
          <w:szCs w:val="24"/>
          <w:lang w:val="en-US" w:eastAsia="zh-CN"/>
        </w:rPr>
        <w:t>。边角废料统一收集，外售。布袋收尘装置收集的粉尘以及焊接烟气净化器收集的焊接烟尘集中收集，与生活垃圾一起交由环卫部门处置。废润滑油桶、废切削液桶暂存于危废贮存间后由供货商回收用于原用途。固体废物均能得到妥善处置，不会产生二次污染，处理措施可行。</w:t>
      </w:r>
    </w:p>
    <w:p>
      <w:pPr>
        <w:keepNext w:val="0"/>
        <w:keepLines w:val="0"/>
        <w:pageBreakBefore w:val="0"/>
        <w:widowControl w:val="0"/>
        <w:kinsoku/>
        <w:wordWrap/>
        <w:overflowPunct/>
        <w:topLinePunct w:val="0"/>
        <w:autoSpaceDE/>
        <w:autoSpaceDN/>
        <w:bidi w:val="0"/>
        <w:spacing w:line="480" w:lineRule="exact"/>
        <w:ind w:leftChars="0" w:right="0" w:firstLine="480" w:firstLineChars="200"/>
        <w:jc w:val="both"/>
        <w:textAlignment w:val="auto"/>
        <w:outlineLvl w:val="9"/>
        <w:rPr>
          <w:rFonts w:hint="eastAsia" w:ascii="宋体" w:hAnsi="宋体" w:eastAsia="宋体" w:cs="宋体"/>
          <w:b/>
          <w:kern w:val="0"/>
          <w:sz w:val="24"/>
          <w:szCs w:val="24"/>
        </w:rPr>
      </w:pPr>
      <w:r>
        <w:rPr>
          <w:rFonts w:hint="eastAsia" w:ascii="宋体" w:hAnsi="宋体" w:eastAsia="宋体" w:cs="宋体"/>
          <w:b/>
          <w:kern w:val="0"/>
          <w:sz w:val="24"/>
          <w:szCs w:val="24"/>
          <w:lang w:val="en-US" w:eastAsia="zh-CN"/>
        </w:rPr>
        <w:t>4</w:t>
      </w:r>
      <w:r>
        <w:rPr>
          <w:rFonts w:hint="eastAsia" w:ascii="宋体" w:hAnsi="宋体" w:eastAsia="宋体" w:cs="宋体"/>
          <w:b/>
          <w:kern w:val="0"/>
          <w:sz w:val="24"/>
          <w:szCs w:val="24"/>
        </w:rPr>
        <w:t>、污染物排放总量控制结论</w:t>
      </w:r>
    </w:p>
    <w:p>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480" w:lineRule="exact"/>
        <w:ind w:left="0" w:leftChars="0" w:right="0" w:rightChars="0" w:firstLine="480" w:firstLineChars="200"/>
        <w:jc w:val="both"/>
        <w:textAlignment w:val="auto"/>
        <w:outlineLvl w:val="9"/>
        <w:rPr>
          <w:rFonts w:hint="eastAsia" w:ascii="宋体" w:hAnsi="宋体" w:eastAsia="宋体" w:cs="宋体"/>
          <w:sz w:val="24"/>
          <w:szCs w:val="24"/>
        </w:rPr>
      </w:pPr>
      <w:r>
        <w:rPr>
          <w:rFonts w:hint="eastAsia" w:ascii="宋体" w:hAnsi="宋体" w:eastAsia="宋体" w:cs="宋体"/>
          <w:sz w:val="24"/>
          <w:szCs w:val="24"/>
        </w:rPr>
        <w:t>根据本项目污染物排放特征，建议该项目污染物排放总量控制指标为SO</w:t>
      </w:r>
      <w:r>
        <w:rPr>
          <w:rFonts w:hint="eastAsia" w:ascii="宋体" w:hAnsi="宋体" w:eastAsia="宋体" w:cs="宋体"/>
          <w:sz w:val="24"/>
          <w:szCs w:val="24"/>
          <w:vertAlign w:val="subscript"/>
        </w:rPr>
        <w:t>2</w:t>
      </w:r>
      <w:r>
        <w:rPr>
          <w:rFonts w:hint="eastAsia" w:ascii="宋体" w:hAnsi="宋体" w:eastAsia="宋体" w:cs="宋体"/>
          <w:sz w:val="24"/>
          <w:szCs w:val="24"/>
          <w:vertAlign w:val="baseline"/>
          <w:lang w:eastAsia="zh-CN"/>
        </w:rPr>
        <w:t>：</w:t>
      </w:r>
      <w:r>
        <w:rPr>
          <w:rFonts w:hint="eastAsia" w:ascii="宋体" w:hAnsi="宋体" w:eastAsia="宋体" w:cs="宋体"/>
          <w:sz w:val="24"/>
          <w:szCs w:val="24"/>
        </w:rPr>
        <w:t>0t/a，氮氧化物</w:t>
      </w:r>
      <w:r>
        <w:rPr>
          <w:rFonts w:hint="eastAsia" w:ascii="宋体" w:hAnsi="宋体" w:eastAsia="宋体" w:cs="宋体"/>
          <w:sz w:val="24"/>
          <w:szCs w:val="24"/>
          <w:lang w:eastAsia="zh-CN"/>
        </w:rPr>
        <w:t>：</w:t>
      </w:r>
      <w:r>
        <w:rPr>
          <w:rFonts w:hint="eastAsia" w:ascii="宋体" w:hAnsi="宋体" w:eastAsia="宋体" w:cs="宋体"/>
          <w:sz w:val="24"/>
          <w:szCs w:val="24"/>
        </w:rPr>
        <w:t>0t/a</w:t>
      </w:r>
      <w:r>
        <w:rPr>
          <w:rFonts w:hint="eastAsia" w:ascii="宋体" w:hAnsi="宋体" w:eastAsia="宋体" w:cs="宋体"/>
          <w:sz w:val="24"/>
          <w:szCs w:val="24"/>
          <w:lang w:eastAsia="zh-CN"/>
        </w:rPr>
        <w:t>，</w:t>
      </w:r>
      <w:r>
        <w:rPr>
          <w:rFonts w:hint="eastAsia" w:ascii="宋体" w:hAnsi="宋体" w:eastAsia="宋体" w:cs="宋体"/>
          <w:sz w:val="24"/>
          <w:szCs w:val="24"/>
        </w:rPr>
        <w:t>COD</w:t>
      </w:r>
      <w:r>
        <w:rPr>
          <w:rFonts w:hint="eastAsia" w:ascii="宋体" w:hAnsi="宋体" w:eastAsia="宋体" w:cs="宋体"/>
          <w:sz w:val="24"/>
          <w:szCs w:val="24"/>
          <w:lang w:val="en-US" w:eastAsia="zh-CN"/>
        </w:rPr>
        <w:t>：0t/a</w:t>
      </w:r>
      <w:r>
        <w:rPr>
          <w:rFonts w:hint="eastAsia" w:ascii="宋体" w:hAnsi="宋体" w:eastAsia="宋体" w:cs="宋体"/>
          <w:sz w:val="24"/>
          <w:szCs w:val="24"/>
          <w:lang w:eastAsia="zh-CN"/>
        </w:rPr>
        <w:t>，</w:t>
      </w:r>
      <w:r>
        <w:rPr>
          <w:rFonts w:hint="eastAsia" w:ascii="宋体" w:hAnsi="宋体" w:eastAsia="宋体" w:cs="宋体"/>
          <w:sz w:val="24"/>
          <w:szCs w:val="24"/>
        </w:rPr>
        <w:t>NH</w:t>
      </w:r>
      <w:r>
        <w:rPr>
          <w:rFonts w:hint="eastAsia" w:ascii="宋体" w:hAnsi="宋体" w:eastAsia="宋体" w:cs="宋体"/>
          <w:sz w:val="24"/>
          <w:szCs w:val="24"/>
          <w:vertAlign w:val="subscript"/>
        </w:rPr>
        <w:t>3</w:t>
      </w:r>
      <w:r>
        <w:rPr>
          <w:rFonts w:hint="eastAsia" w:ascii="宋体" w:hAnsi="宋体" w:eastAsia="宋体" w:cs="宋体"/>
          <w:sz w:val="24"/>
          <w:szCs w:val="24"/>
        </w:rPr>
        <w:t>-N</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0t/a。</w:t>
      </w:r>
    </w:p>
    <w:p>
      <w:pPr>
        <w:keepNext w:val="0"/>
        <w:keepLines w:val="0"/>
        <w:pageBreakBefore w:val="0"/>
        <w:widowControl w:val="0"/>
        <w:numPr>
          <w:ilvl w:val="0"/>
          <w:numId w:val="6"/>
        </w:numPr>
        <w:kinsoku/>
        <w:wordWrap/>
        <w:overflowPunct/>
        <w:topLinePunct w:val="0"/>
        <w:autoSpaceDE/>
        <w:autoSpaceDN/>
        <w:bidi w:val="0"/>
        <w:adjustRightInd/>
        <w:snapToGrid/>
        <w:spacing w:line="480" w:lineRule="exact"/>
        <w:ind w:left="0" w:leftChars="0" w:right="0" w:rightChars="0" w:firstLine="480" w:firstLineChars="200"/>
        <w:jc w:val="both"/>
        <w:textAlignment w:val="auto"/>
        <w:outlineLvl w:val="9"/>
        <w:rPr>
          <w:rFonts w:hint="eastAsia" w:ascii="宋体" w:hAnsi="宋体" w:eastAsia="宋体" w:cs="宋体"/>
          <w:b/>
          <w:kern w:val="0"/>
          <w:sz w:val="24"/>
          <w:szCs w:val="24"/>
        </w:rPr>
      </w:pPr>
      <w:r>
        <w:rPr>
          <w:rFonts w:hint="eastAsia" w:ascii="宋体" w:hAnsi="宋体" w:eastAsia="宋体" w:cs="宋体"/>
          <w:b/>
          <w:kern w:val="0"/>
          <w:sz w:val="24"/>
          <w:szCs w:val="24"/>
        </w:rPr>
        <w:t>项目可行性总结论</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leftChars="0" w:right="0" w:rightChars="0" w:firstLine="480" w:firstLineChars="200"/>
        <w:jc w:val="both"/>
        <w:textAlignment w:val="auto"/>
        <w:outlineLvl w:val="9"/>
        <w:rPr>
          <w:rFonts w:hint="eastAsia" w:ascii="宋体" w:hAnsi="宋体" w:eastAsia="宋体" w:cs="宋体"/>
          <w:b w:val="0"/>
          <w:bCs/>
          <w:sz w:val="24"/>
          <w:szCs w:val="24"/>
        </w:rPr>
      </w:pPr>
      <w:r>
        <w:rPr>
          <w:rFonts w:hint="eastAsia" w:ascii="宋体" w:hAnsi="宋体" w:eastAsia="宋体" w:cs="宋体"/>
          <w:b w:val="0"/>
          <w:bCs/>
          <w:sz w:val="24"/>
          <w:szCs w:val="24"/>
        </w:rPr>
        <w:t>综上所述，本项目建设符合国家产业政策的要求；采取有效的污染防治措施后，污染物实现达标排放；具有较好的环境、经济和社会效益。在严格落实本报告表提出的各项污染防治措施的基础上，本项目从环境保护角度考虑是可行的。</w:t>
      </w:r>
    </w:p>
    <w:p>
      <w:pPr>
        <w:pStyle w:val="4"/>
        <w:keepNext w:val="0"/>
        <w:keepLines w:val="0"/>
        <w:pageBreakBefore w:val="0"/>
        <w:widowControl w:val="0"/>
        <w:wordWrap/>
        <w:overflowPunct/>
        <w:topLinePunct w:val="0"/>
        <w:bidi w:val="0"/>
        <w:spacing w:line="480" w:lineRule="exact"/>
        <w:ind w:right="0"/>
        <w:textAlignment w:val="auto"/>
        <w:rPr>
          <w:rFonts w:hint="eastAsia" w:cs="宋体"/>
        </w:rPr>
      </w:pPr>
      <w:bookmarkStart w:id="97" w:name="_Toc29909"/>
      <w:r>
        <w:rPr>
          <w:rFonts w:hint="eastAsia" w:cs="宋体"/>
        </w:rPr>
        <w:t>5.2 审批部门审批决定</w:t>
      </w:r>
      <w:bookmarkEnd w:id="97"/>
    </w:p>
    <w:p>
      <w:pPr>
        <w:keepNext w:val="0"/>
        <w:keepLines w:val="0"/>
        <w:pageBreakBefore w:val="0"/>
        <w:widowControl w:val="0"/>
        <w:wordWrap/>
        <w:overflowPunct/>
        <w:topLinePunct w:val="0"/>
        <w:bidi w:val="0"/>
        <w:spacing w:line="480" w:lineRule="exact"/>
        <w:ind w:firstLine="480" w:firstLineChars="200"/>
        <w:textAlignment w:val="auto"/>
        <w:rPr>
          <w:rFonts w:hint="eastAsia" w:ascii="宋体" w:hAnsi="宋体" w:eastAsia="宋体" w:cs="宋体"/>
          <w:sz w:val="24"/>
          <w:szCs w:val="24"/>
        </w:rPr>
      </w:pPr>
      <w:bookmarkStart w:id="98" w:name="_Toc509396098"/>
      <w:r>
        <w:rPr>
          <w:rFonts w:hint="eastAsia" w:ascii="宋体" w:hAnsi="宋体" w:eastAsia="宋体" w:cs="宋体"/>
          <w:sz w:val="24"/>
          <w:szCs w:val="24"/>
        </w:rPr>
        <w:t>环评报告于201</w:t>
      </w:r>
      <w:r>
        <w:rPr>
          <w:rFonts w:hint="eastAsia" w:ascii="宋体" w:hAnsi="宋体" w:eastAsia="宋体" w:cs="宋体"/>
          <w:sz w:val="24"/>
          <w:szCs w:val="24"/>
          <w:lang w:val="en-US" w:eastAsia="zh-CN"/>
        </w:rPr>
        <w:t>8</w:t>
      </w:r>
      <w:r>
        <w:rPr>
          <w:rFonts w:hint="eastAsia" w:ascii="宋体" w:hAnsi="宋体" w:eastAsia="宋体" w:cs="宋体"/>
          <w:sz w:val="24"/>
          <w:szCs w:val="24"/>
        </w:rPr>
        <w:t>年</w:t>
      </w:r>
      <w:r>
        <w:rPr>
          <w:rFonts w:hint="eastAsia" w:ascii="宋体" w:hAnsi="宋体" w:eastAsia="宋体" w:cs="宋体"/>
          <w:sz w:val="24"/>
          <w:szCs w:val="24"/>
          <w:lang w:val="en-US" w:eastAsia="zh-CN"/>
        </w:rPr>
        <w:t>9</w:t>
      </w:r>
      <w:r>
        <w:rPr>
          <w:rFonts w:hint="eastAsia" w:ascii="宋体" w:hAnsi="宋体" w:eastAsia="宋体" w:cs="宋体"/>
          <w:sz w:val="24"/>
          <w:szCs w:val="24"/>
        </w:rPr>
        <w:t>月</w:t>
      </w:r>
      <w:r>
        <w:rPr>
          <w:rFonts w:hint="eastAsia" w:ascii="宋体" w:hAnsi="宋体" w:eastAsia="宋体" w:cs="宋体"/>
          <w:sz w:val="24"/>
          <w:szCs w:val="24"/>
          <w:lang w:val="en-US" w:eastAsia="zh-CN"/>
        </w:rPr>
        <w:t>14</w:t>
      </w:r>
      <w:r>
        <w:rPr>
          <w:rFonts w:hint="eastAsia" w:ascii="宋体" w:hAnsi="宋体" w:eastAsia="宋体" w:cs="宋体"/>
          <w:sz w:val="24"/>
          <w:szCs w:val="24"/>
        </w:rPr>
        <w:t>日通过张家口市</w:t>
      </w:r>
      <w:r>
        <w:rPr>
          <w:rFonts w:hint="eastAsia" w:ascii="宋体" w:hAnsi="宋体" w:eastAsia="宋体" w:cs="宋体"/>
          <w:sz w:val="24"/>
          <w:szCs w:val="24"/>
          <w:lang w:val="en-US" w:eastAsia="zh-CN"/>
        </w:rPr>
        <w:t>行政审批局</w:t>
      </w:r>
      <w:r>
        <w:rPr>
          <w:rFonts w:hint="eastAsia" w:ascii="宋体" w:hAnsi="宋体" w:eastAsia="宋体" w:cs="宋体"/>
          <w:sz w:val="24"/>
          <w:szCs w:val="24"/>
        </w:rPr>
        <w:t>审批，并出具审批意见。其批复如下：</w:t>
      </w:r>
      <w:bookmarkEnd w:id="98"/>
    </w:p>
    <w:p>
      <w:pPr>
        <w:keepNext w:val="0"/>
        <w:keepLines w:val="0"/>
        <w:pageBreakBefore w:val="0"/>
        <w:widowControl w:val="0"/>
        <w:wordWrap/>
        <w:overflowPunct/>
        <w:topLinePunct w:val="0"/>
        <w:bidi w:val="0"/>
        <w:spacing w:line="48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张家口通达煤矿机械配件有限公司所提交《年产5000吨煤矿机械设备制造项目环境影响报告表》已收悉，根据张家口正德地质勘测技术服务有限公司所编制的环境影响报告表结论与意见及河北张家口高新技术产业开发区行政审批局出具的预审意见，现批复意见如下：</w:t>
      </w:r>
    </w:p>
    <w:p>
      <w:pPr>
        <w:keepNext w:val="0"/>
        <w:keepLines w:val="0"/>
        <w:pageBreakBefore w:val="0"/>
        <w:widowControl w:val="0"/>
        <w:wordWrap/>
        <w:overflowPunct/>
        <w:topLinePunct w:val="0"/>
        <w:bidi w:val="0"/>
        <w:spacing w:line="48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一、张家口通达煤矿机械配件有限公司新建年产5000吨煤矿机械设备制造项目位于张家口高新技术产业开发区金风街10号。项目占地面积5亩，总建筑面积3200平方米，总投资638万元，主要建设内容包括建设生产车间1200平方米，内设生产区和储存区，租用办公用房，购置生产设备29台(套)。</w:t>
      </w:r>
    </w:p>
    <w:p>
      <w:pPr>
        <w:keepNext w:val="0"/>
        <w:keepLines w:val="0"/>
        <w:pageBreakBefore w:val="0"/>
        <w:widowControl w:val="0"/>
        <w:wordWrap/>
        <w:overflowPunct/>
        <w:topLinePunct w:val="0"/>
        <w:bidi w:val="0"/>
        <w:spacing w:line="48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二、在全面落实环境影响报告表提出的各项环境保护设施及措施，确保各类污染物达标稳定排放的前提下，该项目对环境不利影响能够得到一定的缓解和控制，我局原则性同意你公司按照环境影响报告表中所列建设项目的地点、性质、规模、采取的环境保护措施进行项目建设。本报告表及批复可作为该项目建设和环境管理以及验收的依据。项目建设及运营期应严格落实以下要求：</w:t>
      </w:r>
    </w:p>
    <w:p>
      <w:pPr>
        <w:keepNext w:val="0"/>
        <w:keepLines w:val="0"/>
        <w:pageBreakBefore w:val="0"/>
        <w:widowControl w:val="0"/>
        <w:wordWrap/>
        <w:overflowPunct/>
        <w:topLinePunct w:val="0"/>
        <w:bidi w:val="0"/>
        <w:spacing w:line="48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加强施工期环境管理，合理布置施工场地和安排施工时间，设备选型采用低噪设备，对产生的扬尘须采取定期洒水、及时清理场地、土石料堆加盖篷布等措施减轻扬尘污染，确保施工期各项污染物稳定达标排放。</w:t>
      </w:r>
    </w:p>
    <w:p>
      <w:pPr>
        <w:keepNext w:val="0"/>
        <w:keepLines w:val="0"/>
        <w:pageBreakBefore w:val="0"/>
        <w:widowControl w:val="0"/>
        <w:wordWrap/>
        <w:overflowPunct/>
        <w:topLinePunct w:val="0"/>
        <w:bidi w:val="0"/>
        <w:spacing w:line="48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2、运营期职工生活污水排入防渗旱厕，定期清掏用作农肥不外排。</w:t>
      </w:r>
    </w:p>
    <w:p>
      <w:pPr>
        <w:keepNext w:val="0"/>
        <w:keepLines w:val="0"/>
        <w:pageBreakBefore w:val="0"/>
        <w:widowControl w:val="0"/>
        <w:wordWrap/>
        <w:overflowPunct/>
        <w:topLinePunct w:val="0"/>
        <w:bidi w:val="0"/>
        <w:spacing w:line="48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项目冬季采暖使用电暖气，不得新建燃煤锅炉。焊接工序产生的焊接烟尘通过移动式焊烟净化器处理，喷丸工序产生的粉尘通过布袋除尘器处理。产生粉尘工序均在密闭车间内进行，车间无组织粉尘排放须满足《大气污染物综合排放标准》(GB16297-1996)中表2无组织排放限值。</w:t>
      </w:r>
    </w:p>
    <w:p>
      <w:pPr>
        <w:keepNext w:val="0"/>
        <w:keepLines w:val="0"/>
        <w:pageBreakBefore w:val="0"/>
        <w:widowControl w:val="0"/>
        <w:wordWrap/>
        <w:overflowPunct/>
        <w:topLinePunct w:val="0"/>
        <w:bidi w:val="0"/>
        <w:spacing w:line="480" w:lineRule="exact"/>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4、主要生产设备须设置在密闭厂房内，通过采用低噪声设备和厂房隔声等隔音、降噪措施，确保厂界噪声达到《工业企业厂界环境噪声排放标准》(GB12348-2008）3类标准要求。</w:t>
      </w:r>
    </w:p>
    <w:p>
      <w:pPr>
        <w:keepNext w:val="0"/>
        <w:keepLines w:val="0"/>
        <w:pageBreakBefore w:val="0"/>
        <w:widowControl w:val="0"/>
        <w:wordWrap/>
        <w:overflowPunct/>
        <w:topLinePunct w:val="0"/>
        <w:bidi w:val="0"/>
        <w:spacing w:line="48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5、生产过程中产生的边角料统一收集后外售；度润滑油桶和废乳化液桶由供货商回收再利用；生活垃圾和布袋收集尘要集中收集定点存放，由环卫部门统一处置。</w:t>
      </w:r>
    </w:p>
    <w:p>
      <w:pPr>
        <w:keepNext w:val="0"/>
        <w:keepLines w:val="0"/>
        <w:pageBreakBefore w:val="0"/>
        <w:widowControl w:val="0"/>
        <w:wordWrap/>
        <w:overflowPunct/>
        <w:topLinePunct w:val="0"/>
        <w:bidi w:val="0"/>
        <w:spacing w:line="48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三、项目建设必须严格执行“三同时”管理制度。如项目性质、规模、选址或者防止生态破坏、防止污染的措施发生重大变动，应当在调整前重新报批本项目环境影响评价文件。</w:t>
      </w:r>
    </w:p>
    <w:p>
      <w:pPr>
        <w:keepNext w:val="0"/>
        <w:keepLines w:val="0"/>
        <w:pageBreakBefore w:val="0"/>
        <w:widowControl w:val="0"/>
        <w:wordWrap/>
        <w:overflowPunct/>
        <w:topLinePunct w:val="0"/>
        <w:bidi w:val="0"/>
        <w:spacing w:line="48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四、你公司接到本项目环评文件批复后，应将批准后的环境影响报告表及批复送至相关环境保护行政主管部门，并按规定接受属地环境保护行政主管部门的监督检查。</w:t>
      </w:r>
    </w:p>
    <w:p>
      <w:pPr>
        <w:spacing w:line="500" w:lineRule="exact"/>
        <w:ind w:firstLine="480" w:firstLineChars="200"/>
        <w:rPr>
          <w:rFonts w:hint="eastAsia" w:ascii="宋体" w:hAnsi="宋体" w:eastAsia="宋体" w:cs="宋体"/>
          <w:sz w:val="24"/>
          <w:szCs w:val="24"/>
        </w:rPr>
      </w:pPr>
    </w:p>
    <w:p>
      <w:pPr>
        <w:pStyle w:val="25"/>
        <w:rPr>
          <w:rFonts w:hint="eastAsia" w:ascii="宋体" w:hAnsi="宋体" w:eastAsia="宋体" w:cs="宋体"/>
          <w:sz w:val="24"/>
          <w:szCs w:val="24"/>
        </w:rPr>
      </w:pPr>
    </w:p>
    <w:p>
      <w:pPr>
        <w:pStyle w:val="3"/>
        <w:spacing w:line="500" w:lineRule="exact"/>
        <w:rPr>
          <w:rFonts w:hint="eastAsia" w:cs="宋体"/>
        </w:rPr>
      </w:pPr>
      <w:bookmarkStart w:id="99" w:name="_Toc12347"/>
      <w:r>
        <w:rPr>
          <w:rFonts w:hint="eastAsia" w:cs="宋体"/>
        </w:rPr>
        <w:t>6 验收执行标准</w:t>
      </w:r>
      <w:bookmarkEnd w:id="99"/>
    </w:p>
    <w:p>
      <w:pPr>
        <w:pStyle w:val="4"/>
        <w:spacing w:line="500" w:lineRule="exact"/>
        <w:rPr>
          <w:rFonts w:hint="eastAsia" w:cs="宋体"/>
        </w:rPr>
      </w:pPr>
      <w:bookmarkStart w:id="100" w:name="_Toc516059088"/>
      <w:bookmarkStart w:id="101" w:name="_Toc11529"/>
      <w:r>
        <w:rPr>
          <w:rFonts w:hint="eastAsia" w:cs="宋体"/>
        </w:rPr>
        <w:t>6.</w:t>
      </w:r>
      <w:r>
        <w:rPr>
          <w:rFonts w:hint="eastAsia" w:cs="宋体"/>
          <w:lang w:val="en-US" w:eastAsia="zh-CN"/>
        </w:rPr>
        <w:t>1</w:t>
      </w:r>
      <w:r>
        <w:rPr>
          <w:rFonts w:hint="eastAsia" w:cs="宋体"/>
        </w:rPr>
        <w:t xml:space="preserve"> 废气执行标准</w:t>
      </w:r>
      <w:bookmarkEnd w:id="100"/>
      <w:bookmarkEnd w:id="101"/>
    </w:p>
    <w:p>
      <w:pPr>
        <w:spacing w:line="500" w:lineRule="exact"/>
        <w:ind w:firstLine="480" w:firstLineChars="200"/>
        <w:rPr>
          <w:rFonts w:hint="eastAsia" w:ascii="宋体" w:hAnsi="宋体" w:eastAsia="宋体" w:cs="宋体"/>
          <w:color w:val="000000"/>
          <w:sz w:val="24"/>
          <w:szCs w:val="24"/>
        </w:rPr>
      </w:pPr>
      <w:r>
        <w:rPr>
          <w:rFonts w:hint="eastAsia" w:ascii="宋体" w:hAnsi="宋体" w:eastAsia="宋体" w:cs="宋体"/>
          <w:sz w:val="24"/>
          <w:szCs w:val="24"/>
        </w:rPr>
        <w:t>废气执行</w:t>
      </w:r>
      <w:bookmarkStart w:id="102" w:name="_Toc516059089"/>
      <w:r>
        <w:rPr>
          <w:rFonts w:hint="eastAsia" w:ascii="宋体" w:hAnsi="宋体" w:eastAsia="宋体" w:cs="宋体"/>
          <w:color w:val="000000"/>
          <w:sz w:val="24"/>
          <w:szCs w:val="24"/>
        </w:rPr>
        <w:t>标准见表6-</w:t>
      </w:r>
      <w:r>
        <w:rPr>
          <w:rFonts w:hint="eastAsia" w:ascii="宋体" w:hAnsi="宋体" w:eastAsia="宋体" w:cs="宋体"/>
          <w:color w:val="000000"/>
          <w:sz w:val="24"/>
          <w:szCs w:val="24"/>
          <w:lang w:val="en-US" w:eastAsia="zh-CN"/>
        </w:rPr>
        <w:t>1</w:t>
      </w:r>
      <w:r>
        <w:rPr>
          <w:rFonts w:hint="eastAsia" w:ascii="宋体" w:hAnsi="宋体" w:eastAsia="宋体" w:cs="宋体"/>
          <w:color w:val="000000"/>
          <w:sz w:val="24"/>
          <w:szCs w:val="24"/>
        </w:rPr>
        <w:t>。</w:t>
      </w:r>
    </w:p>
    <w:p>
      <w:pPr>
        <w:spacing w:line="500" w:lineRule="exact"/>
        <w:jc w:val="center"/>
        <w:rPr>
          <w:rFonts w:hint="eastAsia" w:ascii="宋体" w:hAnsi="宋体" w:eastAsia="宋体" w:cs="宋体"/>
          <w:b/>
          <w:bCs/>
          <w:sz w:val="24"/>
          <w:szCs w:val="24"/>
        </w:rPr>
      </w:pPr>
      <w:r>
        <w:rPr>
          <w:rFonts w:hint="eastAsia" w:ascii="宋体" w:hAnsi="宋体" w:eastAsia="宋体" w:cs="宋体"/>
          <w:b/>
          <w:bCs/>
          <w:sz w:val="24"/>
          <w:szCs w:val="24"/>
        </w:rPr>
        <w:t>表6-</w:t>
      </w:r>
      <w:r>
        <w:rPr>
          <w:rFonts w:hint="eastAsia" w:ascii="宋体" w:hAnsi="宋体" w:eastAsia="宋体" w:cs="宋体"/>
          <w:b/>
          <w:bCs/>
          <w:sz w:val="24"/>
          <w:szCs w:val="24"/>
          <w:lang w:val="en-US" w:eastAsia="zh-CN"/>
        </w:rPr>
        <w:t>1</w:t>
      </w:r>
      <w:r>
        <w:rPr>
          <w:rFonts w:hint="eastAsia" w:ascii="宋体" w:hAnsi="宋体" w:eastAsia="宋体" w:cs="宋体"/>
          <w:b/>
          <w:bCs/>
          <w:sz w:val="24"/>
          <w:szCs w:val="24"/>
        </w:rPr>
        <w:t xml:space="preserve"> 废气执行标准</w:t>
      </w:r>
    </w:p>
    <w:tbl>
      <w:tblPr>
        <w:tblStyle w:val="30"/>
        <w:tblW w:w="748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9"/>
        <w:gridCol w:w="922"/>
        <w:gridCol w:w="814"/>
        <w:gridCol w:w="1104"/>
        <w:gridCol w:w="833"/>
        <w:gridCol w:w="28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71"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eastAsia="宋体" w:cs="宋体"/>
                <w:sz w:val="21"/>
                <w:szCs w:val="21"/>
              </w:rPr>
            </w:pPr>
            <w:r>
              <w:rPr>
                <w:rFonts w:hint="eastAsia" w:ascii="宋体" w:hAnsi="宋体" w:eastAsia="宋体" w:cs="宋体"/>
                <w:sz w:val="21"/>
                <w:szCs w:val="21"/>
              </w:rPr>
              <w:t>项目</w:t>
            </w:r>
          </w:p>
        </w:tc>
        <w:tc>
          <w:tcPr>
            <w:tcW w:w="814"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eastAsia="宋体" w:cs="宋体"/>
                <w:sz w:val="21"/>
                <w:szCs w:val="21"/>
              </w:rPr>
            </w:pPr>
            <w:r>
              <w:rPr>
                <w:rFonts w:hint="eastAsia" w:ascii="宋体" w:hAnsi="宋体" w:eastAsia="宋体" w:cs="宋体"/>
                <w:sz w:val="21"/>
                <w:szCs w:val="21"/>
              </w:rPr>
              <w:t>单位</w:t>
            </w:r>
          </w:p>
        </w:tc>
        <w:tc>
          <w:tcPr>
            <w:tcW w:w="1104"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eastAsia="宋体" w:cs="宋体"/>
                <w:sz w:val="21"/>
                <w:szCs w:val="21"/>
              </w:rPr>
            </w:pPr>
            <w:r>
              <w:rPr>
                <w:rFonts w:hint="eastAsia" w:ascii="宋体" w:hAnsi="宋体" w:eastAsia="宋体" w:cs="宋体"/>
                <w:sz w:val="21"/>
                <w:szCs w:val="21"/>
              </w:rPr>
              <w:t>监控点</w:t>
            </w:r>
          </w:p>
        </w:tc>
        <w:tc>
          <w:tcPr>
            <w:tcW w:w="833"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eastAsia="宋体" w:cs="宋体"/>
                <w:sz w:val="21"/>
                <w:szCs w:val="21"/>
              </w:rPr>
            </w:pPr>
            <w:r>
              <w:rPr>
                <w:rFonts w:hint="eastAsia" w:ascii="宋体" w:hAnsi="宋体" w:eastAsia="宋体" w:cs="宋体"/>
                <w:sz w:val="21"/>
                <w:szCs w:val="21"/>
              </w:rPr>
              <w:t>浓度</w:t>
            </w:r>
          </w:p>
        </w:tc>
        <w:tc>
          <w:tcPr>
            <w:tcW w:w="2862"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eastAsia="宋体" w:cs="宋体"/>
                <w:sz w:val="21"/>
                <w:szCs w:val="21"/>
              </w:rPr>
            </w:pPr>
            <w:r>
              <w:rPr>
                <w:rFonts w:hint="eastAsia" w:ascii="宋体" w:hAnsi="宋体" w:eastAsia="宋体" w:cs="宋体"/>
                <w:sz w:val="21"/>
                <w:szCs w:val="21"/>
              </w:rPr>
              <w:t>标准名称</w:t>
            </w:r>
          </w:p>
          <w:p>
            <w:pPr>
              <w:jc w:val="center"/>
              <w:rPr>
                <w:rFonts w:hint="eastAsia" w:ascii="宋体" w:hAnsi="宋体" w:eastAsia="宋体" w:cs="宋体"/>
                <w:sz w:val="21"/>
                <w:szCs w:val="21"/>
              </w:rPr>
            </w:pPr>
            <w:r>
              <w:rPr>
                <w:rFonts w:hint="eastAsia" w:ascii="宋体" w:hAnsi="宋体" w:eastAsia="宋体" w:cs="宋体"/>
                <w:sz w:val="21"/>
                <w:szCs w:val="21"/>
              </w:rPr>
              <w:t>及级（类）别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949" w:type="dxa"/>
            <w:tcBorders>
              <w:left w:val="single" w:color="auto" w:sz="4" w:space="0"/>
              <w:right w:val="single" w:color="auto" w:sz="4" w:space="0"/>
            </w:tcBorders>
            <w:noWrap w:val="0"/>
            <w:vAlign w:val="center"/>
          </w:tcPr>
          <w:p>
            <w:pPr>
              <w:jc w:val="center"/>
              <w:rPr>
                <w:rFonts w:hint="eastAsia" w:ascii="宋体" w:hAnsi="宋体" w:eastAsia="宋体" w:cs="宋体"/>
                <w:sz w:val="21"/>
                <w:szCs w:val="21"/>
                <w:lang w:eastAsia="zh-CN"/>
              </w:rPr>
            </w:pPr>
            <w:r>
              <w:rPr>
                <w:rFonts w:hint="eastAsia" w:ascii="宋体" w:hAnsi="宋体" w:eastAsia="宋体" w:cs="宋体"/>
                <w:sz w:val="21"/>
                <w:szCs w:val="21"/>
                <w:lang w:eastAsia="zh-CN"/>
              </w:rPr>
              <w:t>颗粒物</w:t>
            </w:r>
          </w:p>
        </w:tc>
        <w:tc>
          <w:tcPr>
            <w:tcW w:w="922"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eastAsia="宋体" w:cs="宋体"/>
                <w:sz w:val="21"/>
                <w:szCs w:val="21"/>
              </w:rPr>
            </w:pPr>
            <w:r>
              <w:rPr>
                <w:rFonts w:hint="eastAsia" w:ascii="宋体" w:hAnsi="宋体" w:eastAsia="宋体" w:cs="宋体"/>
                <w:sz w:val="21"/>
                <w:szCs w:val="21"/>
              </w:rPr>
              <w:t>无组织</w:t>
            </w:r>
          </w:p>
        </w:tc>
        <w:tc>
          <w:tcPr>
            <w:tcW w:w="814" w:type="dxa"/>
            <w:tcBorders>
              <w:left w:val="single" w:color="auto" w:sz="4" w:space="0"/>
              <w:right w:val="single" w:color="auto" w:sz="4" w:space="0"/>
            </w:tcBorders>
            <w:noWrap w:val="0"/>
            <w:vAlign w:val="center"/>
          </w:tcPr>
          <w:p>
            <w:pPr>
              <w:snapToGrid w:val="0"/>
              <w:jc w:val="center"/>
              <w:rPr>
                <w:rFonts w:hint="eastAsia" w:ascii="宋体" w:hAnsi="宋体" w:eastAsia="宋体" w:cs="宋体"/>
                <w:sz w:val="21"/>
                <w:szCs w:val="21"/>
              </w:rPr>
            </w:pPr>
            <w:r>
              <w:rPr>
                <w:rFonts w:hint="eastAsia" w:ascii="宋体" w:hAnsi="宋体" w:eastAsia="宋体" w:cs="宋体"/>
                <w:sz w:val="21"/>
                <w:szCs w:val="21"/>
              </w:rPr>
              <w:t>mg/m</w:t>
            </w:r>
            <w:r>
              <w:rPr>
                <w:rFonts w:hint="eastAsia" w:ascii="宋体" w:hAnsi="宋体" w:eastAsia="宋体" w:cs="宋体"/>
                <w:sz w:val="21"/>
                <w:szCs w:val="21"/>
                <w:vertAlign w:val="superscript"/>
              </w:rPr>
              <w:t>3</w:t>
            </w:r>
          </w:p>
        </w:tc>
        <w:tc>
          <w:tcPr>
            <w:tcW w:w="1104" w:type="dxa"/>
            <w:tcBorders>
              <w:left w:val="single" w:color="auto" w:sz="4" w:space="0"/>
              <w:right w:val="single" w:color="auto" w:sz="4" w:space="0"/>
            </w:tcBorders>
            <w:noWrap w:val="0"/>
            <w:vAlign w:val="center"/>
          </w:tcPr>
          <w:p>
            <w:pPr>
              <w:snapToGrid w:val="0"/>
              <w:jc w:val="center"/>
              <w:rPr>
                <w:rFonts w:hint="eastAsia" w:ascii="宋体" w:hAnsi="宋体" w:eastAsia="宋体" w:cs="宋体"/>
                <w:sz w:val="21"/>
                <w:szCs w:val="21"/>
              </w:rPr>
            </w:pPr>
            <w:r>
              <w:rPr>
                <w:rFonts w:hint="eastAsia" w:ascii="宋体" w:hAnsi="宋体" w:eastAsia="宋体" w:cs="宋体"/>
                <w:sz w:val="21"/>
                <w:szCs w:val="21"/>
              </w:rPr>
              <w:t>周界外浓度最高点</w:t>
            </w:r>
          </w:p>
        </w:tc>
        <w:tc>
          <w:tcPr>
            <w:tcW w:w="833" w:type="dxa"/>
            <w:tcBorders>
              <w:left w:val="single" w:color="auto" w:sz="4" w:space="0"/>
              <w:right w:val="single" w:color="auto" w:sz="4" w:space="0"/>
            </w:tcBorders>
            <w:noWrap w:val="0"/>
            <w:vAlign w:val="center"/>
          </w:tcPr>
          <w:p>
            <w:pPr>
              <w:snapToGrid w:val="0"/>
              <w:jc w:val="center"/>
              <w:rPr>
                <w:rFonts w:hint="eastAsia" w:ascii="宋体" w:hAnsi="宋体" w:eastAsia="宋体" w:cs="宋体"/>
                <w:sz w:val="21"/>
                <w:szCs w:val="21"/>
              </w:rPr>
            </w:pPr>
            <w:r>
              <w:rPr>
                <w:rFonts w:hint="eastAsia" w:ascii="宋体" w:hAnsi="宋体" w:eastAsia="宋体" w:cs="宋体"/>
                <w:sz w:val="21"/>
                <w:szCs w:val="21"/>
              </w:rPr>
              <w:t>1.0</w:t>
            </w:r>
          </w:p>
        </w:tc>
        <w:tc>
          <w:tcPr>
            <w:tcW w:w="2862" w:type="dxa"/>
            <w:tcBorders>
              <w:left w:val="single" w:color="auto" w:sz="4" w:space="0"/>
              <w:right w:val="single" w:color="auto" w:sz="4" w:space="0"/>
            </w:tcBorders>
            <w:noWrap w:val="0"/>
            <w:vAlign w:val="center"/>
          </w:tcPr>
          <w:p>
            <w:pPr>
              <w:snapToGrid w:val="0"/>
              <w:jc w:val="center"/>
              <w:rPr>
                <w:rFonts w:hint="eastAsia" w:ascii="宋体" w:hAnsi="宋体" w:eastAsia="宋体" w:cs="宋体"/>
                <w:sz w:val="21"/>
                <w:szCs w:val="21"/>
              </w:rPr>
            </w:pPr>
            <w:r>
              <w:rPr>
                <w:rFonts w:hint="eastAsia" w:ascii="宋体" w:hAnsi="宋体" w:eastAsia="宋体" w:cs="宋体"/>
                <w:sz w:val="21"/>
                <w:szCs w:val="21"/>
              </w:rPr>
              <w:t>《大气污染物综合排放标准》（GB16297-1996）表2标准</w:t>
            </w:r>
          </w:p>
        </w:tc>
      </w:tr>
    </w:tbl>
    <w:p>
      <w:pPr>
        <w:pStyle w:val="4"/>
        <w:spacing w:line="500" w:lineRule="exact"/>
        <w:rPr>
          <w:rFonts w:hint="eastAsia" w:cs="宋体"/>
        </w:rPr>
      </w:pPr>
      <w:bookmarkStart w:id="103" w:name="_Toc26704"/>
      <w:r>
        <w:rPr>
          <w:rFonts w:hint="eastAsia" w:cs="宋体"/>
        </w:rPr>
        <w:t>6.</w:t>
      </w:r>
      <w:r>
        <w:rPr>
          <w:rFonts w:hint="eastAsia" w:cs="宋体"/>
          <w:lang w:val="en-US" w:eastAsia="zh-CN"/>
        </w:rPr>
        <w:t>2</w:t>
      </w:r>
      <w:r>
        <w:rPr>
          <w:rFonts w:hint="eastAsia" w:cs="宋体"/>
        </w:rPr>
        <w:t xml:space="preserve"> 噪声执行标准</w:t>
      </w:r>
      <w:bookmarkEnd w:id="102"/>
      <w:bookmarkEnd w:id="103"/>
    </w:p>
    <w:p>
      <w:pPr>
        <w:spacing w:line="500" w:lineRule="exact"/>
        <w:ind w:firstLine="480" w:firstLineChars="200"/>
        <w:rPr>
          <w:rFonts w:hint="eastAsia" w:ascii="宋体" w:hAnsi="宋体" w:eastAsia="宋体" w:cs="宋体"/>
        </w:rPr>
      </w:pPr>
      <w:r>
        <w:rPr>
          <w:rFonts w:hint="eastAsia" w:ascii="宋体" w:hAnsi="宋体" w:eastAsia="宋体" w:cs="宋体"/>
          <w:sz w:val="24"/>
          <w:szCs w:val="24"/>
        </w:rPr>
        <w:t>噪声执行《工业企业厂界环境噪声排放标准》（GB12348-2008）中</w:t>
      </w:r>
      <w:r>
        <w:rPr>
          <w:rFonts w:hint="eastAsia" w:ascii="宋体" w:hAnsi="宋体" w:eastAsia="宋体" w:cs="宋体"/>
          <w:sz w:val="24"/>
          <w:szCs w:val="24"/>
          <w:lang w:val="en-US" w:eastAsia="zh-CN"/>
        </w:rPr>
        <w:t>3</w:t>
      </w:r>
      <w:r>
        <w:rPr>
          <w:rFonts w:hint="eastAsia" w:ascii="宋体" w:hAnsi="宋体" w:eastAsia="宋体" w:cs="宋体"/>
          <w:sz w:val="24"/>
          <w:szCs w:val="24"/>
        </w:rPr>
        <w:t>类标准，昼间：</w:t>
      </w:r>
      <w:r>
        <w:rPr>
          <w:rFonts w:hint="eastAsia" w:ascii="宋体" w:hAnsi="宋体" w:eastAsia="宋体" w:cs="宋体"/>
          <w:sz w:val="24"/>
          <w:szCs w:val="24"/>
          <w:lang w:val="en-US" w:eastAsia="zh-CN"/>
        </w:rPr>
        <w:t>65</w:t>
      </w:r>
      <w:r>
        <w:rPr>
          <w:rFonts w:hint="eastAsia" w:ascii="宋体" w:hAnsi="宋体" w:eastAsia="宋体" w:cs="宋体"/>
          <w:sz w:val="24"/>
          <w:szCs w:val="24"/>
        </w:rPr>
        <w:t>dB（A），夜间：</w:t>
      </w:r>
      <w:r>
        <w:rPr>
          <w:rFonts w:hint="eastAsia" w:ascii="宋体" w:hAnsi="宋体" w:eastAsia="宋体" w:cs="宋体"/>
          <w:sz w:val="24"/>
          <w:szCs w:val="24"/>
          <w:lang w:val="en-US" w:eastAsia="zh-CN"/>
        </w:rPr>
        <w:t>55</w:t>
      </w:r>
      <w:r>
        <w:rPr>
          <w:rFonts w:hint="eastAsia" w:ascii="宋体" w:hAnsi="宋体" w:eastAsia="宋体" w:cs="宋体"/>
          <w:sz w:val="24"/>
          <w:szCs w:val="24"/>
        </w:rPr>
        <w:t>dB（A）。</w:t>
      </w:r>
    </w:p>
    <w:p>
      <w:pPr>
        <w:pStyle w:val="4"/>
        <w:spacing w:line="500" w:lineRule="exact"/>
        <w:rPr>
          <w:rFonts w:hint="eastAsia" w:cs="宋体"/>
        </w:rPr>
      </w:pPr>
      <w:bookmarkStart w:id="104" w:name="_Toc9563"/>
      <w:r>
        <w:rPr>
          <w:rFonts w:hint="eastAsia" w:cs="宋体"/>
        </w:rPr>
        <w:t>6.</w:t>
      </w:r>
      <w:r>
        <w:rPr>
          <w:rFonts w:hint="eastAsia" w:cs="宋体"/>
          <w:lang w:val="en-US" w:eastAsia="zh-CN"/>
        </w:rPr>
        <w:t>3</w:t>
      </w:r>
      <w:r>
        <w:rPr>
          <w:rFonts w:hint="eastAsia" w:cs="宋体"/>
        </w:rPr>
        <w:t xml:space="preserve"> 固废执行标准</w:t>
      </w:r>
      <w:bookmarkEnd w:id="104"/>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rPr>
        <w:t>本项目一般固废执行《一般工业固体废物贮存、处置场污染控制标准》（GB18599-2001）及2013年修改单中相关规定</w:t>
      </w:r>
      <w:r>
        <w:rPr>
          <w:rFonts w:hint="eastAsia" w:ascii="宋体" w:hAnsi="宋体" w:eastAsia="宋体" w:cs="宋体"/>
          <w:sz w:val="24"/>
          <w:szCs w:val="24"/>
          <w:lang w:eastAsia="zh-CN"/>
        </w:rPr>
        <w:t>，危废执行</w:t>
      </w:r>
      <w:r>
        <w:rPr>
          <w:rFonts w:hint="eastAsia" w:ascii="宋体" w:hAnsi="宋体" w:eastAsia="宋体" w:cs="宋体"/>
          <w:sz w:val="24"/>
          <w:szCs w:val="24"/>
        </w:rPr>
        <w:t>《危险废物贮存污染物控制标准》(GB18597-2001)及其修改单（环保部公告2013年第36号）</w:t>
      </w:r>
      <w:r>
        <w:rPr>
          <w:rFonts w:hint="eastAsia" w:ascii="宋体" w:hAnsi="宋体" w:eastAsia="宋体" w:cs="宋体"/>
          <w:sz w:val="24"/>
          <w:szCs w:val="24"/>
          <w:lang w:eastAsia="zh-CN"/>
        </w:rPr>
        <w:t>。</w:t>
      </w:r>
    </w:p>
    <w:p>
      <w:pPr>
        <w:spacing w:line="500" w:lineRule="exact"/>
        <w:ind w:firstLine="480" w:firstLineChars="200"/>
        <w:rPr>
          <w:rFonts w:hint="eastAsia" w:ascii="宋体" w:hAnsi="宋体" w:eastAsia="宋体" w:cs="宋体"/>
          <w:sz w:val="24"/>
          <w:szCs w:val="24"/>
        </w:rPr>
      </w:pPr>
    </w:p>
    <w:p>
      <w:pPr>
        <w:spacing w:line="500" w:lineRule="exact"/>
        <w:ind w:firstLine="420" w:firstLineChars="200"/>
        <w:rPr>
          <w:rFonts w:hint="eastAsia" w:ascii="宋体" w:hAnsi="宋体" w:eastAsia="宋体" w:cs="宋体"/>
        </w:rPr>
      </w:pPr>
    </w:p>
    <w:p>
      <w:pPr>
        <w:pStyle w:val="25"/>
        <w:rPr>
          <w:rFonts w:hint="eastAsia" w:ascii="宋体" w:hAnsi="宋体" w:eastAsia="宋体" w:cs="宋体"/>
        </w:rPr>
      </w:pPr>
    </w:p>
    <w:p>
      <w:pPr>
        <w:rPr>
          <w:rFonts w:hint="eastAsia" w:ascii="宋体" w:hAnsi="宋体" w:eastAsia="宋体" w:cs="宋体"/>
        </w:rPr>
      </w:pPr>
    </w:p>
    <w:p>
      <w:pPr>
        <w:pStyle w:val="25"/>
        <w:rPr>
          <w:rFonts w:hint="eastAsia" w:ascii="宋体" w:hAnsi="宋体" w:eastAsia="宋体" w:cs="宋体"/>
        </w:rPr>
      </w:pPr>
    </w:p>
    <w:p>
      <w:pPr>
        <w:rPr>
          <w:rFonts w:hint="eastAsia" w:ascii="宋体" w:hAnsi="宋体" w:eastAsia="宋体" w:cs="宋体"/>
        </w:rPr>
      </w:pPr>
    </w:p>
    <w:p>
      <w:pPr>
        <w:pStyle w:val="25"/>
        <w:rPr>
          <w:rFonts w:hint="eastAsia" w:ascii="宋体" w:hAnsi="宋体" w:eastAsia="宋体" w:cs="宋体"/>
        </w:rPr>
      </w:pPr>
    </w:p>
    <w:p>
      <w:pPr>
        <w:rPr>
          <w:rFonts w:hint="eastAsia" w:ascii="宋体" w:hAnsi="宋体" w:eastAsia="宋体" w:cs="宋体"/>
        </w:rPr>
      </w:pPr>
    </w:p>
    <w:p>
      <w:pPr>
        <w:pStyle w:val="25"/>
        <w:rPr>
          <w:rFonts w:hint="eastAsia" w:ascii="宋体" w:hAnsi="宋体" w:eastAsia="宋体" w:cs="宋体"/>
        </w:rPr>
      </w:pPr>
    </w:p>
    <w:p>
      <w:pPr>
        <w:rPr>
          <w:rFonts w:hint="eastAsia" w:ascii="宋体" w:hAnsi="宋体" w:eastAsia="宋体" w:cs="宋体"/>
        </w:rPr>
      </w:pPr>
    </w:p>
    <w:p>
      <w:pPr>
        <w:pStyle w:val="25"/>
        <w:rPr>
          <w:rFonts w:hint="eastAsia" w:ascii="宋体" w:hAnsi="宋体" w:eastAsia="宋体" w:cs="宋体"/>
        </w:rPr>
      </w:pPr>
    </w:p>
    <w:p>
      <w:pPr>
        <w:rPr>
          <w:rFonts w:hint="eastAsia" w:ascii="宋体" w:hAnsi="宋体" w:eastAsia="宋体" w:cs="宋体"/>
        </w:rPr>
      </w:pPr>
    </w:p>
    <w:p>
      <w:pPr>
        <w:pStyle w:val="25"/>
        <w:rPr>
          <w:rFonts w:hint="eastAsia" w:ascii="宋体" w:hAnsi="宋体" w:eastAsia="宋体" w:cs="宋体"/>
        </w:rPr>
      </w:pPr>
    </w:p>
    <w:p>
      <w:pPr>
        <w:rPr>
          <w:rFonts w:hint="eastAsia" w:ascii="宋体" w:hAnsi="宋体" w:eastAsia="宋体" w:cs="宋体"/>
        </w:rPr>
      </w:pPr>
    </w:p>
    <w:p>
      <w:pPr>
        <w:pStyle w:val="25"/>
        <w:rPr>
          <w:rFonts w:hint="eastAsia" w:ascii="宋体" w:hAnsi="宋体" w:eastAsia="宋体" w:cs="宋体"/>
        </w:rPr>
      </w:pPr>
    </w:p>
    <w:p>
      <w:pPr>
        <w:rPr>
          <w:rFonts w:hint="eastAsia" w:ascii="宋体" w:hAnsi="宋体" w:eastAsia="宋体" w:cs="宋体"/>
        </w:rPr>
      </w:pPr>
    </w:p>
    <w:p>
      <w:pPr>
        <w:pStyle w:val="25"/>
        <w:rPr>
          <w:rFonts w:hint="eastAsia" w:ascii="宋体" w:hAnsi="宋体" w:eastAsia="宋体" w:cs="宋体"/>
        </w:rPr>
      </w:pPr>
    </w:p>
    <w:p>
      <w:pPr>
        <w:rPr>
          <w:rFonts w:hint="eastAsia" w:ascii="宋体" w:hAnsi="宋体" w:eastAsia="宋体" w:cs="宋体"/>
        </w:rPr>
      </w:pPr>
    </w:p>
    <w:p>
      <w:pPr>
        <w:pStyle w:val="25"/>
        <w:rPr>
          <w:rFonts w:hint="eastAsia"/>
        </w:rPr>
      </w:pPr>
    </w:p>
    <w:p>
      <w:pPr>
        <w:pStyle w:val="25"/>
        <w:rPr>
          <w:rFonts w:hint="eastAsia" w:ascii="宋体" w:hAnsi="宋体" w:eastAsia="宋体" w:cs="宋体"/>
        </w:rPr>
      </w:pPr>
    </w:p>
    <w:p>
      <w:pPr>
        <w:pStyle w:val="3"/>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cs="宋体"/>
        </w:rPr>
      </w:pPr>
      <w:bookmarkStart w:id="105" w:name="_Toc21963"/>
      <w:r>
        <w:rPr>
          <w:rFonts w:hint="eastAsia" w:cs="宋体"/>
        </w:rPr>
        <w:t>7 验收监测内容</w:t>
      </w:r>
      <w:bookmarkEnd w:id="105"/>
    </w:p>
    <w:p>
      <w:pPr>
        <w:pStyle w:val="4"/>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cs="宋体"/>
        </w:rPr>
      </w:pPr>
      <w:bookmarkStart w:id="106" w:name="_Toc496979037"/>
      <w:bookmarkStart w:id="107" w:name="_Toc497001476"/>
      <w:bookmarkStart w:id="108" w:name="_Toc509933872"/>
      <w:bookmarkStart w:id="109" w:name="_Toc509824304"/>
      <w:bookmarkStart w:id="110" w:name="_Toc12595"/>
      <w:r>
        <w:rPr>
          <w:rFonts w:hint="eastAsia" w:cs="宋体"/>
        </w:rPr>
        <w:t>7.1</w:t>
      </w:r>
      <w:bookmarkEnd w:id="106"/>
      <w:bookmarkEnd w:id="107"/>
      <w:r>
        <w:rPr>
          <w:rFonts w:hint="eastAsia" w:cs="宋体"/>
        </w:rPr>
        <w:t xml:space="preserve"> 废气</w:t>
      </w:r>
      <w:bookmarkEnd w:id="108"/>
      <w:bookmarkEnd w:id="109"/>
      <w:bookmarkEnd w:id="110"/>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宋体" w:hAnsi="宋体" w:eastAsia="宋体" w:cs="宋体"/>
          <w:sz w:val="24"/>
          <w:szCs w:val="24"/>
        </w:rPr>
      </w:pPr>
      <w:bookmarkStart w:id="111" w:name="_Toc497001477"/>
      <w:bookmarkStart w:id="112" w:name="_Toc496979038"/>
      <w:r>
        <w:rPr>
          <w:rFonts w:hint="eastAsia" w:ascii="宋体" w:hAnsi="宋体" w:eastAsia="宋体" w:cs="宋体"/>
          <w:sz w:val="24"/>
          <w:szCs w:val="24"/>
        </w:rPr>
        <w:t>本项目废气监测情况见表7-</w:t>
      </w:r>
      <w:r>
        <w:rPr>
          <w:rFonts w:hint="eastAsia" w:ascii="宋体" w:hAnsi="宋体" w:eastAsia="宋体" w:cs="宋体"/>
          <w:sz w:val="24"/>
          <w:szCs w:val="24"/>
          <w:lang w:val="en-US" w:eastAsia="zh-CN"/>
        </w:rPr>
        <w:t>1</w:t>
      </w:r>
      <w:r>
        <w:rPr>
          <w:rFonts w:hint="eastAsia" w:ascii="宋体" w:hAnsi="宋体" w:eastAsia="宋体" w:cs="宋体"/>
          <w:sz w:val="24"/>
          <w:szCs w:val="24"/>
        </w:rPr>
        <w:t>。</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center"/>
        <w:textAlignment w:val="auto"/>
        <w:rPr>
          <w:rFonts w:hint="eastAsia" w:ascii="宋体" w:hAnsi="宋体" w:eastAsia="宋体" w:cs="宋体"/>
          <w:b/>
          <w:sz w:val="24"/>
          <w:szCs w:val="24"/>
        </w:rPr>
      </w:pPr>
      <w:r>
        <w:rPr>
          <w:rFonts w:hint="eastAsia" w:ascii="宋体" w:hAnsi="宋体" w:eastAsia="宋体" w:cs="宋体"/>
          <w:b/>
          <w:sz w:val="24"/>
          <w:szCs w:val="24"/>
        </w:rPr>
        <w:t>表7-</w:t>
      </w:r>
      <w:r>
        <w:rPr>
          <w:rFonts w:hint="eastAsia" w:ascii="宋体" w:hAnsi="宋体" w:eastAsia="宋体" w:cs="宋体"/>
          <w:b/>
          <w:sz w:val="24"/>
          <w:szCs w:val="24"/>
          <w:lang w:val="en-US" w:eastAsia="zh-CN"/>
        </w:rPr>
        <w:t>1</w:t>
      </w:r>
      <w:r>
        <w:rPr>
          <w:rFonts w:hint="eastAsia" w:ascii="宋体" w:hAnsi="宋体" w:eastAsia="宋体" w:cs="宋体"/>
          <w:b/>
          <w:sz w:val="24"/>
          <w:szCs w:val="24"/>
        </w:rPr>
        <w:t xml:space="preserve"> 废气监测情况</w:t>
      </w:r>
    </w:p>
    <w:tbl>
      <w:tblPr>
        <w:tblStyle w:val="30"/>
        <w:tblW w:w="7267"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
      <w:tblGrid>
        <w:gridCol w:w="1153"/>
        <w:gridCol w:w="2617"/>
        <w:gridCol w:w="1527"/>
        <w:gridCol w:w="197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217" w:hRule="atLeast"/>
          <w:jc w:val="center"/>
        </w:trPr>
        <w:tc>
          <w:tcPr>
            <w:tcW w:w="1153" w:type="dxa"/>
            <w:vAlign w:val="center"/>
          </w:tcPr>
          <w:p>
            <w:pPr>
              <w:jc w:val="center"/>
              <w:rPr>
                <w:rFonts w:hint="eastAsia" w:ascii="宋体" w:hAnsi="宋体" w:eastAsia="宋体" w:cs="宋体"/>
                <w:color w:val="000000"/>
                <w:spacing w:val="-10"/>
                <w:sz w:val="21"/>
                <w:szCs w:val="21"/>
              </w:rPr>
            </w:pPr>
            <w:r>
              <w:rPr>
                <w:rFonts w:hint="eastAsia" w:ascii="宋体" w:hAnsi="宋体" w:eastAsia="宋体" w:cs="宋体"/>
                <w:color w:val="000000"/>
                <w:spacing w:val="-10"/>
                <w:sz w:val="21"/>
                <w:szCs w:val="21"/>
              </w:rPr>
              <w:t>排放源</w:t>
            </w:r>
          </w:p>
        </w:tc>
        <w:tc>
          <w:tcPr>
            <w:tcW w:w="2617" w:type="dxa"/>
            <w:vAlign w:val="center"/>
          </w:tcPr>
          <w:p>
            <w:pPr>
              <w:jc w:val="center"/>
              <w:rPr>
                <w:rFonts w:hint="eastAsia" w:ascii="宋体" w:hAnsi="宋体" w:eastAsia="宋体" w:cs="宋体"/>
                <w:color w:val="000000"/>
                <w:spacing w:val="-10"/>
                <w:sz w:val="21"/>
                <w:szCs w:val="21"/>
              </w:rPr>
            </w:pPr>
            <w:r>
              <w:rPr>
                <w:rFonts w:hint="eastAsia" w:ascii="宋体" w:hAnsi="宋体" w:eastAsia="宋体" w:cs="宋体"/>
                <w:color w:val="000000"/>
                <w:spacing w:val="-10"/>
                <w:sz w:val="21"/>
                <w:szCs w:val="21"/>
              </w:rPr>
              <w:t>监测点位</w:t>
            </w:r>
          </w:p>
        </w:tc>
        <w:tc>
          <w:tcPr>
            <w:tcW w:w="1527" w:type="dxa"/>
            <w:vAlign w:val="center"/>
          </w:tcPr>
          <w:p>
            <w:pPr>
              <w:jc w:val="center"/>
              <w:rPr>
                <w:rFonts w:hint="eastAsia" w:ascii="宋体" w:hAnsi="宋体" w:eastAsia="宋体" w:cs="宋体"/>
                <w:color w:val="000000"/>
                <w:spacing w:val="-10"/>
                <w:sz w:val="21"/>
                <w:szCs w:val="21"/>
              </w:rPr>
            </w:pPr>
            <w:r>
              <w:rPr>
                <w:rFonts w:hint="eastAsia" w:ascii="宋体" w:hAnsi="宋体" w:eastAsia="宋体" w:cs="宋体"/>
                <w:color w:val="000000"/>
                <w:spacing w:val="-10"/>
                <w:sz w:val="21"/>
                <w:szCs w:val="21"/>
              </w:rPr>
              <w:t>监测因子</w:t>
            </w:r>
          </w:p>
        </w:tc>
        <w:tc>
          <w:tcPr>
            <w:tcW w:w="1970" w:type="dxa"/>
            <w:vAlign w:val="center"/>
          </w:tcPr>
          <w:p>
            <w:pPr>
              <w:jc w:val="center"/>
              <w:rPr>
                <w:rFonts w:hint="eastAsia" w:ascii="宋体" w:hAnsi="宋体" w:eastAsia="宋体" w:cs="宋体"/>
                <w:color w:val="000000"/>
                <w:spacing w:val="-10"/>
                <w:sz w:val="21"/>
                <w:szCs w:val="21"/>
              </w:rPr>
            </w:pPr>
            <w:r>
              <w:rPr>
                <w:rFonts w:hint="eastAsia" w:ascii="宋体" w:hAnsi="宋体" w:eastAsia="宋体" w:cs="宋体"/>
                <w:color w:val="000000"/>
                <w:spacing w:val="-10"/>
                <w:sz w:val="21"/>
                <w:szCs w:val="21"/>
              </w:rPr>
              <w:t>监测频次</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217" w:hRule="atLeast"/>
          <w:jc w:val="center"/>
        </w:trPr>
        <w:tc>
          <w:tcPr>
            <w:tcW w:w="1153" w:type="dxa"/>
            <w:vAlign w:val="center"/>
          </w:tcPr>
          <w:p>
            <w:pPr>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厂界无组织粉尘</w:t>
            </w:r>
          </w:p>
        </w:tc>
        <w:tc>
          <w:tcPr>
            <w:tcW w:w="2617" w:type="dxa"/>
            <w:vAlign w:val="center"/>
          </w:tcPr>
          <w:p>
            <w:pPr>
              <w:jc w:val="center"/>
              <w:rPr>
                <w:rFonts w:hint="eastAsia" w:ascii="宋体" w:hAnsi="宋体" w:eastAsia="宋体" w:cs="宋体"/>
                <w:color w:val="000000"/>
                <w:spacing w:val="-10"/>
                <w:sz w:val="21"/>
                <w:szCs w:val="21"/>
              </w:rPr>
            </w:pPr>
            <w:r>
              <w:rPr>
                <w:rFonts w:hint="eastAsia" w:ascii="宋体" w:hAnsi="宋体" w:eastAsia="宋体" w:cs="宋体"/>
                <w:color w:val="000000"/>
                <w:spacing w:val="-10"/>
                <w:sz w:val="21"/>
                <w:szCs w:val="21"/>
              </w:rPr>
              <w:t>厂区上风向设置1个监测点，厂区监控点设置3个监测点</w:t>
            </w:r>
          </w:p>
        </w:tc>
        <w:tc>
          <w:tcPr>
            <w:tcW w:w="1527" w:type="dxa"/>
            <w:vAlign w:val="center"/>
          </w:tcPr>
          <w:p>
            <w:pPr>
              <w:jc w:val="center"/>
              <w:rPr>
                <w:rFonts w:hint="eastAsia" w:ascii="宋体" w:hAnsi="宋体" w:eastAsia="宋体" w:cs="宋体"/>
                <w:color w:val="000000"/>
                <w:spacing w:val="-10"/>
                <w:sz w:val="21"/>
                <w:szCs w:val="21"/>
              </w:rPr>
            </w:pPr>
            <w:r>
              <w:rPr>
                <w:rFonts w:hint="eastAsia" w:ascii="宋体" w:hAnsi="宋体" w:eastAsia="宋体" w:cs="宋体"/>
                <w:color w:val="000000"/>
                <w:spacing w:val="-10"/>
                <w:sz w:val="21"/>
                <w:szCs w:val="21"/>
                <w:lang w:val="en-US" w:eastAsia="zh-CN"/>
              </w:rPr>
              <w:t>颗粒物</w:t>
            </w:r>
          </w:p>
        </w:tc>
        <w:tc>
          <w:tcPr>
            <w:tcW w:w="1970" w:type="dxa"/>
            <w:vAlign w:val="center"/>
          </w:tcPr>
          <w:p>
            <w:pPr>
              <w:jc w:val="center"/>
              <w:rPr>
                <w:rFonts w:hint="eastAsia" w:ascii="宋体" w:hAnsi="宋体" w:eastAsia="宋体" w:cs="宋体"/>
                <w:color w:val="000000"/>
                <w:spacing w:val="-10"/>
                <w:sz w:val="21"/>
                <w:szCs w:val="21"/>
              </w:rPr>
            </w:pPr>
            <w:r>
              <w:rPr>
                <w:rFonts w:hint="eastAsia" w:ascii="宋体" w:hAnsi="宋体" w:eastAsia="宋体" w:cs="宋体"/>
                <w:color w:val="000000"/>
                <w:spacing w:val="-10"/>
                <w:sz w:val="21"/>
                <w:szCs w:val="21"/>
              </w:rPr>
              <w:t>连续监测2天，每天采3个平行样</w:t>
            </w:r>
          </w:p>
        </w:tc>
      </w:tr>
    </w:tbl>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监测点位图见图7-1。</w:t>
      </w:r>
    </w:p>
    <w:p>
      <w:pPr>
        <w:pStyle w:val="4"/>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cs="宋体"/>
        </w:rPr>
      </w:pPr>
      <w:bookmarkStart w:id="113" w:name="_Toc509933873"/>
      <w:bookmarkStart w:id="114" w:name="_Toc11903"/>
      <w:bookmarkStart w:id="115" w:name="_Toc509824305"/>
      <w:r>
        <w:rPr>
          <w:rFonts w:hint="eastAsia" w:cs="宋体"/>
        </w:rPr>
        <w:t>7.</w:t>
      </w:r>
      <w:bookmarkEnd w:id="111"/>
      <w:bookmarkEnd w:id="112"/>
      <w:r>
        <w:rPr>
          <w:rFonts w:hint="eastAsia" w:cs="宋体"/>
          <w:lang w:val="en-US" w:eastAsia="zh-CN"/>
        </w:rPr>
        <w:t>2</w:t>
      </w:r>
      <w:r>
        <w:rPr>
          <w:rFonts w:hint="eastAsia" w:cs="宋体"/>
        </w:rPr>
        <w:t>噪声</w:t>
      </w:r>
      <w:bookmarkEnd w:id="113"/>
      <w:bookmarkEnd w:id="114"/>
      <w:bookmarkEnd w:id="115"/>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本项目噪声监测情况见表7-</w:t>
      </w:r>
      <w:r>
        <w:rPr>
          <w:rFonts w:hint="eastAsia" w:ascii="宋体" w:hAnsi="宋体" w:eastAsia="宋体" w:cs="宋体"/>
          <w:sz w:val="24"/>
          <w:szCs w:val="24"/>
          <w:lang w:val="en-US" w:eastAsia="zh-CN"/>
        </w:rPr>
        <w:t>2</w:t>
      </w:r>
      <w:r>
        <w:rPr>
          <w:rFonts w:hint="eastAsia" w:ascii="宋体" w:hAnsi="宋体" w:eastAsia="宋体" w:cs="宋体"/>
          <w:sz w:val="24"/>
          <w:szCs w:val="24"/>
        </w:rPr>
        <w:t>。</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center"/>
        <w:textAlignment w:val="auto"/>
        <w:rPr>
          <w:rFonts w:hint="eastAsia" w:ascii="宋体" w:hAnsi="宋体" w:eastAsia="宋体" w:cs="宋体"/>
          <w:b/>
          <w:sz w:val="24"/>
          <w:szCs w:val="24"/>
        </w:rPr>
      </w:pPr>
      <w:r>
        <w:rPr>
          <w:rFonts w:hint="eastAsia" w:ascii="宋体" w:hAnsi="宋体" w:eastAsia="宋体" w:cs="宋体"/>
          <w:b/>
          <w:sz w:val="24"/>
          <w:szCs w:val="24"/>
        </w:rPr>
        <w:t>表7-</w:t>
      </w:r>
      <w:r>
        <w:rPr>
          <w:rFonts w:hint="eastAsia" w:ascii="宋体" w:hAnsi="宋体" w:eastAsia="宋体" w:cs="宋体"/>
          <w:b/>
          <w:sz w:val="24"/>
          <w:szCs w:val="24"/>
          <w:lang w:val="en-US" w:eastAsia="zh-CN"/>
        </w:rPr>
        <w:t>2</w:t>
      </w:r>
      <w:r>
        <w:rPr>
          <w:rFonts w:hint="eastAsia" w:ascii="宋体" w:hAnsi="宋体" w:eastAsia="宋体" w:cs="宋体"/>
          <w:b/>
          <w:sz w:val="24"/>
          <w:szCs w:val="24"/>
        </w:rPr>
        <w:t xml:space="preserve"> 噪声监测情况</w:t>
      </w:r>
    </w:p>
    <w:tbl>
      <w:tblPr>
        <w:tblStyle w:val="30"/>
        <w:tblW w:w="5200"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
      <w:tblGrid>
        <w:gridCol w:w="2063"/>
        <w:gridCol w:w="3137"/>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217" w:hRule="atLeast"/>
          <w:jc w:val="center"/>
        </w:trPr>
        <w:tc>
          <w:tcPr>
            <w:tcW w:w="2063"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color w:val="000000"/>
                <w:spacing w:val="-10"/>
                <w:sz w:val="21"/>
                <w:szCs w:val="21"/>
              </w:rPr>
            </w:pPr>
            <w:r>
              <w:rPr>
                <w:rFonts w:hint="eastAsia" w:ascii="宋体" w:hAnsi="宋体" w:eastAsia="宋体" w:cs="宋体"/>
                <w:color w:val="000000"/>
                <w:spacing w:val="-10"/>
                <w:sz w:val="21"/>
                <w:szCs w:val="21"/>
              </w:rPr>
              <w:t>监测点位名称</w:t>
            </w:r>
          </w:p>
        </w:tc>
        <w:tc>
          <w:tcPr>
            <w:tcW w:w="313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color w:val="000000"/>
                <w:spacing w:val="-10"/>
                <w:sz w:val="21"/>
                <w:szCs w:val="21"/>
              </w:rPr>
            </w:pPr>
            <w:r>
              <w:rPr>
                <w:rFonts w:hint="eastAsia" w:ascii="宋体" w:hAnsi="宋体" w:eastAsia="宋体" w:cs="宋体"/>
                <w:color w:val="000000"/>
                <w:spacing w:val="-10"/>
                <w:sz w:val="21"/>
                <w:szCs w:val="21"/>
              </w:rPr>
              <w:t>监测频次</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217" w:hRule="atLeast"/>
          <w:jc w:val="center"/>
        </w:trPr>
        <w:tc>
          <w:tcPr>
            <w:tcW w:w="2063" w:type="dxa"/>
            <w:vAlign w:val="center"/>
          </w:tcPr>
          <w:p>
            <w:pPr>
              <w:pStyle w:val="90"/>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宋体" w:hAnsi="宋体" w:cs="宋体"/>
                <w:sz w:val="21"/>
                <w:szCs w:val="21"/>
              </w:rPr>
            </w:pPr>
            <w:r>
              <w:rPr>
                <w:rFonts w:hint="eastAsia" w:ascii="宋体" w:hAnsi="宋体" w:cs="宋体"/>
                <w:sz w:val="21"/>
                <w:szCs w:val="21"/>
              </w:rPr>
              <w:t>厂区东边界</w:t>
            </w:r>
          </w:p>
        </w:tc>
        <w:tc>
          <w:tcPr>
            <w:tcW w:w="3137" w:type="dxa"/>
            <w:vMerge w:val="restart"/>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color w:val="000000"/>
                <w:sz w:val="21"/>
                <w:szCs w:val="21"/>
              </w:rPr>
            </w:pPr>
            <w:r>
              <w:rPr>
                <w:rFonts w:hint="eastAsia" w:ascii="宋体" w:hAnsi="宋体" w:eastAsia="宋体" w:cs="宋体"/>
                <w:color w:val="000000"/>
                <w:spacing w:val="-10"/>
                <w:sz w:val="21"/>
                <w:szCs w:val="21"/>
              </w:rPr>
              <w:t>连续检测2天，昼、夜各2次</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217" w:hRule="atLeast"/>
          <w:jc w:val="center"/>
        </w:trPr>
        <w:tc>
          <w:tcPr>
            <w:tcW w:w="2063" w:type="dxa"/>
            <w:vAlign w:val="center"/>
          </w:tcPr>
          <w:p>
            <w:pPr>
              <w:pStyle w:val="90"/>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宋体" w:hAnsi="宋体" w:cs="宋体"/>
                <w:sz w:val="21"/>
                <w:szCs w:val="21"/>
              </w:rPr>
            </w:pPr>
            <w:r>
              <w:rPr>
                <w:rFonts w:hint="eastAsia" w:ascii="宋体" w:hAnsi="宋体" w:cs="宋体"/>
                <w:sz w:val="21"/>
                <w:szCs w:val="21"/>
              </w:rPr>
              <w:t>厂区南边界</w:t>
            </w:r>
          </w:p>
        </w:tc>
        <w:tc>
          <w:tcPr>
            <w:tcW w:w="3137" w:type="dxa"/>
            <w:vMerge w:val="continue"/>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color w:val="000000"/>
                <w:spacing w:val="-10"/>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217" w:hRule="atLeast"/>
          <w:jc w:val="center"/>
        </w:trPr>
        <w:tc>
          <w:tcPr>
            <w:tcW w:w="2063" w:type="dxa"/>
            <w:vAlign w:val="center"/>
          </w:tcPr>
          <w:p>
            <w:pPr>
              <w:pStyle w:val="90"/>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宋体" w:hAnsi="宋体" w:cs="宋体"/>
                <w:sz w:val="21"/>
                <w:szCs w:val="21"/>
              </w:rPr>
            </w:pPr>
            <w:r>
              <w:rPr>
                <w:rFonts w:hint="eastAsia" w:ascii="宋体" w:hAnsi="宋体" w:cs="宋体"/>
                <w:sz w:val="21"/>
                <w:szCs w:val="21"/>
              </w:rPr>
              <w:t>厂区西边界</w:t>
            </w:r>
          </w:p>
        </w:tc>
        <w:tc>
          <w:tcPr>
            <w:tcW w:w="3137" w:type="dxa"/>
            <w:vMerge w:val="continue"/>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color w:val="000000"/>
                <w:spacing w:val="-10"/>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217" w:hRule="atLeast"/>
          <w:jc w:val="center"/>
        </w:trPr>
        <w:tc>
          <w:tcPr>
            <w:tcW w:w="2063" w:type="dxa"/>
            <w:vAlign w:val="center"/>
          </w:tcPr>
          <w:p>
            <w:pPr>
              <w:pStyle w:val="90"/>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宋体" w:hAnsi="宋体" w:cs="宋体"/>
                <w:sz w:val="21"/>
                <w:szCs w:val="21"/>
              </w:rPr>
            </w:pPr>
            <w:r>
              <w:rPr>
                <w:rFonts w:hint="eastAsia" w:ascii="宋体" w:hAnsi="宋体" w:cs="宋体"/>
                <w:sz w:val="21"/>
                <w:szCs w:val="21"/>
              </w:rPr>
              <w:t>厂区北边界</w:t>
            </w:r>
          </w:p>
        </w:tc>
        <w:tc>
          <w:tcPr>
            <w:tcW w:w="3137" w:type="dxa"/>
            <w:vMerge w:val="continue"/>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color w:val="000000"/>
                <w:spacing w:val="-10"/>
                <w:sz w:val="21"/>
                <w:szCs w:val="21"/>
              </w:rPr>
            </w:pPr>
          </w:p>
        </w:tc>
      </w:tr>
    </w:tbl>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监测点位图见图7-1。</w:t>
      </w:r>
    </w:p>
    <w:p>
      <w:pPr>
        <w:jc w:val="center"/>
        <w:rPr>
          <w:rFonts w:hint="eastAsia" w:ascii="宋体" w:hAnsi="宋体" w:eastAsia="宋体" w:cs="宋体"/>
          <w:b/>
          <w:sz w:val="30"/>
          <w:szCs w:val="30"/>
        </w:rPr>
      </w:pPr>
      <w:r>
        <w:drawing>
          <wp:inline distT="0" distB="0" distL="114300" distR="114300">
            <wp:extent cx="5269865" cy="3538220"/>
            <wp:effectExtent l="0" t="0" r="6985" b="5080"/>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13"/>
                    <a:stretch>
                      <a:fillRect/>
                    </a:stretch>
                  </pic:blipFill>
                  <pic:spPr>
                    <a:xfrm>
                      <a:off x="0" y="0"/>
                      <a:ext cx="5269865" cy="3538220"/>
                    </a:xfrm>
                    <a:prstGeom prst="rect">
                      <a:avLst/>
                    </a:prstGeom>
                    <a:noFill/>
                    <a:ln>
                      <a:noFill/>
                    </a:ln>
                  </pic:spPr>
                </pic:pic>
              </a:graphicData>
            </a:graphic>
          </wp:inline>
        </w:drawing>
      </w:r>
    </w:p>
    <w:p>
      <w:pPr>
        <w:spacing w:line="500" w:lineRule="exact"/>
        <w:jc w:val="center"/>
        <w:rPr>
          <w:rFonts w:hint="eastAsia" w:ascii="宋体" w:hAnsi="宋体" w:eastAsia="宋体" w:cs="宋体"/>
          <w:b/>
          <w:sz w:val="24"/>
          <w:szCs w:val="24"/>
        </w:rPr>
      </w:pPr>
      <w:r>
        <w:rPr>
          <w:rFonts w:hint="eastAsia" w:ascii="宋体" w:hAnsi="宋体" w:eastAsia="宋体" w:cs="宋体"/>
          <w:b/>
          <w:sz w:val="24"/>
          <w:szCs w:val="24"/>
        </w:rPr>
        <w:t>图7-1 废气及噪声监测点位图</w:t>
      </w:r>
    </w:p>
    <w:p>
      <w:pPr>
        <w:pStyle w:val="25"/>
        <w:rPr>
          <w:rFonts w:hint="eastAsia"/>
        </w:rPr>
      </w:pPr>
    </w:p>
    <w:p>
      <w:pPr>
        <w:pStyle w:val="3"/>
        <w:spacing w:line="500" w:lineRule="exact"/>
        <w:rPr>
          <w:rFonts w:hint="eastAsia" w:cs="宋体"/>
        </w:rPr>
      </w:pPr>
      <w:bookmarkStart w:id="116" w:name="_Toc18178"/>
      <w:r>
        <w:rPr>
          <w:rFonts w:hint="eastAsia" w:cs="宋体"/>
        </w:rPr>
        <w:t>8 质量保证和质量控制</w:t>
      </w:r>
      <w:bookmarkEnd w:id="116"/>
    </w:p>
    <w:p>
      <w:pPr>
        <w:pStyle w:val="4"/>
        <w:spacing w:line="500" w:lineRule="exact"/>
        <w:rPr>
          <w:rFonts w:hint="eastAsia" w:cs="宋体"/>
        </w:rPr>
      </w:pPr>
      <w:bookmarkStart w:id="117" w:name="_Toc20340"/>
      <w:r>
        <w:rPr>
          <w:rFonts w:hint="eastAsia" w:cs="宋体"/>
        </w:rPr>
        <w:t>8.1 监测分析方法</w:t>
      </w:r>
      <w:bookmarkEnd w:id="117"/>
    </w:p>
    <w:p>
      <w:pPr>
        <w:pStyle w:val="4"/>
        <w:spacing w:line="500" w:lineRule="exact"/>
        <w:ind w:firstLine="480" w:firstLineChars="200"/>
        <w:rPr>
          <w:rFonts w:hint="eastAsia" w:cs="宋体"/>
          <w:sz w:val="24"/>
          <w:szCs w:val="24"/>
        </w:rPr>
      </w:pPr>
      <w:bookmarkStart w:id="118" w:name="_Toc13814"/>
      <w:bookmarkStart w:id="119" w:name="_Toc516142964"/>
      <w:bookmarkStart w:id="120" w:name="_Toc516212531"/>
      <w:bookmarkStart w:id="121" w:name="_Toc516141762"/>
      <w:bookmarkStart w:id="122" w:name="_Toc516158234"/>
      <w:bookmarkStart w:id="123" w:name="_Toc30367"/>
      <w:bookmarkStart w:id="124" w:name="_Toc497001483"/>
      <w:r>
        <w:rPr>
          <w:rFonts w:hint="eastAsia" w:cs="宋体"/>
          <w:sz w:val="24"/>
          <w:szCs w:val="24"/>
        </w:rPr>
        <w:t>8.1.1</w:t>
      </w:r>
      <w:r>
        <w:rPr>
          <w:rFonts w:hint="eastAsia" w:cs="宋体"/>
          <w:b w:val="0"/>
          <w:sz w:val="24"/>
        </w:rPr>
        <w:t xml:space="preserve"> </w:t>
      </w:r>
      <w:r>
        <w:rPr>
          <w:rFonts w:hint="eastAsia" w:cs="宋体"/>
          <w:sz w:val="24"/>
          <w:szCs w:val="24"/>
        </w:rPr>
        <w:t>监测项目、分析方法及仪器设备情况</w:t>
      </w:r>
      <w:bookmarkEnd w:id="118"/>
      <w:bookmarkEnd w:id="119"/>
      <w:bookmarkEnd w:id="120"/>
      <w:bookmarkEnd w:id="121"/>
      <w:bookmarkEnd w:id="122"/>
      <w:bookmarkEnd w:id="123"/>
    </w:p>
    <w:p>
      <w:pPr>
        <w:pStyle w:val="90"/>
        <w:spacing w:line="500" w:lineRule="exact"/>
        <w:ind w:firstLine="480"/>
        <w:rPr>
          <w:rFonts w:hint="eastAsia" w:ascii="宋体" w:hAnsi="宋体" w:cs="宋体"/>
          <w:kern w:val="0"/>
          <w:sz w:val="24"/>
          <w:szCs w:val="22"/>
        </w:rPr>
      </w:pPr>
      <w:r>
        <w:rPr>
          <w:rFonts w:hint="eastAsia" w:ascii="宋体" w:hAnsi="宋体" w:cs="宋体"/>
          <w:kern w:val="0"/>
          <w:sz w:val="24"/>
          <w:szCs w:val="22"/>
        </w:rPr>
        <w:t>（1）废气监测方法及仪器设备情况见表8-</w:t>
      </w:r>
      <w:r>
        <w:rPr>
          <w:rFonts w:hint="eastAsia" w:ascii="宋体" w:hAnsi="宋体" w:cs="宋体"/>
          <w:kern w:val="0"/>
          <w:sz w:val="24"/>
          <w:szCs w:val="22"/>
          <w:lang w:val="en-US" w:eastAsia="zh-CN"/>
        </w:rPr>
        <w:t>1</w:t>
      </w:r>
      <w:r>
        <w:rPr>
          <w:rFonts w:hint="eastAsia" w:ascii="宋体" w:hAnsi="宋体" w:cs="宋体"/>
          <w:kern w:val="0"/>
          <w:sz w:val="24"/>
          <w:szCs w:val="22"/>
        </w:rPr>
        <w:t>。</w:t>
      </w:r>
    </w:p>
    <w:p>
      <w:pPr>
        <w:pStyle w:val="90"/>
        <w:spacing w:line="500" w:lineRule="exact"/>
        <w:ind w:firstLine="482"/>
        <w:rPr>
          <w:rFonts w:hint="eastAsia" w:ascii="宋体" w:hAnsi="宋体" w:cs="宋体"/>
          <w:b/>
          <w:kern w:val="0"/>
          <w:sz w:val="24"/>
          <w:szCs w:val="22"/>
        </w:rPr>
      </w:pPr>
      <w:r>
        <w:rPr>
          <w:rFonts w:hint="eastAsia" w:ascii="宋体" w:hAnsi="宋体" w:cs="宋体"/>
          <w:b/>
          <w:kern w:val="0"/>
          <w:sz w:val="24"/>
          <w:szCs w:val="22"/>
        </w:rPr>
        <w:t>表8-</w:t>
      </w:r>
      <w:r>
        <w:rPr>
          <w:rFonts w:hint="eastAsia" w:ascii="宋体" w:hAnsi="宋体" w:cs="宋体"/>
          <w:b/>
          <w:kern w:val="0"/>
          <w:sz w:val="24"/>
          <w:szCs w:val="22"/>
          <w:lang w:val="en-US" w:eastAsia="zh-CN"/>
        </w:rPr>
        <w:t>1</w:t>
      </w:r>
      <w:r>
        <w:rPr>
          <w:rFonts w:hint="eastAsia" w:ascii="宋体" w:hAnsi="宋体" w:cs="宋体"/>
          <w:b/>
          <w:kern w:val="0"/>
          <w:sz w:val="24"/>
          <w:szCs w:val="22"/>
        </w:rPr>
        <w:t xml:space="preserve">               废气监测分析方法及仪器情况表</w:t>
      </w:r>
    </w:p>
    <w:tbl>
      <w:tblPr>
        <w:tblStyle w:val="30"/>
        <w:tblpPr w:leftFromText="180" w:rightFromText="180" w:vertAnchor="text" w:horzAnchor="page" w:tblpXSpec="center" w:tblpY="48"/>
        <w:tblOverlap w:val="never"/>
        <w:tblW w:w="100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7"/>
        <w:gridCol w:w="1204"/>
        <w:gridCol w:w="2697"/>
        <w:gridCol w:w="2488"/>
        <w:gridCol w:w="1687"/>
        <w:gridCol w:w="12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jc w:val="center"/>
        </w:trPr>
        <w:tc>
          <w:tcPr>
            <w:tcW w:w="687" w:type="dxa"/>
            <w:vAlign w:val="center"/>
          </w:tcPr>
          <w:p>
            <w:pPr>
              <w:keepNext w:val="0"/>
              <w:keepLines w:val="0"/>
              <w:pageBreakBefore w:val="0"/>
              <w:widowControl w:val="0"/>
              <w:kinsoku/>
              <w:wordWrap/>
              <w:overflowPunct/>
              <w:topLinePunct w:val="0"/>
              <w:autoSpaceDE/>
              <w:autoSpaceDN/>
              <w:bidi w:val="0"/>
              <w:spacing w:line="240" w:lineRule="auto"/>
              <w:ind w:right="0" w:rightChars="0"/>
              <w:jc w:val="center"/>
              <w:textAlignment w:val="auto"/>
              <w:rPr>
                <w:rFonts w:hint="eastAsia" w:ascii="宋体" w:hAnsi="宋体" w:eastAsia="宋体" w:cs="宋体"/>
                <w:sz w:val="21"/>
                <w:szCs w:val="21"/>
              </w:rPr>
            </w:pPr>
            <w:r>
              <w:rPr>
                <w:rFonts w:hint="eastAsia" w:ascii="宋体" w:hAnsi="宋体" w:eastAsia="宋体" w:cs="宋体"/>
                <w:sz w:val="21"/>
                <w:szCs w:val="21"/>
              </w:rPr>
              <w:t>序号</w:t>
            </w:r>
          </w:p>
        </w:tc>
        <w:tc>
          <w:tcPr>
            <w:tcW w:w="1204" w:type="dxa"/>
            <w:vAlign w:val="center"/>
          </w:tcPr>
          <w:p>
            <w:pPr>
              <w:keepNext w:val="0"/>
              <w:keepLines w:val="0"/>
              <w:pageBreakBefore w:val="0"/>
              <w:widowControl w:val="0"/>
              <w:kinsoku/>
              <w:wordWrap/>
              <w:overflowPunct/>
              <w:topLinePunct w:val="0"/>
              <w:autoSpaceDE/>
              <w:autoSpaceDN/>
              <w:bidi w:val="0"/>
              <w:spacing w:line="240" w:lineRule="auto"/>
              <w:ind w:right="0" w:rightChars="0"/>
              <w:jc w:val="center"/>
              <w:textAlignment w:val="auto"/>
              <w:rPr>
                <w:rFonts w:hint="eastAsia" w:ascii="宋体" w:hAnsi="宋体" w:eastAsia="宋体" w:cs="宋体"/>
                <w:sz w:val="21"/>
                <w:szCs w:val="21"/>
              </w:rPr>
            </w:pPr>
            <w:r>
              <w:rPr>
                <w:rFonts w:hint="eastAsia" w:ascii="宋体" w:hAnsi="宋体" w:eastAsia="宋体" w:cs="宋体"/>
                <w:sz w:val="21"/>
                <w:szCs w:val="21"/>
                <w:lang w:val="zh-CN"/>
              </w:rPr>
              <w:t>检测项目</w:t>
            </w:r>
          </w:p>
        </w:tc>
        <w:tc>
          <w:tcPr>
            <w:tcW w:w="2697" w:type="dxa"/>
            <w:vAlign w:val="center"/>
          </w:tcPr>
          <w:p>
            <w:pPr>
              <w:keepNext w:val="0"/>
              <w:keepLines w:val="0"/>
              <w:pageBreakBefore w:val="0"/>
              <w:widowControl w:val="0"/>
              <w:kinsoku/>
              <w:wordWrap/>
              <w:overflowPunct/>
              <w:topLinePunct w:val="0"/>
              <w:autoSpaceDE/>
              <w:autoSpaceDN/>
              <w:bidi w:val="0"/>
              <w:spacing w:line="240" w:lineRule="auto"/>
              <w:ind w:right="0" w:rightChars="0"/>
              <w:jc w:val="center"/>
              <w:textAlignment w:val="auto"/>
              <w:rPr>
                <w:rFonts w:hint="eastAsia" w:ascii="宋体" w:hAnsi="宋体" w:eastAsia="宋体" w:cs="宋体"/>
                <w:sz w:val="21"/>
                <w:szCs w:val="21"/>
              </w:rPr>
            </w:pPr>
            <w:r>
              <w:rPr>
                <w:rFonts w:hint="eastAsia" w:ascii="宋体" w:hAnsi="宋体" w:eastAsia="宋体" w:cs="宋体"/>
                <w:sz w:val="21"/>
                <w:szCs w:val="21"/>
              </w:rPr>
              <w:t>分析方法及依据</w:t>
            </w:r>
          </w:p>
        </w:tc>
        <w:tc>
          <w:tcPr>
            <w:tcW w:w="2488" w:type="dxa"/>
            <w:vAlign w:val="center"/>
          </w:tcPr>
          <w:p>
            <w:pPr>
              <w:keepNext w:val="0"/>
              <w:keepLines w:val="0"/>
              <w:pageBreakBefore w:val="0"/>
              <w:widowControl w:val="0"/>
              <w:kinsoku/>
              <w:wordWrap/>
              <w:overflowPunct/>
              <w:topLinePunct w:val="0"/>
              <w:autoSpaceDE/>
              <w:autoSpaceDN/>
              <w:bidi w:val="0"/>
              <w:spacing w:line="240" w:lineRule="auto"/>
              <w:ind w:right="0" w:rightChars="0"/>
              <w:jc w:val="center"/>
              <w:textAlignment w:val="auto"/>
              <w:rPr>
                <w:rFonts w:hint="eastAsia" w:ascii="宋体" w:hAnsi="宋体" w:eastAsia="宋体" w:cs="宋体"/>
                <w:sz w:val="21"/>
                <w:szCs w:val="21"/>
              </w:rPr>
            </w:pPr>
            <w:r>
              <w:rPr>
                <w:rFonts w:hint="eastAsia" w:ascii="宋体" w:hAnsi="宋体" w:eastAsia="宋体" w:cs="宋体"/>
                <w:sz w:val="21"/>
                <w:szCs w:val="21"/>
              </w:rPr>
              <w:t>仪器型号</w:t>
            </w:r>
          </w:p>
        </w:tc>
        <w:tc>
          <w:tcPr>
            <w:tcW w:w="1687" w:type="dxa"/>
            <w:vAlign w:val="center"/>
          </w:tcPr>
          <w:p>
            <w:pPr>
              <w:keepNext w:val="0"/>
              <w:keepLines w:val="0"/>
              <w:pageBreakBefore w:val="0"/>
              <w:widowControl w:val="0"/>
              <w:kinsoku/>
              <w:wordWrap/>
              <w:overflowPunct/>
              <w:topLinePunct w:val="0"/>
              <w:autoSpaceDE/>
              <w:autoSpaceDN/>
              <w:bidi w:val="0"/>
              <w:spacing w:line="240" w:lineRule="auto"/>
              <w:ind w:right="0" w:rightChars="0"/>
              <w:jc w:val="center"/>
              <w:textAlignment w:val="auto"/>
              <w:rPr>
                <w:rFonts w:hint="eastAsia" w:ascii="宋体" w:hAnsi="宋体" w:eastAsia="宋体" w:cs="宋体"/>
                <w:sz w:val="21"/>
                <w:szCs w:val="21"/>
              </w:rPr>
            </w:pPr>
            <w:r>
              <w:rPr>
                <w:rFonts w:hint="eastAsia" w:ascii="宋体" w:hAnsi="宋体" w:eastAsia="宋体" w:cs="宋体"/>
                <w:sz w:val="21"/>
                <w:szCs w:val="21"/>
              </w:rPr>
              <w:t>仪器编号</w:t>
            </w:r>
          </w:p>
        </w:tc>
        <w:tc>
          <w:tcPr>
            <w:tcW w:w="1279" w:type="dxa"/>
            <w:vAlign w:val="center"/>
          </w:tcPr>
          <w:p>
            <w:pPr>
              <w:keepNext w:val="0"/>
              <w:keepLines w:val="0"/>
              <w:pageBreakBefore w:val="0"/>
              <w:widowControl w:val="0"/>
              <w:kinsoku/>
              <w:wordWrap/>
              <w:overflowPunct/>
              <w:topLinePunct w:val="0"/>
              <w:autoSpaceDE/>
              <w:autoSpaceDN/>
              <w:bidi w:val="0"/>
              <w:spacing w:line="240" w:lineRule="auto"/>
              <w:ind w:right="0" w:rightChars="0"/>
              <w:jc w:val="center"/>
              <w:textAlignment w:val="auto"/>
              <w:rPr>
                <w:rFonts w:hint="eastAsia" w:ascii="宋体" w:hAnsi="宋体" w:eastAsia="宋体" w:cs="宋体"/>
                <w:sz w:val="21"/>
                <w:szCs w:val="21"/>
              </w:rPr>
            </w:pPr>
            <w:r>
              <w:rPr>
                <w:rFonts w:hint="eastAsia" w:ascii="宋体" w:hAnsi="宋体" w:eastAsia="宋体" w:cs="宋体"/>
                <w:sz w:val="21"/>
                <w:szCs w:val="21"/>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687"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c>
          <w:tcPr>
            <w:tcW w:w="1204" w:type="dxa"/>
            <w:vMerge w:val="restart"/>
            <w:vAlign w:val="center"/>
          </w:tcPr>
          <w:p>
            <w:pPr>
              <w:keepNext w:val="0"/>
              <w:keepLines w:val="0"/>
              <w:pageBreakBefore w:val="0"/>
              <w:widowControl w:val="0"/>
              <w:kinsoku/>
              <w:wordWrap/>
              <w:overflowPunct/>
              <w:topLinePunct w:val="0"/>
              <w:autoSpaceDE/>
              <w:autoSpaceDN/>
              <w:bidi w:val="0"/>
              <w:spacing w:line="240" w:lineRule="auto"/>
              <w:ind w:right="0" w:right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无组织颗粒物</w:t>
            </w:r>
          </w:p>
        </w:tc>
        <w:tc>
          <w:tcPr>
            <w:tcW w:w="2697" w:type="dxa"/>
            <w:vMerge w:val="restart"/>
            <w:vAlign w:val="center"/>
          </w:tcPr>
          <w:p>
            <w:pPr>
              <w:keepNext w:val="0"/>
              <w:keepLines w:val="0"/>
              <w:pageBreakBefore w:val="0"/>
              <w:widowControl w:val="0"/>
              <w:kinsoku/>
              <w:wordWrap/>
              <w:overflowPunct/>
              <w:topLinePunct w:val="0"/>
              <w:autoSpaceDE/>
              <w:autoSpaceDN/>
              <w:bidi w:val="0"/>
              <w:spacing w:line="240" w:lineRule="auto"/>
              <w:ind w:right="0" w:rightChars="0"/>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rPr>
              <w:t>《环境空气 总悬浮颗粒物的测定 重量法》（GB/T 15432-199</w:t>
            </w:r>
            <w:r>
              <w:rPr>
                <w:rFonts w:hint="eastAsia" w:ascii="宋体" w:hAnsi="宋体" w:eastAsia="宋体" w:cs="宋体"/>
                <w:sz w:val="21"/>
                <w:szCs w:val="21"/>
                <w:lang w:val="en-US" w:eastAsia="zh-CN"/>
              </w:rPr>
              <w:t>5</w:t>
            </w:r>
            <w:r>
              <w:rPr>
                <w:rFonts w:hint="eastAsia" w:ascii="宋体" w:hAnsi="宋体" w:eastAsia="宋体" w:cs="宋体"/>
                <w:sz w:val="21"/>
                <w:szCs w:val="21"/>
              </w:rPr>
              <w:t>）</w:t>
            </w:r>
            <w:r>
              <w:rPr>
                <w:rFonts w:hint="eastAsia" w:ascii="宋体" w:hAnsi="宋体" w:eastAsia="宋体" w:cs="宋体"/>
                <w:sz w:val="21"/>
                <w:szCs w:val="21"/>
                <w:lang w:eastAsia="zh-CN"/>
              </w:rPr>
              <w:t>及修改单</w:t>
            </w:r>
          </w:p>
        </w:tc>
        <w:tc>
          <w:tcPr>
            <w:tcW w:w="2488" w:type="dxa"/>
            <w:vAlign w:val="center"/>
          </w:tcPr>
          <w:p>
            <w:pPr>
              <w:keepNext w:val="0"/>
              <w:keepLines w:val="0"/>
              <w:pageBreakBefore w:val="0"/>
              <w:widowControl w:val="0"/>
              <w:kinsoku/>
              <w:wordWrap/>
              <w:overflowPunct/>
              <w:topLinePunct w:val="0"/>
              <w:autoSpaceDE/>
              <w:autoSpaceDN/>
              <w:bidi w:val="0"/>
              <w:spacing w:line="240" w:lineRule="auto"/>
              <w:ind w:right="0" w:right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rPr>
              <w:t>崂应2050型空气/智能TSP综合采样器</w:t>
            </w:r>
          </w:p>
        </w:tc>
        <w:tc>
          <w:tcPr>
            <w:tcW w:w="1687" w:type="dxa"/>
            <w:vAlign w:val="center"/>
          </w:tcPr>
          <w:p>
            <w:pPr>
              <w:keepNext w:val="0"/>
              <w:keepLines w:val="0"/>
              <w:pageBreakBefore w:val="0"/>
              <w:widowControl w:val="0"/>
              <w:kinsoku/>
              <w:wordWrap/>
              <w:overflowPunct/>
              <w:topLinePunct w:val="0"/>
              <w:autoSpaceDE/>
              <w:autoSpaceDN/>
              <w:bidi w:val="0"/>
              <w:spacing w:line="240" w:lineRule="auto"/>
              <w:ind w:right="0" w:rightChars="0"/>
              <w:jc w:val="center"/>
              <w:textAlignment w:val="auto"/>
              <w:rPr>
                <w:rFonts w:hint="eastAsia" w:ascii="宋体" w:hAnsi="宋体" w:eastAsia="宋体" w:cs="宋体"/>
                <w:sz w:val="21"/>
                <w:szCs w:val="21"/>
                <w:lang w:val="en-US"/>
              </w:rPr>
            </w:pPr>
            <w:r>
              <w:rPr>
                <w:rFonts w:hint="eastAsia" w:ascii="宋体" w:hAnsi="宋体" w:eastAsia="宋体" w:cs="宋体"/>
                <w:kern w:val="0"/>
                <w:sz w:val="21"/>
                <w:szCs w:val="21"/>
                <w:lang w:val="en-US" w:eastAsia="zh-CN"/>
              </w:rPr>
              <w:t>BTYQ -058-061</w:t>
            </w:r>
          </w:p>
        </w:tc>
        <w:tc>
          <w:tcPr>
            <w:tcW w:w="1279" w:type="dxa"/>
            <w:vMerge w:val="restart"/>
            <w:vAlign w:val="center"/>
          </w:tcPr>
          <w:p>
            <w:pPr>
              <w:keepNext w:val="0"/>
              <w:keepLines w:val="0"/>
              <w:pageBreakBefore w:val="0"/>
              <w:widowControl w:val="0"/>
              <w:kinsoku/>
              <w:wordWrap/>
              <w:overflowPunct/>
              <w:topLinePunct w:val="0"/>
              <w:autoSpaceDE/>
              <w:autoSpaceDN/>
              <w:bidi w:val="0"/>
              <w:spacing w:line="240" w:lineRule="auto"/>
              <w:ind w:right="0" w:right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0.001</w:t>
            </w:r>
            <w:r>
              <w:rPr>
                <w:rFonts w:hint="eastAsia" w:ascii="宋体" w:hAnsi="宋体" w:eastAsia="宋体" w:cs="宋体"/>
                <w:sz w:val="21"/>
                <w:szCs w:val="21"/>
              </w:rPr>
              <w:t>mg/m</w:t>
            </w:r>
            <w:r>
              <w:rPr>
                <w:rFonts w:hint="eastAsia" w:ascii="宋体" w:hAnsi="宋体" w:eastAsia="宋体" w:cs="宋体"/>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687" w:type="dxa"/>
            <w:vMerge w:val="continue"/>
            <w:vAlign w:val="center"/>
          </w:tcPr>
          <w:p>
            <w:pPr>
              <w:keepNext w:val="0"/>
              <w:keepLines w:val="0"/>
              <w:pageBreakBefore w:val="0"/>
              <w:widowControl w:val="0"/>
              <w:kinsoku/>
              <w:wordWrap/>
              <w:overflowPunct/>
              <w:topLinePunct w:val="0"/>
              <w:autoSpaceDE/>
              <w:autoSpaceDN/>
              <w:bidi w:val="0"/>
              <w:spacing w:line="240" w:lineRule="auto"/>
              <w:ind w:right="0" w:rightChars="0"/>
              <w:jc w:val="center"/>
              <w:textAlignment w:val="auto"/>
              <w:rPr>
                <w:rFonts w:hint="eastAsia" w:ascii="宋体" w:hAnsi="宋体" w:eastAsia="宋体" w:cs="宋体"/>
                <w:sz w:val="21"/>
                <w:szCs w:val="21"/>
              </w:rPr>
            </w:pPr>
          </w:p>
        </w:tc>
        <w:tc>
          <w:tcPr>
            <w:tcW w:w="1204" w:type="dxa"/>
            <w:vMerge w:val="continue"/>
            <w:vAlign w:val="center"/>
          </w:tcPr>
          <w:p>
            <w:pPr>
              <w:keepNext w:val="0"/>
              <w:keepLines w:val="0"/>
              <w:pageBreakBefore w:val="0"/>
              <w:widowControl w:val="0"/>
              <w:kinsoku/>
              <w:wordWrap/>
              <w:overflowPunct/>
              <w:topLinePunct w:val="0"/>
              <w:autoSpaceDE/>
              <w:autoSpaceDN/>
              <w:bidi w:val="0"/>
              <w:spacing w:line="240" w:lineRule="auto"/>
              <w:ind w:right="0" w:rightChars="0"/>
              <w:jc w:val="center"/>
              <w:textAlignment w:val="auto"/>
              <w:rPr>
                <w:rFonts w:hint="eastAsia" w:ascii="宋体" w:hAnsi="宋体" w:eastAsia="宋体" w:cs="宋体"/>
                <w:sz w:val="21"/>
                <w:szCs w:val="21"/>
              </w:rPr>
            </w:pPr>
          </w:p>
        </w:tc>
        <w:tc>
          <w:tcPr>
            <w:tcW w:w="2697" w:type="dxa"/>
            <w:vMerge w:val="continue"/>
            <w:vAlign w:val="center"/>
          </w:tcPr>
          <w:p>
            <w:pPr>
              <w:keepNext w:val="0"/>
              <w:keepLines w:val="0"/>
              <w:pageBreakBefore w:val="0"/>
              <w:widowControl w:val="0"/>
              <w:kinsoku/>
              <w:wordWrap/>
              <w:overflowPunct/>
              <w:topLinePunct w:val="0"/>
              <w:autoSpaceDE/>
              <w:autoSpaceDN/>
              <w:bidi w:val="0"/>
              <w:spacing w:line="240" w:lineRule="auto"/>
              <w:ind w:right="0" w:rightChars="0"/>
              <w:jc w:val="center"/>
              <w:textAlignment w:val="auto"/>
              <w:rPr>
                <w:rFonts w:hint="eastAsia" w:ascii="宋体" w:hAnsi="宋体" w:eastAsia="宋体" w:cs="宋体"/>
                <w:sz w:val="21"/>
                <w:szCs w:val="21"/>
              </w:rPr>
            </w:pPr>
          </w:p>
        </w:tc>
        <w:tc>
          <w:tcPr>
            <w:tcW w:w="2488" w:type="dxa"/>
            <w:vAlign w:val="center"/>
          </w:tcPr>
          <w:p>
            <w:pPr>
              <w:keepNext w:val="0"/>
              <w:keepLines w:val="0"/>
              <w:pageBreakBefore w:val="0"/>
              <w:widowControl w:val="0"/>
              <w:kinsoku/>
              <w:wordWrap/>
              <w:overflowPunct/>
              <w:topLinePunct w:val="0"/>
              <w:autoSpaceDE/>
              <w:autoSpaceDN/>
              <w:bidi w:val="0"/>
              <w:spacing w:line="240" w:lineRule="auto"/>
              <w:ind w:right="0" w:right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rPr>
              <w:t>HWS-</w:t>
            </w:r>
            <w:r>
              <w:rPr>
                <w:rFonts w:hint="eastAsia" w:ascii="宋体" w:hAnsi="宋体" w:eastAsia="宋体" w:cs="宋体"/>
                <w:sz w:val="21"/>
                <w:szCs w:val="21"/>
                <w:lang w:val="en-US" w:eastAsia="zh-CN"/>
              </w:rPr>
              <w:t>2</w:t>
            </w:r>
            <w:r>
              <w:rPr>
                <w:rFonts w:hint="eastAsia" w:ascii="宋体" w:hAnsi="宋体" w:eastAsia="宋体" w:cs="宋体"/>
                <w:sz w:val="21"/>
                <w:szCs w:val="21"/>
              </w:rPr>
              <w:t>0B恒温恒湿箱</w:t>
            </w:r>
          </w:p>
        </w:tc>
        <w:tc>
          <w:tcPr>
            <w:tcW w:w="1687" w:type="dxa"/>
            <w:vAlign w:val="center"/>
          </w:tcPr>
          <w:p>
            <w:pPr>
              <w:keepNext w:val="0"/>
              <w:keepLines w:val="0"/>
              <w:pageBreakBefore w:val="0"/>
              <w:widowControl w:val="0"/>
              <w:kinsoku/>
              <w:wordWrap/>
              <w:overflowPunct/>
              <w:topLinePunct w:val="0"/>
              <w:autoSpaceDE/>
              <w:autoSpaceDN/>
              <w:bidi w:val="0"/>
              <w:spacing w:line="240" w:lineRule="auto"/>
              <w:ind w:right="0" w:rightChars="0"/>
              <w:jc w:val="center"/>
              <w:textAlignment w:val="auto"/>
              <w:rPr>
                <w:rFonts w:hint="eastAsia" w:ascii="宋体" w:hAnsi="宋体" w:eastAsia="宋体" w:cs="宋体"/>
                <w:sz w:val="21"/>
                <w:szCs w:val="21"/>
                <w:lang w:val="en-US"/>
              </w:rPr>
            </w:pPr>
            <w:r>
              <w:rPr>
                <w:rFonts w:hint="eastAsia" w:ascii="宋体" w:hAnsi="宋体" w:eastAsia="宋体" w:cs="宋体"/>
                <w:kern w:val="0"/>
                <w:sz w:val="21"/>
                <w:szCs w:val="21"/>
                <w:lang w:val="en-US" w:eastAsia="zh-CN"/>
              </w:rPr>
              <w:t>BTYQ-040</w:t>
            </w:r>
          </w:p>
        </w:tc>
        <w:tc>
          <w:tcPr>
            <w:tcW w:w="1279" w:type="dxa"/>
            <w:vMerge w:val="continue"/>
            <w:vAlign w:val="center"/>
          </w:tcPr>
          <w:p>
            <w:pPr>
              <w:keepNext w:val="0"/>
              <w:keepLines w:val="0"/>
              <w:pageBreakBefore w:val="0"/>
              <w:widowControl w:val="0"/>
              <w:kinsoku/>
              <w:wordWrap/>
              <w:overflowPunct/>
              <w:topLinePunct w:val="0"/>
              <w:autoSpaceDE/>
              <w:autoSpaceDN/>
              <w:bidi w:val="0"/>
              <w:spacing w:line="240" w:lineRule="auto"/>
              <w:ind w:right="0" w:rightChars="0"/>
              <w:jc w:val="center"/>
              <w:textAlignment w:val="auto"/>
              <w:rPr>
                <w:rFonts w:hint="eastAsia"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687" w:type="dxa"/>
            <w:vMerge w:val="continue"/>
            <w:vAlign w:val="center"/>
          </w:tcPr>
          <w:p>
            <w:pPr>
              <w:keepNext w:val="0"/>
              <w:keepLines w:val="0"/>
              <w:pageBreakBefore w:val="0"/>
              <w:widowControl w:val="0"/>
              <w:kinsoku/>
              <w:wordWrap/>
              <w:overflowPunct/>
              <w:topLinePunct w:val="0"/>
              <w:autoSpaceDE/>
              <w:autoSpaceDN/>
              <w:bidi w:val="0"/>
              <w:spacing w:line="240" w:lineRule="auto"/>
              <w:ind w:right="0" w:rightChars="0"/>
              <w:jc w:val="center"/>
              <w:textAlignment w:val="auto"/>
              <w:rPr>
                <w:rFonts w:hint="eastAsia" w:ascii="宋体" w:hAnsi="宋体" w:eastAsia="宋体" w:cs="宋体"/>
                <w:sz w:val="21"/>
                <w:szCs w:val="21"/>
              </w:rPr>
            </w:pPr>
          </w:p>
        </w:tc>
        <w:tc>
          <w:tcPr>
            <w:tcW w:w="1204" w:type="dxa"/>
            <w:vMerge w:val="continue"/>
            <w:vAlign w:val="center"/>
          </w:tcPr>
          <w:p>
            <w:pPr>
              <w:keepNext w:val="0"/>
              <w:keepLines w:val="0"/>
              <w:pageBreakBefore w:val="0"/>
              <w:widowControl w:val="0"/>
              <w:kinsoku/>
              <w:wordWrap/>
              <w:overflowPunct/>
              <w:topLinePunct w:val="0"/>
              <w:autoSpaceDE/>
              <w:autoSpaceDN/>
              <w:bidi w:val="0"/>
              <w:spacing w:line="240" w:lineRule="auto"/>
              <w:ind w:right="0" w:rightChars="0"/>
              <w:jc w:val="center"/>
              <w:textAlignment w:val="auto"/>
              <w:rPr>
                <w:rFonts w:hint="eastAsia" w:ascii="宋体" w:hAnsi="宋体" w:eastAsia="宋体" w:cs="宋体"/>
                <w:sz w:val="21"/>
                <w:szCs w:val="21"/>
              </w:rPr>
            </w:pPr>
          </w:p>
        </w:tc>
        <w:tc>
          <w:tcPr>
            <w:tcW w:w="2697" w:type="dxa"/>
            <w:vMerge w:val="continue"/>
            <w:vAlign w:val="center"/>
          </w:tcPr>
          <w:p>
            <w:pPr>
              <w:keepNext w:val="0"/>
              <w:keepLines w:val="0"/>
              <w:pageBreakBefore w:val="0"/>
              <w:widowControl w:val="0"/>
              <w:kinsoku/>
              <w:wordWrap/>
              <w:overflowPunct/>
              <w:topLinePunct w:val="0"/>
              <w:autoSpaceDE/>
              <w:autoSpaceDN/>
              <w:bidi w:val="0"/>
              <w:spacing w:line="240" w:lineRule="auto"/>
              <w:ind w:right="0" w:rightChars="0"/>
              <w:jc w:val="center"/>
              <w:textAlignment w:val="auto"/>
              <w:rPr>
                <w:rFonts w:hint="eastAsia" w:ascii="宋体" w:hAnsi="宋体" w:eastAsia="宋体" w:cs="宋体"/>
                <w:sz w:val="21"/>
                <w:szCs w:val="21"/>
              </w:rPr>
            </w:pPr>
          </w:p>
        </w:tc>
        <w:tc>
          <w:tcPr>
            <w:tcW w:w="2488" w:type="dxa"/>
            <w:vAlign w:val="center"/>
          </w:tcPr>
          <w:p>
            <w:pPr>
              <w:keepNext w:val="0"/>
              <w:keepLines w:val="0"/>
              <w:pageBreakBefore w:val="0"/>
              <w:widowControl w:val="0"/>
              <w:kinsoku/>
              <w:wordWrap/>
              <w:overflowPunct/>
              <w:topLinePunct w:val="0"/>
              <w:autoSpaceDE/>
              <w:autoSpaceDN/>
              <w:bidi w:val="0"/>
              <w:spacing w:line="240" w:lineRule="auto"/>
              <w:ind w:right="0" w:right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rPr>
              <w:t>AUY220分析天平</w:t>
            </w:r>
          </w:p>
        </w:tc>
        <w:tc>
          <w:tcPr>
            <w:tcW w:w="1687" w:type="dxa"/>
            <w:vAlign w:val="center"/>
          </w:tcPr>
          <w:p>
            <w:pPr>
              <w:keepNext w:val="0"/>
              <w:keepLines w:val="0"/>
              <w:pageBreakBefore w:val="0"/>
              <w:widowControl w:val="0"/>
              <w:kinsoku/>
              <w:wordWrap/>
              <w:overflowPunct/>
              <w:topLinePunct w:val="0"/>
              <w:autoSpaceDE/>
              <w:autoSpaceDN/>
              <w:bidi w:val="0"/>
              <w:spacing w:line="240" w:lineRule="auto"/>
              <w:ind w:right="0" w:rightChars="0"/>
              <w:jc w:val="center"/>
              <w:textAlignment w:val="auto"/>
              <w:rPr>
                <w:rFonts w:hint="eastAsia" w:ascii="宋体" w:hAnsi="宋体" w:eastAsia="宋体" w:cs="宋体"/>
                <w:sz w:val="21"/>
                <w:szCs w:val="21"/>
                <w:lang w:val="en-US"/>
              </w:rPr>
            </w:pPr>
            <w:r>
              <w:rPr>
                <w:rFonts w:hint="eastAsia" w:ascii="宋体" w:hAnsi="宋体" w:eastAsia="宋体" w:cs="宋体"/>
                <w:kern w:val="0"/>
                <w:sz w:val="21"/>
                <w:szCs w:val="21"/>
                <w:lang w:val="en-US" w:eastAsia="zh-CN"/>
              </w:rPr>
              <w:t>BTYQ-009</w:t>
            </w:r>
          </w:p>
        </w:tc>
        <w:tc>
          <w:tcPr>
            <w:tcW w:w="1279" w:type="dxa"/>
            <w:vMerge w:val="continue"/>
            <w:vAlign w:val="center"/>
          </w:tcPr>
          <w:p>
            <w:pPr>
              <w:keepNext w:val="0"/>
              <w:keepLines w:val="0"/>
              <w:pageBreakBefore w:val="0"/>
              <w:widowControl w:val="0"/>
              <w:kinsoku/>
              <w:wordWrap/>
              <w:overflowPunct/>
              <w:topLinePunct w:val="0"/>
              <w:autoSpaceDE/>
              <w:autoSpaceDN/>
              <w:bidi w:val="0"/>
              <w:spacing w:line="240" w:lineRule="auto"/>
              <w:ind w:right="0" w:rightChars="0"/>
              <w:jc w:val="center"/>
              <w:textAlignment w:val="auto"/>
              <w:rPr>
                <w:rFonts w:hint="eastAsia" w:ascii="宋体" w:hAnsi="宋体" w:eastAsia="宋体" w:cs="宋体"/>
                <w:sz w:val="21"/>
                <w:szCs w:val="21"/>
              </w:rPr>
            </w:pPr>
          </w:p>
        </w:tc>
      </w:tr>
    </w:tbl>
    <w:p>
      <w:pPr>
        <w:pStyle w:val="90"/>
        <w:keepNext w:val="0"/>
        <w:keepLines w:val="0"/>
        <w:pageBreakBefore w:val="0"/>
        <w:widowControl w:val="0"/>
        <w:kinsoku/>
        <w:wordWrap/>
        <w:overflowPunct/>
        <w:topLinePunct w:val="0"/>
        <w:autoSpaceDE/>
        <w:autoSpaceDN/>
        <w:bidi w:val="0"/>
        <w:adjustRightInd/>
        <w:snapToGrid/>
        <w:spacing w:line="460" w:lineRule="exact"/>
        <w:ind w:firstLine="480"/>
        <w:textAlignment w:val="auto"/>
        <w:rPr>
          <w:rFonts w:hint="eastAsia" w:ascii="宋体" w:hAnsi="宋体" w:cs="宋体"/>
          <w:kern w:val="0"/>
          <w:sz w:val="24"/>
          <w:szCs w:val="22"/>
        </w:rPr>
      </w:pPr>
      <w:r>
        <w:rPr>
          <w:rFonts w:hint="eastAsia" w:ascii="宋体" w:hAnsi="宋体" w:cs="宋体"/>
          <w:kern w:val="0"/>
          <w:sz w:val="24"/>
          <w:szCs w:val="22"/>
        </w:rPr>
        <w:t>（2）噪声监测方法及仪器设备情况见表8-</w:t>
      </w:r>
      <w:r>
        <w:rPr>
          <w:rFonts w:hint="eastAsia" w:ascii="宋体" w:hAnsi="宋体" w:cs="宋体"/>
          <w:kern w:val="0"/>
          <w:sz w:val="24"/>
          <w:szCs w:val="22"/>
          <w:lang w:val="en-US" w:eastAsia="zh-CN"/>
        </w:rPr>
        <w:t>2</w:t>
      </w:r>
      <w:r>
        <w:rPr>
          <w:rFonts w:hint="eastAsia" w:ascii="宋体" w:hAnsi="宋体" w:cs="宋体"/>
          <w:kern w:val="0"/>
          <w:sz w:val="24"/>
          <w:szCs w:val="22"/>
        </w:rPr>
        <w:t>。</w:t>
      </w:r>
    </w:p>
    <w:p>
      <w:pPr>
        <w:pStyle w:val="90"/>
        <w:keepNext w:val="0"/>
        <w:keepLines w:val="0"/>
        <w:pageBreakBefore w:val="0"/>
        <w:widowControl w:val="0"/>
        <w:kinsoku/>
        <w:wordWrap/>
        <w:overflowPunct/>
        <w:topLinePunct w:val="0"/>
        <w:autoSpaceDE/>
        <w:autoSpaceDN/>
        <w:bidi w:val="0"/>
        <w:adjustRightInd/>
        <w:snapToGrid/>
        <w:spacing w:line="500" w:lineRule="exact"/>
        <w:ind w:firstLine="482"/>
        <w:textAlignment w:val="auto"/>
        <w:rPr>
          <w:rFonts w:hint="eastAsia" w:ascii="宋体" w:hAnsi="宋体" w:cs="宋体"/>
          <w:b/>
          <w:kern w:val="0"/>
          <w:sz w:val="24"/>
          <w:szCs w:val="22"/>
        </w:rPr>
      </w:pPr>
      <w:r>
        <w:rPr>
          <w:rFonts w:hint="eastAsia" w:ascii="宋体" w:hAnsi="宋体" w:cs="宋体"/>
          <w:b/>
          <w:kern w:val="0"/>
          <w:sz w:val="24"/>
          <w:szCs w:val="22"/>
        </w:rPr>
        <w:t>表8-</w:t>
      </w:r>
      <w:r>
        <w:rPr>
          <w:rFonts w:hint="eastAsia" w:ascii="宋体" w:hAnsi="宋体" w:cs="宋体"/>
          <w:b/>
          <w:kern w:val="0"/>
          <w:sz w:val="24"/>
          <w:szCs w:val="22"/>
          <w:lang w:val="en-US" w:eastAsia="zh-CN"/>
        </w:rPr>
        <w:t>2</w:t>
      </w:r>
      <w:r>
        <w:rPr>
          <w:rFonts w:hint="eastAsia" w:ascii="宋体" w:hAnsi="宋体" w:cs="宋体"/>
          <w:b/>
          <w:kern w:val="0"/>
          <w:sz w:val="24"/>
          <w:szCs w:val="22"/>
        </w:rPr>
        <w:t xml:space="preserve">               噪声监测分析方法及仪器情况表</w:t>
      </w:r>
    </w:p>
    <w:tbl>
      <w:tblPr>
        <w:tblStyle w:val="31"/>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6"/>
        <w:gridCol w:w="1163"/>
        <w:gridCol w:w="2825"/>
        <w:gridCol w:w="2143"/>
        <w:gridCol w:w="1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kern w:val="0"/>
                <w:sz w:val="21"/>
                <w:szCs w:val="21"/>
                <w:vertAlign w:val="baseline"/>
              </w:rPr>
            </w:pPr>
            <w:r>
              <w:rPr>
                <w:rFonts w:hint="eastAsia" w:ascii="宋体" w:hAnsi="宋体" w:eastAsia="宋体" w:cs="宋体"/>
                <w:sz w:val="21"/>
                <w:szCs w:val="21"/>
              </w:rPr>
              <w:t>序号</w:t>
            </w:r>
          </w:p>
        </w:tc>
        <w:tc>
          <w:tcPr>
            <w:tcW w:w="116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kern w:val="0"/>
                <w:sz w:val="21"/>
                <w:szCs w:val="21"/>
                <w:vertAlign w:val="baseline"/>
              </w:rPr>
            </w:pPr>
            <w:r>
              <w:rPr>
                <w:rFonts w:hint="eastAsia" w:ascii="宋体" w:hAnsi="宋体" w:eastAsia="宋体" w:cs="宋体"/>
                <w:color w:val="000000"/>
                <w:sz w:val="21"/>
                <w:szCs w:val="21"/>
                <w:lang w:val="zh-CN"/>
              </w:rPr>
              <w:t>检测项目</w:t>
            </w:r>
          </w:p>
        </w:tc>
        <w:tc>
          <w:tcPr>
            <w:tcW w:w="282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kern w:val="0"/>
                <w:sz w:val="21"/>
                <w:szCs w:val="21"/>
                <w:vertAlign w:val="baseline"/>
              </w:rPr>
            </w:pPr>
            <w:r>
              <w:rPr>
                <w:rFonts w:hint="eastAsia" w:ascii="宋体" w:hAnsi="宋体" w:eastAsia="宋体" w:cs="宋体"/>
                <w:sz w:val="21"/>
                <w:szCs w:val="21"/>
              </w:rPr>
              <w:t>分析方法及依据</w:t>
            </w:r>
          </w:p>
        </w:tc>
        <w:tc>
          <w:tcPr>
            <w:tcW w:w="214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kern w:val="0"/>
                <w:sz w:val="21"/>
                <w:szCs w:val="21"/>
                <w:vertAlign w:val="baseline"/>
              </w:rPr>
            </w:pPr>
            <w:r>
              <w:rPr>
                <w:rFonts w:hint="eastAsia" w:ascii="宋体" w:hAnsi="宋体" w:eastAsia="宋体" w:cs="宋体"/>
                <w:sz w:val="21"/>
                <w:szCs w:val="21"/>
              </w:rPr>
              <w:t>仪器型号</w:t>
            </w:r>
          </w:p>
        </w:tc>
        <w:tc>
          <w:tcPr>
            <w:tcW w:w="170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kern w:val="0"/>
                <w:sz w:val="21"/>
                <w:szCs w:val="21"/>
                <w:vertAlign w:val="baseline"/>
              </w:rPr>
            </w:pPr>
            <w:r>
              <w:rPr>
                <w:rFonts w:hint="eastAsia" w:ascii="宋体" w:hAnsi="宋体" w:eastAsia="宋体" w:cs="宋体"/>
                <w:sz w:val="21"/>
                <w:szCs w:val="21"/>
              </w:rPr>
              <w:t>仪器编号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6"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kern w:val="0"/>
                <w:sz w:val="21"/>
                <w:szCs w:val="21"/>
                <w:vertAlign w:val="baseline"/>
              </w:rPr>
            </w:pPr>
            <w:r>
              <w:rPr>
                <w:rFonts w:hint="eastAsia" w:ascii="宋体" w:hAnsi="宋体" w:eastAsia="宋体" w:cs="宋体"/>
                <w:sz w:val="21"/>
                <w:szCs w:val="21"/>
              </w:rPr>
              <w:t>1</w:t>
            </w:r>
          </w:p>
        </w:tc>
        <w:tc>
          <w:tcPr>
            <w:tcW w:w="1163"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kern w:val="0"/>
                <w:sz w:val="21"/>
                <w:szCs w:val="21"/>
                <w:vertAlign w:val="baseline"/>
              </w:rPr>
            </w:pPr>
            <w:r>
              <w:rPr>
                <w:rFonts w:hint="eastAsia" w:ascii="宋体" w:hAnsi="宋体" w:eastAsia="宋体" w:cs="宋体"/>
                <w:sz w:val="21"/>
                <w:szCs w:val="21"/>
              </w:rPr>
              <w:t>厂界噪声</w:t>
            </w:r>
          </w:p>
        </w:tc>
        <w:tc>
          <w:tcPr>
            <w:tcW w:w="2825"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kern w:val="0"/>
                <w:sz w:val="21"/>
                <w:szCs w:val="21"/>
                <w:vertAlign w:val="baseline"/>
              </w:rPr>
            </w:pPr>
            <w:r>
              <w:rPr>
                <w:rFonts w:hint="eastAsia" w:ascii="宋体" w:hAnsi="宋体" w:eastAsia="宋体" w:cs="宋体"/>
                <w:sz w:val="21"/>
                <w:szCs w:val="21"/>
              </w:rPr>
              <w:t>《工业企业厂界环境噪声排放标准》（GB 12348—2008）</w:t>
            </w:r>
          </w:p>
        </w:tc>
        <w:tc>
          <w:tcPr>
            <w:tcW w:w="214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kern w:val="0"/>
                <w:sz w:val="21"/>
                <w:szCs w:val="21"/>
                <w:vertAlign w:val="baseline"/>
              </w:rPr>
            </w:pPr>
            <w:r>
              <w:rPr>
                <w:rFonts w:hint="eastAsia" w:ascii="宋体" w:hAnsi="宋体" w:eastAsia="宋体" w:cs="宋体"/>
                <w:kern w:val="0"/>
                <w:sz w:val="21"/>
                <w:szCs w:val="21"/>
              </w:rPr>
              <w:t>声级计AWA5680</w:t>
            </w:r>
          </w:p>
        </w:tc>
        <w:tc>
          <w:tcPr>
            <w:tcW w:w="170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kern w:val="0"/>
                <w:sz w:val="21"/>
                <w:szCs w:val="21"/>
                <w:vertAlign w:val="baseline"/>
              </w:rPr>
            </w:pPr>
            <w:r>
              <w:rPr>
                <w:rFonts w:hint="eastAsia" w:ascii="宋体" w:hAnsi="宋体" w:eastAsia="宋体" w:cs="宋体"/>
                <w:kern w:val="0"/>
                <w:sz w:val="21"/>
                <w:szCs w:val="21"/>
              </w:rPr>
              <w:t>BTYQ-051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6"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kern w:val="0"/>
                <w:sz w:val="21"/>
                <w:szCs w:val="21"/>
                <w:vertAlign w:val="baseline"/>
              </w:rPr>
            </w:pPr>
          </w:p>
        </w:tc>
        <w:tc>
          <w:tcPr>
            <w:tcW w:w="1163"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kern w:val="0"/>
                <w:sz w:val="21"/>
                <w:szCs w:val="21"/>
                <w:vertAlign w:val="baseline"/>
              </w:rPr>
            </w:pPr>
          </w:p>
        </w:tc>
        <w:tc>
          <w:tcPr>
            <w:tcW w:w="2825"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kern w:val="0"/>
                <w:sz w:val="21"/>
                <w:szCs w:val="21"/>
                <w:vertAlign w:val="baseline"/>
              </w:rPr>
            </w:pPr>
          </w:p>
        </w:tc>
        <w:tc>
          <w:tcPr>
            <w:tcW w:w="214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kern w:val="0"/>
                <w:sz w:val="21"/>
                <w:szCs w:val="21"/>
                <w:vertAlign w:val="baseline"/>
              </w:rPr>
            </w:pPr>
            <w:r>
              <w:rPr>
                <w:rFonts w:hint="eastAsia" w:ascii="宋体" w:hAnsi="宋体" w:eastAsia="宋体" w:cs="宋体"/>
                <w:kern w:val="0"/>
                <w:sz w:val="21"/>
                <w:szCs w:val="21"/>
              </w:rPr>
              <w:t>声校准器AWA6221A</w:t>
            </w:r>
          </w:p>
        </w:tc>
        <w:tc>
          <w:tcPr>
            <w:tcW w:w="170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kern w:val="0"/>
                <w:sz w:val="21"/>
                <w:szCs w:val="21"/>
                <w:vertAlign w:val="baseline"/>
              </w:rPr>
            </w:pPr>
            <w:r>
              <w:rPr>
                <w:rFonts w:hint="eastAsia" w:ascii="宋体" w:hAnsi="宋体" w:eastAsia="宋体" w:cs="宋体"/>
                <w:kern w:val="0"/>
                <w:sz w:val="21"/>
                <w:szCs w:val="21"/>
              </w:rPr>
              <w:t>BTYQ-052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6"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kern w:val="0"/>
                <w:sz w:val="21"/>
                <w:szCs w:val="21"/>
                <w:vertAlign w:val="baseline"/>
              </w:rPr>
            </w:pPr>
          </w:p>
        </w:tc>
        <w:tc>
          <w:tcPr>
            <w:tcW w:w="1163"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kern w:val="0"/>
                <w:sz w:val="21"/>
                <w:szCs w:val="21"/>
                <w:vertAlign w:val="baseline"/>
              </w:rPr>
            </w:pPr>
          </w:p>
        </w:tc>
        <w:tc>
          <w:tcPr>
            <w:tcW w:w="2825"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kern w:val="0"/>
                <w:sz w:val="21"/>
                <w:szCs w:val="21"/>
                <w:vertAlign w:val="baseline"/>
              </w:rPr>
            </w:pPr>
          </w:p>
        </w:tc>
        <w:tc>
          <w:tcPr>
            <w:tcW w:w="214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kern w:val="0"/>
                <w:sz w:val="21"/>
                <w:szCs w:val="21"/>
                <w:vertAlign w:val="baseline"/>
              </w:rPr>
            </w:pPr>
            <w:r>
              <w:rPr>
                <w:rFonts w:hint="eastAsia" w:ascii="宋体" w:hAnsi="宋体" w:eastAsia="宋体" w:cs="宋体"/>
                <w:kern w:val="0"/>
                <w:sz w:val="21"/>
                <w:szCs w:val="21"/>
              </w:rPr>
              <w:t>风速仪DT-620</w:t>
            </w:r>
          </w:p>
        </w:tc>
        <w:tc>
          <w:tcPr>
            <w:tcW w:w="170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kern w:val="0"/>
                <w:sz w:val="21"/>
                <w:szCs w:val="21"/>
                <w:vertAlign w:val="baseline"/>
              </w:rPr>
            </w:pPr>
            <w:r>
              <w:rPr>
                <w:rFonts w:hint="eastAsia" w:ascii="宋体" w:hAnsi="宋体" w:eastAsia="宋体" w:cs="宋体"/>
                <w:kern w:val="0"/>
                <w:sz w:val="21"/>
                <w:szCs w:val="21"/>
              </w:rPr>
              <w:t>BTYQ-054</w:t>
            </w:r>
          </w:p>
        </w:tc>
      </w:tr>
    </w:tbl>
    <w:p>
      <w:pPr>
        <w:pStyle w:val="4"/>
        <w:spacing w:line="500" w:lineRule="exact"/>
        <w:rPr>
          <w:rFonts w:hint="eastAsia" w:cs="宋体"/>
        </w:rPr>
      </w:pPr>
      <w:bookmarkStart w:id="125" w:name="_Toc23631"/>
      <w:r>
        <w:rPr>
          <w:rFonts w:hint="eastAsia" w:cs="宋体"/>
        </w:rPr>
        <w:t>8.2 质量保证和质量控制</w:t>
      </w:r>
      <w:bookmarkEnd w:id="125"/>
    </w:p>
    <w:bookmarkEnd w:id="124"/>
    <w:p>
      <w:pPr>
        <w:spacing w:line="500" w:lineRule="exact"/>
        <w:ind w:firstLine="480" w:firstLineChars="200"/>
        <w:rPr>
          <w:rFonts w:hint="eastAsia" w:ascii="宋体" w:hAnsi="宋体" w:eastAsia="宋体" w:cs="宋体"/>
          <w:sz w:val="24"/>
        </w:rPr>
      </w:pPr>
      <w:bookmarkStart w:id="126" w:name="_Toc349134675"/>
      <w:r>
        <w:rPr>
          <w:rFonts w:hint="eastAsia" w:ascii="宋体" w:hAnsi="宋体" w:eastAsia="宋体" w:cs="宋体"/>
          <w:sz w:val="24"/>
        </w:rPr>
        <w:t>（1）严格按照《环境监测技术规范》和有关环境检测质量保证的要求进行样品采集、保存、分析等，全程进行质量控制。</w:t>
      </w:r>
    </w:p>
    <w:p>
      <w:pPr>
        <w:spacing w:line="500" w:lineRule="exact"/>
        <w:ind w:firstLine="480" w:firstLineChars="200"/>
        <w:rPr>
          <w:rFonts w:hint="eastAsia" w:ascii="宋体" w:hAnsi="宋体" w:eastAsia="宋体" w:cs="宋体"/>
          <w:sz w:val="24"/>
        </w:rPr>
      </w:pPr>
      <w:r>
        <w:rPr>
          <w:rFonts w:hint="eastAsia" w:ascii="宋体" w:hAnsi="宋体" w:eastAsia="宋体" w:cs="宋体"/>
          <w:sz w:val="24"/>
        </w:rPr>
        <w:t>（2）参加本项目检测人员均持证上岗，检测仪器均经计量部门检定合格并在有效期内。</w:t>
      </w:r>
    </w:p>
    <w:p>
      <w:pPr>
        <w:spacing w:line="500" w:lineRule="exact"/>
        <w:ind w:firstLine="480" w:firstLineChars="200"/>
        <w:rPr>
          <w:rFonts w:hint="eastAsia" w:ascii="宋体" w:hAnsi="宋体" w:eastAsia="宋体" w:cs="宋体"/>
          <w:sz w:val="24"/>
        </w:rPr>
      </w:pPr>
      <w:r>
        <w:rPr>
          <w:rFonts w:hint="eastAsia" w:ascii="宋体" w:hAnsi="宋体" w:eastAsia="宋体" w:cs="宋体"/>
          <w:sz w:val="24"/>
        </w:rPr>
        <w:t>（3）声级计测量前后均经标准声源校准且合格，测试时无雨雪，无雷电，风速小于5.0m/s。</w:t>
      </w:r>
    </w:p>
    <w:p>
      <w:pPr>
        <w:spacing w:line="500" w:lineRule="exact"/>
        <w:ind w:firstLine="480" w:firstLineChars="200"/>
        <w:rPr>
          <w:rFonts w:hint="eastAsia" w:ascii="宋体" w:hAnsi="宋体" w:eastAsia="宋体" w:cs="宋体"/>
          <w:sz w:val="24"/>
        </w:rPr>
      </w:pPr>
      <w:r>
        <w:rPr>
          <w:rFonts w:hint="eastAsia" w:ascii="宋体" w:hAnsi="宋体" w:eastAsia="宋体" w:cs="宋体"/>
          <w:sz w:val="24"/>
        </w:rPr>
        <w:t>（4）检测数据严格执行三级审核制度。</w:t>
      </w:r>
      <w:bookmarkEnd w:id="126"/>
    </w:p>
    <w:p>
      <w:pPr>
        <w:spacing w:line="500" w:lineRule="exact"/>
        <w:ind w:firstLine="480" w:firstLineChars="200"/>
        <w:rPr>
          <w:rFonts w:hint="eastAsia" w:ascii="宋体" w:hAnsi="宋体" w:eastAsia="宋体" w:cs="宋体"/>
          <w:sz w:val="24"/>
        </w:rPr>
      </w:pPr>
    </w:p>
    <w:p>
      <w:pPr>
        <w:spacing w:line="500" w:lineRule="exact"/>
        <w:ind w:firstLine="480" w:firstLineChars="200"/>
        <w:rPr>
          <w:rFonts w:hint="eastAsia" w:ascii="宋体" w:hAnsi="宋体" w:eastAsia="宋体" w:cs="宋体"/>
          <w:sz w:val="24"/>
        </w:rPr>
      </w:pPr>
    </w:p>
    <w:p>
      <w:pPr>
        <w:spacing w:line="500" w:lineRule="exact"/>
        <w:ind w:firstLine="480" w:firstLineChars="200"/>
        <w:rPr>
          <w:rFonts w:hint="eastAsia" w:ascii="宋体" w:hAnsi="宋体" w:eastAsia="宋体" w:cs="宋体"/>
          <w:sz w:val="24"/>
        </w:rPr>
      </w:pPr>
    </w:p>
    <w:p>
      <w:pPr>
        <w:pStyle w:val="25"/>
        <w:rPr>
          <w:rFonts w:hint="eastAsia" w:ascii="宋体" w:hAnsi="宋体" w:eastAsia="宋体" w:cs="宋体"/>
          <w:sz w:val="24"/>
        </w:rPr>
      </w:pPr>
    </w:p>
    <w:p>
      <w:pPr>
        <w:rPr>
          <w:rFonts w:hint="eastAsia" w:ascii="宋体" w:hAnsi="宋体" w:eastAsia="宋体" w:cs="宋体"/>
          <w:sz w:val="24"/>
        </w:rPr>
      </w:pPr>
    </w:p>
    <w:p>
      <w:pPr>
        <w:pStyle w:val="25"/>
        <w:rPr>
          <w:rFonts w:hint="eastAsia" w:ascii="宋体" w:hAnsi="宋体" w:eastAsia="宋体" w:cs="宋体"/>
          <w:sz w:val="24"/>
        </w:rPr>
      </w:pPr>
    </w:p>
    <w:p>
      <w:pPr>
        <w:rPr>
          <w:rFonts w:hint="eastAsia" w:ascii="宋体" w:hAnsi="宋体" w:eastAsia="宋体" w:cs="宋体"/>
          <w:sz w:val="24"/>
        </w:rPr>
      </w:pPr>
    </w:p>
    <w:p>
      <w:pPr>
        <w:pStyle w:val="25"/>
        <w:rPr>
          <w:rFonts w:hint="eastAsia" w:ascii="宋体" w:hAnsi="宋体" w:eastAsia="宋体" w:cs="宋体"/>
          <w:sz w:val="24"/>
        </w:rPr>
      </w:pPr>
    </w:p>
    <w:p>
      <w:pPr>
        <w:pStyle w:val="3"/>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cs="宋体"/>
        </w:rPr>
      </w:pPr>
      <w:bookmarkStart w:id="127" w:name="_Toc922"/>
      <w:r>
        <w:rPr>
          <w:rFonts w:hint="eastAsia" w:cs="宋体"/>
        </w:rPr>
        <w:t>9 验收监测结果</w:t>
      </w:r>
      <w:bookmarkEnd w:id="127"/>
    </w:p>
    <w:p>
      <w:pPr>
        <w:pStyle w:val="4"/>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cs="宋体"/>
        </w:rPr>
      </w:pPr>
      <w:bookmarkStart w:id="128" w:name="_Toc509933881"/>
      <w:bookmarkStart w:id="129" w:name="_Toc509824313"/>
      <w:bookmarkStart w:id="130" w:name="_Toc1752"/>
      <w:bookmarkStart w:id="131" w:name="_Toc497001485"/>
      <w:r>
        <w:rPr>
          <w:rFonts w:hint="eastAsia" w:cs="宋体"/>
        </w:rPr>
        <w:t xml:space="preserve">9.1 </w:t>
      </w:r>
      <w:bookmarkEnd w:id="128"/>
      <w:bookmarkEnd w:id="129"/>
      <w:r>
        <w:rPr>
          <w:rFonts w:hint="eastAsia" w:cs="宋体"/>
        </w:rPr>
        <w:t>生产工况</w:t>
      </w:r>
      <w:bookmarkEnd w:id="130"/>
    </w:p>
    <w:bookmarkEnd w:id="131"/>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验收期间生产设备运行正常，根据《建设项目竣工环境保护验收技术指南 污染影响类》推荐的工况记录推荐方法-原辅材料核算法，本项目原辅材料设计用量及满产状态原辅材料日用量、调试阶段原辅材料用量见表9-1。</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宋体" w:hAnsi="宋体" w:eastAsia="宋体" w:cs="宋体"/>
          <w:b/>
          <w:sz w:val="24"/>
        </w:rPr>
      </w:pPr>
      <w:r>
        <w:rPr>
          <w:rFonts w:hint="eastAsia" w:ascii="宋体" w:hAnsi="宋体" w:eastAsia="宋体" w:cs="宋体"/>
          <w:b/>
          <w:sz w:val="24"/>
        </w:rPr>
        <w:t>表9-1                  原辅材料用量一览表</w:t>
      </w:r>
    </w:p>
    <w:tbl>
      <w:tblPr>
        <w:tblStyle w:val="30"/>
        <w:tblW w:w="85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7"/>
        <w:gridCol w:w="728"/>
        <w:gridCol w:w="1460"/>
        <w:gridCol w:w="1837"/>
        <w:gridCol w:w="2245"/>
        <w:gridCol w:w="17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65" w:type="dxa"/>
            <w:gridSpan w:val="2"/>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rPr>
            </w:pPr>
            <w:r>
              <w:rPr>
                <w:rFonts w:hint="eastAsia" w:ascii="宋体" w:hAnsi="宋体" w:eastAsia="宋体" w:cs="宋体"/>
                <w:sz w:val="21"/>
                <w:szCs w:val="21"/>
              </w:rPr>
              <w:t>序号</w:t>
            </w:r>
          </w:p>
        </w:tc>
        <w:tc>
          <w:tcPr>
            <w:tcW w:w="1460"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rPr>
            </w:pPr>
            <w:r>
              <w:rPr>
                <w:rFonts w:hint="eastAsia" w:ascii="宋体" w:hAnsi="宋体" w:eastAsia="宋体" w:cs="宋体"/>
                <w:sz w:val="21"/>
                <w:szCs w:val="21"/>
              </w:rPr>
              <w:t>原辅料名称</w:t>
            </w:r>
          </w:p>
        </w:tc>
        <w:tc>
          <w:tcPr>
            <w:tcW w:w="1837"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rPr>
            </w:pPr>
            <w:r>
              <w:rPr>
                <w:rFonts w:hint="eastAsia" w:ascii="宋体" w:hAnsi="宋体" w:eastAsia="宋体" w:cs="宋体"/>
                <w:sz w:val="21"/>
                <w:szCs w:val="21"/>
              </w:rPr>
              <w:t>设计消耗量</w:t>
            </w:r>
          </w:p>
        </w:tc>
        <w:tc>
          <w:tcPr>
            <w:tcW w:w="2245"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rPr>
            </w:pPr>
            <w:r>
              <w:rPr>
                <w:rFonts w:hint="eastAsia" w:ascii="宋体" w:hAnsi="宋体" w:eastAsia="宋体" w:cs="宋体"/>
                <w:sz w:val="21"/>
                <w:szCs w:val="21"/>
              </w:rPr>
              <w:t>满产状态原辅材料日用量</w:t>
            </w:r>
          </w:p>
        </w:tc>
        <w:tc>
          <w:tcPr>
            <w:tcW w:w="1747"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rPr>
            </w:pPr>
            <w:r>
              <w:rPr>
                <w:rFonts w:hint="eastAsia" w:ascii="宋体" w:hAnsi="宋体" w:eastAsia="宋体" w:cs="宋体"/>
                <w:sz w:val="21"/>
                <w:szCs w:val="21"/>
              </w:rPr>
              <w:t>调试期间消耗量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7"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rPr>
            </w:pPr>
            <w:r>
              <w:rPr>
                <w:rFonts w:hint="eastAsia" w:ascii="宋体" w:hAnsi="宋体" w:eastAsia="宋体" w:cs="宋体"/>
                <w:sz w:val="21"/>
                <w:szCs w:val="21"/>
                <w:lang w:val="sq-AL"/>
              </w:rPr>
              <w:t>1</w:t>
            </w:r>
          </w:p>
        </w:tc>
        <w:tc>
          <w:tcPr>
            <w:tcW w:w="728" w:type="dxa"/>
            <w:vMerge w:val="restart"/>
            <w:vAlign w:val="center"/>
          </w:tcPr>
          <w:p>
            <w:pPr>
              <w:widowControl/>
              <w:jc w:val="center"/>
              <w:rPr>
                <w:rFonts w:hint="eastAsia" w:ascii="宋体" w:hAnsi="宋体" w:eastAsia="宋体" w:cs="宋体"/>
                <w:kern w:val="0"/>
                <w:sz w:val="21"/>
                <w:szCs w:val="21"/>
                <w:lang w:val="en-US" w:eastAsia="zh-CN"/>
              </w:rPr>
            </w:pPr>
            <w:r>
              <w:rPr>
                <w:rFonts w:hint="eastAsia" w:ascii="宋体" w:hAnsi="宋体" w:eastAsia="宋体" w:cs="宋体"/>
                <w:kern w:val="0"/>
                <w:sz w:val="21"/>
                <w:szCs w:val="21"/>
              </w:rPr>
              <w:t>原</w:t>
            </w:r>
            <w:r>
              <w:rPr>
                <w:rFonts w:hint="eastAsia" w:ascii="宋体" w:hAnsi="宋体" w:eastAsia="宋体" w:cs="宋体"/>
                <w:kern w:val="0"/>
                <w:sz w:val="21"/>
                <w:szCs w:val="21"/>
                <w:lang w:val="en-US" w:eastAsia="zh-CN"/>
              </w:rPr>
              <w:t>辅</w:t>
            </w:r>
          </w:p>
          <w:p>
            <w:pPr>
              <w:widowControl/>
              <w:jc w:val="center"/>
              <w:rPr>
                <w:rFonts w:hint="eastAsia" w:ascii="宋体" w:hAnsi="宋体" w:eastAsia="宋体" w:cs="宋体"/>
                <w:sz w:val="21"/>
                <w:szCs w:val="21"/>
              </w:rPr>
            </w:pPr>
            <w:r>
              <w:rPr>
                <w:rFonts w:hint="eastAsia" w:ascii="宋体" w:hAnsi="宋体" w:eastAsia="宋体" w:cs="宋体"/>
                <w:kern w:val="0"/>
                <w:sz w:val="21"/>
                <w:szCs w:val="21"/>
              </w:rPr>
              <w:t>材料</w:t>
            </w:r>
          </w:p>
        </w:tc>
        <w:tc>
          <w:tcPr>
            <w:tcW w:w="1460" w:type="dxa"/>
            <w:vAlign w:val="center"/>
          </w:tcPr>
          <w:p>
            <w:pPr>
              <w:widowControl/>
              <w:spacing w:line="400" w:lineRule="exact"/>
              <w:jc w:val="center"/>
              <w:rPr>
                <w:rFonts w:hint="eastAsia" w:ascii="宋体" w:hAnsi="宋体" w:eastAsia="宋体" w:cs="宋体"/>
                <w:sz w:val="21"/>
                <w:szCs w:val="21"/>
              </w:rPr>
            </w:pPr>
            <w:r>
              <w:rPr>
                <w:rFonts w:hint="eastAsia" w:ascii="宋体" w:hAnsi="宋体" w:eastAsia="宋体" w:cs="宋体"/>
                <w:kern w:val="0"/>
                <w:sz w:val="21"/>
                <w:szCs w:val="21"/>
                <w:lang w:val="en-US" w:eastAsia="zh-CN"/>
              </w:rPr>
              <w:t>毛坯件</w:t>
            </w:r>
          </w:p>
        </w:tc>
        <w:tc>
          <w:tcPr>
            <w:tcW w:w="1837" w:type="dxa"/>
            <w:vAlign w:val="center"/>
          </w:tcPr>
          <w:p>
            <w:pPr>
              <w:widowControl/>
              <w:spacing w:line="400" w:lineRule="exact"/>
              <w:jc w:val="center"/>
              <w:rPr>
                <w:rFonts w:hint="eastAsia" w:ascii="宋体" w:hAnsi="宋体" w:eastAsia="宋体" w:cs="宋体"/>
                <w:sz w:val="21"/>
                <w:szCs w:val="21"/>
              </w:rPr>
            </w:pPr>
            <w:r>
              <w:rPr>
                <w:rFonts w:hint="eastAsia" w:ascii="宋体" w:hAnsi="宋体" w:eastAsia="宋体" w:cs="宋体"/>
                <w:kern w:val="0"/>
                <w:sz w:val="21"/>
                <w:szCs w:val="21"/>
                <w:lang w:val="en-US" w:eastAsia="zh-CN"/>
              </w:rPr>
              <w:t>5000t/a</w:t>
            </w:r>
          </w:p>
        </w:tc>
        <w:tc>
          <w:tcPr>
            <w:tcW w:w="2245" w:type="dxa"/>
            <w:vAlign w:val="center"/>
          </w:tcPr>
          <w:p>
            <w:pPr>
              <w:jc w:val="center"/>
              <w:rPr>
                <w:rFonts w:hint="eastAsia" w:ascii="宋体" w:hAnsi="宋体" w:eastAsia="宋体" w:cs="宋体"/>
                <w:sz w:val="21"/>
                <w:szCs w:val="21"/>
              </w:rPr>
            </w:pPr>
            <w:r>
              <w:rPr>
                <w:rFonts w:hint="eastAsia" w:ascii="宋体" w:hAnsi="宋体" w:eastAsia="宋体" w:cs="宋体"/>
                <w:sz w:val="21"/>
                <w:szCs w:val="21"/>
                <w:highlight w:val="none"/>
                <w:lang w:val="en-US" w:eastAsia="zh-CN"/>
              </w:rPr>
              <w:t>16.7t/d</w:t>
            </w:r>
          </w:p>
        </w:tc>
        <w:tc>
          <w:tcPr>
            <w:tcW w:w="1747" w:type="dxa"/>
            <w:vAlign w:val="center"/>
          </w:tcPr>
          <w:p>
            <w:pPr>
              <w:jc w:val="center"/>
              <w:rPr>
                <w:rFonts w:hint="eastAsia" w:ascii="宋体" w:hAnsi="宋体" w:eastAsia="宋体" w:cs="宋体"/>
                <w:sz w:val="21"/>
                <w:szCs w:val="21"/>
              </w:rPr>
            </w:pPr>
            <w:r>
              <w:rPr>
                <w:rFonts w:hint="eastAsia" w:ascii="宋体" w:hAnsi="宋体" w:eastAsia="宋体" w:cs="宋体"/>
                <w:sz w:val="21"/>
                <w:szCs w:val="21"/>
                <w:highlight w:val="none"/>
                <w:lang w:val="en-US" w:eastAsia="zh-CN"/>
              </w:rPr>
              <w:t>16.7t/d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7"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rPr>
            </w:pPr>
            <w:r>
              <w:rPr>
                <w:rFonts w:hint="eastAsia" w:ascii="宋体" w:hAnsi="宋体" w:eastAsia="宋体" w:cs="宋体"/>
                <w:sz w:val="21"/>
                <w:szCs w:val="21"/>
                <w:lang w:val="sq-AL"/>
              </w:rPr>
              <w:t>2</w:t>
            </w:r>
          </w:p>
        </w:tc>
        <w:tc>
          <w:tcPr>
            <w:tcW w:w="728" w:type="dxa"/>
            <w:vMerge w:val="continue"/>
            <w:vAlign w:val="center"/>
          </w:tcPr>
          <w:p>
            <w:pPr>
              <w:widowControl/>
              <w:jc w:val="center"/>
              <w:rPr>
                <w:rFonts w:hint="eastAsia" w:ascii="宋体" w:hAnsi="宋体" w:eastAsia="宋体" w:cs="宋体"/>
                <w:sz w:val="21"/>
                <w:szCs w:val="21"/>
              </w:rPr>
            </w:pPr>
          </w:p>
        </w:tc>
        <w:tc>
          <w:tcPr>
            <w:tcW w:w="1460" w:type="dxa"/>
            <w:vAlign w:val="center"/>
          </w:tcPr>
          <w:p>
            <w:pPr>
              <w:widowControl/>
              <w:spacing w:line="400" w:lineRule="exact"/>
              <w:jc w:val="center"/>
              <w:rPr>
                <w:rFonts w:hint="eastAsia" w:ascii="宋体" w:hAnsi="宋体" w:eastAsia="宋体" w:cs="宋体"/>
                <w:sz w:val="21"/>
                <w:szCs w:val="21"/>
              </w:rPr>
            </w:pPr>
            <w:r>
              <w:rPr>
                <w:rFonts w:hint="default" w:ascii="宋体" w:hAnsi="宋体" w:eastAsia="宋体" w:cs="宋体"/>
                <w:kern w:val="0"/>
                <w:sz w:val="21"/>
                <w:szCs w:val="21"/>
              </w:rPr>
              <w:t>铜铝</w:t>
            </w:r>
          </w:p>
        </w:tc>
        <w:tc>
          <w:tcPr>
            <w:tcW w:w="1837" w:type="dxa"/>
            <w:vAlign w:val="center"/>
          </w:tcPr>
          <w:p>
            <w:pPr>
              <w:widowControl/>
              <w:spacing w:line="400" w:lineRule="exact"/>
              <w:jc w:val="center"/>
              <w:rPr>
                <w:rFonts w:hint="eastAsia" w:ascii="宋体" w:hAnsi="宋体" w:eastAsia="宋体" w:cs="宋体"/>
                <w:sz w:val="21"/>
                <w:szCs w:val="21"/>
              </w:rPr>
            </w:pPr>
            <w:r>
              <w:rPr>
                <w:rFonts w:hint="default" w:ascii="宋体" w:hAnsi="宋体" w:eastAsia="宋体" w:cs="宋体"/>
                <w:kern w:val="0"/>
                <w:sz w:val="21"/>
                <w:szCs w:val="21"/>
                <w:lang w:val="en-US" w:eastAsia="zh-CN"/>
              </w:rPr>
              <w:t>0.1</w:t>
            </w:r>
            <w:r>
              <w:rPr>
                <w:rFonts w:hint="eastAsia" w:ascii="宋体" w:hAnsi="宋体" w:eastAsia="宋体" w:cs="宋体"/>
                <w:kern w:val="0"/>
                <w:sz w:val="21"/>
                <w:szCs w:val="21"/>
                <w:lang w:val="en-US" w:eastAsia="zh-CN"/>
              </w:rPr>
              <w:t>t/a</w:t>
            </w:r>
          </w:p>
        </w:tc>
        <w:tc>
          <w:tcPr>
            <w:tcW w:w="2245" w:type="dxa"/>
            <w:vAlign w:val="center"/>
          </w:tcPr>
          <w:p>
            <w:pPr>
              <w:jc w:val="center"/>
              <w:rPr>
                <w:rFonts w:hint="eastAsia" w:ascii="宋体" w:hAnsi="宋体" w:eastAsia="宋体" w:cs="宋体"/>
                <w:sz w:val="21"/>
                <w:szCs w:val="21"/>
              </w:rPr>
            </w:pPr>
            <w:r>
              <w:rPr>
                <w:rFonts w:hint="eastAsia" w:ascii="宋体" w:hAnsi="宋体" w:eastAsia="宋体" w:cs="宋体"/>
                <w:sz w:val="21"/>
                <w:szCs w:val="21"/>
                <w:highlight w:val="none"/>
                <w:lang w:val="en-US" w:eastAsia="zh-CN"/>
              </w:rPr>
              <w:t>0.33kg/d</w:t>
            </w:r>
          </w:p>
        </w:tc>
        <w:tc>
          <w:tcPr>
            <w:tcW w:w="1747" w:type="dxa"/>
            <w:vAlign w:val="center"/>
          </w:tcPr>
          <w:p>
            <w:pPr>
              <w:jc w:val="center"/>
              <w:rPr>
                <w:rFonts w:hint="eastAsia" w:ascii="宋体" w:hAnsi="宋体" w:eastAsia="宋体" w:cs="宋体"/>
                <w:sz w:val="21"/>
                <w:szCs w:val="21"/>
              </w:rPr>
            </w:pPr>
            <w:r>
              <w:rPr>
                <w:rFonts w:hint="eastAsia" w:ascii="宋体" w:hAnsi="宋体" w:eastAsia="宋体" w:cs="宋体"/>
                <w:sz w:val="21"/>
                <w:szCs w:val="21"/>
                <w:highlight w:val="none"/>
                <w:lang w:val="en-US" w:eastAsia="zh-CN"/>
              </w:rPr>
              <w:t>0.33kg/d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7"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rPr>
            </w:pPr>
            <w:r>
              <w:rPr>
                <w:rFonts w:hint="eastAsia" w:ascii="宋体" w:hAnsi="宋体" w:eastAsia="宋体" w:cs="宋体"/>
                <w:sz w:val="21"/>
                <w:szCs w:val="21"/>
              </w:rPr>
              <w:t>3</w:t>
            </w:r>
          </w:p>
        </w:tc>
        <w:tc>
          <w:tcPr>
            <w:tcW w:w="728" w:type="dxa"/>
            <w:vMerge w:val="continue"/>
            <w:vAlign w:val="center"/>
          </w:tcPr>
          <w:p>
            <w:pPr>
              <w:widowControl/>
              <w:jc w:val="center"/>
              <w:rPr>
                <w:rFonts w:hint="eastAsia" w:ascii="宋体" w:hAnsi="宋体" w:eastAsia="宋体" w:cs="宋体"/>
                <w:sz w:val="21"/>
                <w:szCs w:val="21"/>
              </w:rPr>
            </w:pPr>
          </w:p>
        </w:tc>
        <w:tc>
          <w:tcPr>
            <w:tcW w:w="1460" w:type="dxa"/>
            <w:vAlign w:val="center"/>
          </w:tcPr>
          <w:p>
            <w:pPr>
              <w:widowControl/>
              <w:spacing w:line="400" w:lineRule="exact"/>
              <w:jc w:val="center"/>
              <w:rPr>
                <w:rFonts w:hint="eastAsia" w:ascii="宋体" w:hAnsi="宋体" w:eastAsia="宋体" w:cs="宋体"/>
                <w:sz w:val="21"/>
                <w:szCs w:val="21"/>
              </w:rPr>
            </w:pPr>
            <w:r>
              <w:rPr>
                <w:rFonts w:hint="eastAsia" w:ascii="宋体" w:hAnsi="宋体" w:eastAsia="宋体" w:cs="宋体"/>
                <w:kern w:val="0"/>
                <w:sz w:val="21"/>
                <w:szCs w:val="21"/>
                <w:lang w:val="en-US" w:eastAsia="zh-CN"/>
              </w:rPr>
              <w:t>圆钢</w:t>
            </w:r>
          </w:p>
        </w:tc>
        <w:tc>
          <w:tcPr>
            <w:tcW w:w="1837" w:type="dxa"/>
            <w:vAlign w:val="center"/>
          </w:tcPr>
          <w:p>
            <w:pPr>
              <w:widowControl/>
              <w:spacing w:line="400" w:lineRule="exact"/>
              <w:jc w:val="center"/>
              <w:rPr>
                <w:rFonts w:hint="eastAsia" w:ascii="宋体" w:hAnsi="宋体" w:eastAsia="宋体" w:cs="宋体"/>
                <w:sz w:val="21"/>
                <w:szCs w:val="21"/>
              </w:rPr>
            </w:pPr>
            <w:r>
              <w:rPr>
                <w:rFonts w:hint="default" w:ascii="宋体" w:hAnsi="宋体" w:eastAsia="宋体" w:cs="宋体"/>
                <w:kern w:val="0"/>
                <w:sz w:val="21"/>
                <w:szCs w:val="21"/>
                <w:lang w:val="en-US" w:eastAsia="zh-CN"/>
              </w:rPr>
              <w:t>150</w:t>
            </w:r>
            <w:r>
              <w:rPr>
                <w:rFonts w:hint="eastAsia" w:ascii="宋体" w:hAnsi="宋体" w:eastAsia="宋体" w:cs="宋体"/>
                <w:kern w:val="0"/>
                <w:sz w:val="21"/>
                <w:szCs w:val="21"/>
                <w:lang w:val="en-US" w:eastAsia="zh-CN"/>
              </w:rPr>
              <w:t>t/a</w:t>
            </w:r>
          </w:p>
        </w:tc>
        <w:tc>
          <w:tcPr>
            <w:tcW w:w="2245" w:type="dxa"/>
            <w:vAlign w:val="center"/>
          </w:tcPr>
          <w:p>
            <w:pPr>
              <w:jc w:val="center"/>
              <w:rPr>
                <w:rFonts w:hint="eastAsia" w:ascii="宋体" w:hAnsi="宋体" w:eastAsia="宋体" w:cs="宋体"/>
                <w:sz w:val="21"/>
                <w:szCs w:val="21"/>
              </w:rPr>
            </w:pPr>
            <w:r>
              <w:rPr>
                <w:rFonts w:hint="eastAsia" w:ascii="宋体" w:hAnsi="宋体" w:eastAsia="宋体" w:cs="宋体"/>
                <w:sz w:val="21"/>
                <w:szCs w:val="21"/>
                <w:highlight w:val="none"/>
                <w:lang w:val="en-US" w:eastAsia="zh-CN"/>
              </w:rPr>
              <w:t>0.5t/d</w:t>
            </w:r>
          </w:p>
        </w:tc>
        <w:tc>
          <w:tcPr>
            <w:tcW w:w="1747" w:type="dxa"/>
            <w:vAlign w:val="center"/>
          </w:tcPr>
          <w:p>
            <w:pPr>
              <w:jc w:val="center"/>
              <w:rPr>
                <w:rFonts w:hint="eastAsia" w:ascii="宋体" w:hAnsi="宋体" w:eastAsia="宋体" w:cs="宋体"/>
                <w:sz w:val="21"/>
                <w:szCs w:val="21"/>
              </w:rPr>
            </w:pPr>
            <w:r>
              <w:rPr>
                <w:rFonts w:hint="eastAsia" w:ascii="宋体" w:hAnsi="宋体" w:eastAsia="宋体" w:cs="宋体"/>
                <w:sz w:val="21"/>
                <w:szCs w:val="21"/>
                <w:highlight w:val="none"/>
                <w:lang w:val="en-US" w:eastAsia="zh-CN"/>
              </w:rPr>
              <w:t>0.5t/d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7"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4</w:t>
            </w:r>
          </w:p>
        </w:tc>
        <w:tc>
          <w:tcPr>
            <w:tcW w:w="728" w:type="dxa"/>
            <w:vMerge w:val="continue"/>
            <w:vAlign w:val="center"/>
          </w:tcPr>
          <w:p>
            <w:pPr>
              <w:widowControl/>
              <w:jc w:val="center"/>
              <w:rPr>
                <w:rFonts w:hint="eastAsia" w:ascii="宋体" w:hAnsi="宋体" w:eastAsia="宋体" w:cs="宋体"/>
                <w:sz w:val="21"/>
                <w:szCs w:val="21"/>
              </w:rPr>
            </w:pPr>
          </w:p>
        </w:tc>
        <w:tc>
          <w:tcPr>
            <w:tcW w:w="1460" w:type="dxa"/>
            <w:vAlign w:val="center"/>
          </w:tcPr>
          <w:p>
            <w:pPr>
              <w:widowControl/>
              <w:spacing w:line="400" w:lineRule="exact"/>
              <w:jc w:val="center"/>
              <w:rPr>
                <w:rFonts w:hint="eastAsia" w:ascii="宋体" w:hAnsi="宋体" w:eastAsia="宋体" w:cs="宋体"/>
                <w:kern w:val="0"/>
                <w:sz w:val="21"/>
                <w:szCs w:val="21"/>
              </w:rPr>
            </w:pPr>
            <w:r>
              <w:rPr>
                <w:rFonts w:hint="default" w:ascii="宋体" w:hAnsi="宋体" w:eastAsia="宋体" w:cs="宋体"/>
                <w:kern w:val="0"/>
                <w:sz w:val="21"/>
                <w:szCs w:val="21"/>
              </w:rPr>
              <w:t>不锈钢材</w:t>
            </w:r>
          </w:p>
        </w:tc>
        <w:tc>
          <w:tcPr>
            <w:tcW w:w="1837" w:type="dxa"/>
            <w:vAlign w:val="center"/>
          </w:tcPr>
          <w:p>
            <w:pPr>
              <w:widowControl/>
              <w:spacing w:line="400" w:lineRule="exact"/>
              <w:jc w:val="center"/>
              <w:rPr>
                <w:rFonts w:hint="eastAsia" w:ascii="宋体" w:hAnsi="宋体" w:eastAsia="宋体" w:cs="宋体"/>
                <w:sz w:val="21"/>
                <w:szCs w:val="21"/>
              </w:rPr>
            </w:pPr>
            <w:r>
              <w:rPr>
                <w:rFonts w:hint="eastAsia" w:ascii="宋体" w:hAnsi="宋体" w:eastAsia="宋体" w:cs="宋体"/>
                <w:kern w:val="0"/>
                <w:sz w:val="21"/>
                <w:szCs w:val="21"/>
                <w:lang w:val="en-US" w:eastAsia="zh-CN"/>
              </w:rPr>
              <w:t>0.</w:t>
            </w:r>
            <w:r>
              <w:rPr>
                <w:rFonts w:hint="default" w:ascii="宋体" w:hAnsi="宋体" w:eastAsia="宋体" w:cs="宋体"/>
                <w:kern w:val="0"/>
                <w:sz w:val="21"/>
                <w:szCs w:val="21"/>
                <w:lang w:val="en-US" w:eastAsia="zh-CN"/>
              </w:rPr>
              <w:t>2</w:t>
            </w:r>
            <w:r>
              <w:rPr>
                <w:rFonts w:hint="eastAsia" w:ascii="宋体" w:hAnsi="宋体" w:eastAsia="宋体" w:cs="宋体"/>
                <w:kern w:val="0"/>
                <w:sz w:val="21"/>
                <w:szCs w:val="21"/>
                <w:lang w:val="en-US" w:eastAsia="zh-CN"/>
              </w:rPr>
              <w:t>t/a</w:t>
            </w:r>
          </w:p>
        </w:tc>
        <w:tc>
          <w:tcPr>
            <w:tcW w:w="2245" w:type="dxa"/>
            <w:vAlign w:val="center"/>
          </w:tcPr>
          <w:p>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0.67kg/d</w:t>
            </w:r>
          </w:p>
        </w:tc>
        <w:tc>
          <w:tcPr>
            <w:tcW w:w="1747" w:type="dxa"/>
            <w:vAlign w:val="center"/>
          </w:tcPr>
          <w:p>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0.67kg/d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7"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w:t>
            </w:r>
          </w:p>
        </w:tc>
        <w:tc>
          <w:tcPr>
            <w:tcW w:w="728" w:type="dxa"/>
            <w:vMerge w:val="continue"/>
            <w:vAlign w:val="center"/>
          </w:tcPr>
          <w:p>
            <w:pPr>
              <w:widowControl/>
              <w:jc w:val="center"/>
              <w:rPr>
                <w:rFonts w:hint="eastAsia" w:ascii="宋体" w:hAnsi="宋体" w:eastAsia="宋体" w:cs="宋体"/>
                <w:sz w:val="21"/>
                <w:szCs w:val="21"/>
              </w:rPr>
            </w:pPr>
          </w:p>
        </w:tc>
        <w:tc>
          <w:tcPr>
            <w:tcW w:w="1460" w:type="dxa"/>
            <w:vAlign w:val="center"/>
          </w:tcPr>
          <w:p>
            <w:pPr>
              <w:widowControl/>
              <w:spacing w:line="400" w:lineRule="exact"/>
              <w:jc w:val="center"/>
              <w:rPr>
                <w:rFonts w:hint="eastAsia" w:ascii="宋体" w:hAnsi="宋体" w:eastAsia="宋体" w:cs="宋体"/>
                <w:kern w:val="0"/>
                <w:sz w:val="21"/>
                <w:szCs w:val="21"/>
              </w:rPr>
            </w:pPr>
            <w:r>
              <w:rPr>
                <w:rFonts w:hint="default" w:ascii="宋体" w:hAnsi="宋体" w:eastAsia="宋体" w:cs="宋体"/>
                <w:kern w:val="0"/>
                <w:sz w:val="21"/>
                <w:szCs w:val="21"/>
              </w:rPr>
              <w:t>五金件</w:t>
            </w:r>
          </w:p>
        </w:tc>
        <w:tc>
          <w:tcPr>
            <w:tcW w:w="1837" w:type="dxa"/>
            <w:vAlign w:val="center"/>
          </w:tcPr>
          <w:p>
            <w:pPr>
              <w:widowControl/>
              <w:spacing w:line="400" w:lineRule="exact"/>
              <w:jc w:val="center"/>
              <w:rPr>
                <w:rFonts w:hint="eastAsia" w:ascii="宋体" w:hAnsi="宋体" w:eastAsia="宋体" w:cs="宋体"/>
                <w:sz w:val="21"/>
                <w:szCs w:val="21"/>
              </w:rPr>
            </w:pPr>
            <w:r>
              <w:rPr>
                <w:rFonts w:hint="default" w:ascii="宋体" w:hAnsi="宋体" w:eastAsia="宋体" w:cs="宋体"/>
                <w:kern w:val="0"/>
                <w:sz w:val="21"/>
                <w:szCs w:val="21"/>
                <w:lang w:val="en-US" w:eastAsia="zh-CN"/>
              </w:rPr>
              <w:t>1</w:t>
            </w:r>
            <w:r>
              <w:rPr>
                <w:rFonts w:hint="eastAsia" w:ascii="宋体" w:hAnsi="宋体" w:eastAsia="宋体" w:cs="宋体"/>
                <w:kern w:val="0"/>
                <w:sz w:val="21"/>
                <w:szCs w:val="21"/>
                <w:lang w:val="en-US" w:eastAsia="zh-CN"/>
              </w:rPr>
              <w:t>t/a</w:t>
            </w:r>
          </w:p>
        </w:tc>
        <w:tc>
          <w:tcPr>
            <w:tcW w:w="2245" w:type="dxa"/>
            <w:vAlign w:val="center"/>
          </w:tcPr>
          <w:p>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3.33kg/d</w:t>
            </w:r>
          </w:p>
        </w:tc>
        <w:tc>
          <w:tcPr>
            <w:tcW w:w="1747" w:type="dxa"/>
            <w:vAlign w:val="center"/>
          </w:tcPr>
          <w:p>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3.33kg/d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7"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6</w:t>
            </w:r>
          </w:p>
        </w:tc>
        <w:tc>
          <w:tcPr>
            <w:tcW w:w="728" w:type="dxa"/>
            <w:vMerge w:val="continue"/>
            <w:vAlign w:val="center"/>
          </w:tcPr>
          <w:p>
            <w:pPr>
              <w:widowControl/>
              <w:jc w:val="center"/>
              <w:rPr>
                <w:rFonts w:hint="eastAsia" w:ascii="宋体" w:hAnsi="宋体" w:eastAsia="宋体" w:cs="宋体"/>
                <w:sz w:val="21"/>
                <w:szCs w:val="21"/>
              </w:rPr>
            </w:pPr>
          </w:p>
        </w:tc>
        <w:tc>
          <w:tcPr>
            <w:tcW w:w="1460" w:type="dxa"/>
            <w:vAlign w:val="center"/>
          </w:tcPr>
          <w:p>
            <w:pPr>
              <w:widowControl/>
              <w:spacing w:line="400" w:lineRule="exact"/>
              <w:jc w:val="center"/>
              <w:rPr>
                <w:rFonts w:hint="eastAsia" w:ascii="宋体" w:hAnsi="宋体" w:eastAsia="宋体" w:cs="宋体"/>
                <w:kern w:val="0"/>
                <w:sz w:val="21"/>
                <w:szCs w:val="21"/>
              </w:rPr>
            </w:pPr>
            <w:r>
              <w:rPr>
                <w:rFonts w:hint="default" w:ascii="宋体" w:hAnsi="宋体" w:eastAsia="宋体" w:cs="宋体"/>
                <w:kern w:val="0"/>
                <w:sz w:val="21"/>
                <w:szCs w:val="21"/>
              </w:rPr>
              <w:t>橡胶制品</w:t>
            </w:r>
          </w:p>
        </w:tc>
        <w:tc>
          <w:tcPr>
            <w:tcW w:w="1837" w:type="dxa"/>
            <w:vAlign w:val="center"/>
          </w:tcPr>
          <w:p>
            <w:pPr>
              <w:widowControl/>
              <w:spacing w:line="400" w:lineRule="exact"/>
              <w:jc w:val="center"/>
              <w:rPr>
                <w:rFonts w:hint="eastAsia" w:ascii="宋体" w:hAnsi="宋体" w:eastAsia="宋体" w:cs="宋体"/>
                <w:sz w:val="21"/>
                <w:szCs w:val="21"/>
              </w:rPr>
            </w:pPr>
            <w:r>
              <w:rPr>
                <w:rFonts w:hint="default" w:ascii="宋体" w:hAnsi="宋体" w:eastAsia="宋体" w:cs="宋体"/>
                <w:kern w:val="0"/>
                <w:sz w:val="21"/>
                <w:szCs w:val="21"/>
                <w:lang w:val="en-US" w:eastAsia="zh-CN"/>
              </w:rPr>
              <w:t>0.2</w:t>
            </w:r>
            <w:r>
              <w:rPr>
                <w:rFonts w:hint="eastAsia" w:ascii="宋体" w:hAnsi="宋体" w:eastAsia="宋体" w:cs="宋体"/>
                <w:kern w:val="0"/>
                <w:sz w:val="21"/>
                <w:szCs w:val="21"/>
                <w:lang w:val="en-US" w:eastAsia="zh-CN"/>
              </w:rPr>
              <w:t>t/a</w:t>
            </w:r>
          </w:p>
        </w:tc>
        <w:tc>
          <w:tcPr>
            <w:tcW w:w="2245" w:type="dxa"/>
            <w:vAlign w:val="center"/>
          </w:tcPr>
          <w:p>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0.67kg/d</w:t>
            </w:r>
          </w:p>
        </w:tc>
        <w:tc>
          <w:tcPr>
            <w:tcW w:w="1747" w:type="dxa"/>
            <w:vAlign w:val="center"/>
          </w:tcPr>
          <w:p>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0.67kg/d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7"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7</w:t>
            </w:r>
          </w:p>
        </w:tc>
        <w:tc>
          <w:tcPr>
            <w:tcW w:w="728" w:type="dxa"/>
            <w:vMerge w:val="continue"/>
            <w:vAlign w:val="center"/>
          </w:tcPr>
          <w:p>
            <w:pPr>
              <w:widowControl/>
              <w:jc w:val="center"/>
              <w:rPr>
                <w:rFonts w:hint="eastAsia" w:ascii="宋体" w:hAnsi="宋体" w:eastAsia="宋体" w:cs="宋体"/>
                <w:sz w:val="21"/>
                <w:szCs w:val="21"/>
              </w:rPr>
            </w:pPr>
          </w:p>
        </w:tc>
        <w:tc>
          <w:tcPr>
            <w:tcW w:w="1460" w:type="dxa"/>
            <w:vAlign w:val="center"/>
          </w:tcPr>
          <w:p>
            <w:pPr>
              <w:widowControl/>
              <w:spacing w:line="400" w:lineRule="exact"/>
              <w:jc w:val="center"/>
              <w:rPr>
                <w:rFonts w:hint="eastAsia" w:ascii="宋体" w:hAnsi="宋体" w:eastAsia="宋体" w:cs="宋体"/>
                <w:kern w:val="0"/>
                <w:sz w:val="21"/>
                <w:szCs w:val="21"/>
              </w:rPr>
            </w:pPr>
            <w:r>
              <w:rPr>
                <w:rFonts w:hint="default" w:ascii="宋体" w:hAnsi="宋体" w:eastAsia="宋体" w:cs="宋体"/>
                <w:kern w:val="0"/>
                <w:sz w:val="21"/>
                <w:szCs w:val="21"/>
              </w:rPr>
              <w:t>焊接用焊丝</w:t>
            </w:r>
          </w:p>
        </w:tc>
        <w:tc>
          <w:tcPr>
            <w:tcW w:w="1837" w:type="dxa"/>
            <w:vAlign w:val="center"/>
          </w:tcPr>
          <w:p>
            <w:pPr>
              <w:widowControl/>
              <w:spacing w:line="400" w:lineRule="exact"/>
              <w:jc w:val="center"/>
              <w:rPr>
                <w:rFonts w:hint="eastAsia" w:ascii="宋体" w:hAnsi="宋体" w:eastAsia="宋体" w:cs="宋体"/>
                <w:sz w:val="21"/>
                <w:szCs w:val="21"/>
              </w:rPr>
            </w:pPr>
            <w:r>
              <w:rPr>
                <w:rFonts w:hint="eastAsia" w:ascii="宋体" w:hAnsi="宋体" w:eastAsia="宋体" w:cs="宋体"/>
                <w:kern w:val="0"/>
                <w:sz w:val="21"/>
                <w:szCs w:val="21"/>
                <w:lang w:val="en-US" w:eastAsia="zh-CN"/>
              </w:rPr>
              <w:t>0.5t/a</w:t>
            </w:r>
          </w:p>
        </w:tc>
        <w:tc>
          <w:tcPr>
            <w:tcW w:w="2245" w:type="dxa"/>
            <w:vAlign w:val="center"/>
          </w:tcPr>
          <w:p>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1.67kg/d</w:t>
            </w:r>
          </w:p>
        </w:tc>
        <w:tc>
          <w:tcPr>
            <w:tcW w:w="1747" w:type="dxa"/>
            <w:vAlign w:val="center"/>
          </w:tcPr>
          <w:p>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1.67kg/d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7"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8</w:t>
            </w:r>
          </w:p>
        </w:tc>
        <w:tc>
          <w:tcPr>
            <w:tcW w:w="728" w:type="dxa"/>
            <w:vMerge w:val="continue"/>
            <w:vAlign w:val="center"/>
          </w:tcPr>
          <w:p>
            <w:pPr>
              <w:widowControl/>
              <w:jc w:val="center"/>
              <w:rPr>
                <w:rFonts w:hint="eastAsia" w:ascii="宋体" w:hAnsi="宋体" w:eastAsia="宋体" w:cs="宋体"/>
                <w:sz w:val="21"/>
                <w:szCs w:val="21"/>
              </w:rPr>
            </w:pPr>
          </w:p>
        </w:tc>
        <w:tc>
          <w:tcPr>
            <w:tcW w:w="1460" w:type="dxa"/>
            <w:vAlign w:val="center"/>
          </w:tcPr>
          <w:p>
            <w:pPr>
              <w:widowControl/>
              <w:spacing w:line="400" w:lineRule="exact"/>
              <w:jc w:val="center"/>
              <w:rPr>
                <w:rFonts w:hint="eastAsia" w:ascii="宋体" w:hAnsi="宋体" w:eastAsia="宋体" w:cs="宋体"/>
                <w:kern w:val="0"/>
                <w:sz w:val="21"/>
                <w:szCs w:val="21"/>
              </w:rPr>
            </w:pPr>
            <w:r>
              <w:rPr>
                <w:rFonts w:hint="eastAsia" w:ascii="宋体" w:hAnsi="宋体" w:eastAsia="宋体" w:cs="宋体"/>
                <w:kern w:val="0"/>
                <w:sz w:val="21"/>
                <w:szCs w:val="21"/>
                <w:lang w:val="en-US" w:eastAsia="zh-CN"/>
              </w:rPr>
              <w:t>润滑油</w:t>
            </w:r>
          </w:p>
        </w:tc>
        <w:tc>
          <w:tcPr>
            <w:tcW w:w="1837" w:type="dxa"/>
            <w:vAlign w:val="center"/>
          </w:tcPr>
          <w:p>
            <w:pPr>
              <w:widowControl/>
              <w:spacing w:line="400" w:lineRule="exact"/>
              <w:jc w:val="center"/>
              <w:rPr>
                <w:rFonts w:hint="eastAsia" w:ascii="宋体" w:hAnsi="宋体" w:eastAsia="宋体" w:cs="宋体"/>
                <w:sz w:val="21"/>
                <w:szCs w:val="21"/>
              </w:rPr>
            </w:pPr>
            <w:r>
              <w:rPr>
                <w:rFonts w:hint="eastAsia" w:ascii="宋体" w:hAnsi="宋体" w:eastAsia="宋体" w:cs="宋体"/>
                <w:kern w:val="0"/>
                <w:sz w:val="21"/>
                <w:szCs w:val="21"/>
                <w:lang w:val="en-US" w:eastAsia="zh-CN"/>
              </w:rPr>
              <w:t>510kg/a</w:t>
            </w:r>
          </w:p>
        </w:tc>
        <w:tc>
          <w:tcPr>
            <w:tcW w:w="2245" w:type="dxa"/>
            <w:vAlign w:val="center"/>
          </w:tcPr>
          <w:p>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1.7kg/d</w:t>
            </w:r>
          </w:p>
        </w:tc>
        <w:tc>
          <w:tcPr>
            <w:tcW w:w="1747" w:type="dxa"/>
            <w:vAlign w:val="center"/>
          </w:tcPr>
          <w:p>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1.7kg/d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7"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9</w:t>
            </w:r>
          </w:p>
        </w:tc>
        <w:tc>
          <w:tcPr>
            <w:tcW w:w="728" w:type="dxa"/>
            <w:vMerge w:val="continue"/>
            <w:vAlign w:val="center"/>
          </w:tcPr>
          <w:p>
            <w:pPr>
              <w:widowControl/>
              <w:jc w:val="center"/>
              <w:rPr>
                <w:rFonts w:hint="eastAsia" w:ascii="宋体" w:hAnsi="宋体" w:eastAsia="宋体" w:cs="宋体"/>
                <w:sz w:val="21"/>
                <w:szCs w:val="21"/>
              </w:rPr>
            </w:pPr>
          </w:p>
        </w:tc>
        <w:tc>
          <w:tcPr>
            <w:tcW w:w="1460" w:type="dxa"/>
            <w:vAlign w:val="center"/>
          </w:tcPr>
          <w:p>
            <w:pPr>
              <w:widowControl/>
              <w:spacing w:line="400" w:lineRule="exact"/>
              <w:jc w:val="center"/>
              <w:rPr>
                <w:rFonts w:hint="eastAsia" w:ascii="宋体" w:hAnsi="宋体" w:eastAsia="宋体" w:cs="宋体"/>
                <w:kern w:val="0"/>
                <w:sz w:val="21"/>
                <w:szCs w:val="21"/>
              </w:rPr>
            </w:pPr>
            <w:r>
              <w:rPr>
                <w:rFonts w:hint="eastAsia" w:ascii="宋体" w:hAnsi="宋体" w:eastAsia="宋体" w:cs="宋体"/>
                <w:kern w:val="0"/>
                <w:sz w:val="21"/>
                <w:szCs w:val="21"/>
                <w:lang w:eastAsia="zh-CN"/>
              </w:rPr>
              <w:t>切削液</w:t>
            </w:r>
          </w:p>
        </w:tc>
        <w:tc>
          <w:tcPr>
            <w:tcW w:w="1837" w:type="dxa"/>
            <w:vAlign w:val="center"/>
          </w:tcPr>
          <w:p>
            <w:pPr>
              <w:widowControl/>
              <w:spacing w:line="400" w:lineRule="exact"/>
              <w:jc w:val="center"/>
              <w:rPr>
                <w:rFonts w:hint="eastAsia" w:ascii="宋体" w:hAnsi="宋体" w:eastAsia="宋体" w:cs="宋体"/>
                <w:sz w:val="21"/>
                <w:szCs w:val="21"/>
              </w:rPr>
            </w:pPr>
            <w:r>
              <w:rPr>
                <w:rFonts w:hint="eastAsia" w:ascii="宋体" w:hAnsi="宋体" w:eastAsia="宋体" w:cs="宋体"/>
                <w:kern w:val="0"/>
                <w:sz w:val="21"/>
                <w:szCs w:val="21"/>
                <w:lang w:val="en-US" w:eastAsia="zh-CN"/>
              </w:rPr>
              <w:t>850kg/a</w:t>
            </w:r>
          </w:p>
        </w:tc>
        <w:tc>
          <w:tcPr>
            <w:tcW w:w="2245" w:type="dxa"/>
            <w:vAlign w:val="center"/>
          </w:tcPr>
          <w:p>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2.83kg/d</w:t>
            </w:r>
          </w:p>
        </w:tc>
        <w:tc>
          <w:tcPr>
            <w:tcW w:w="1747" w:type="dxa"/>
            <w:vAlign w:val="center"/>
          </w:tcPr>
          <w:p>
            <w:pPr>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2.83kg/d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7"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10</w:t>
            </w:r>
          </w:p>
        </w:tc>
        <w:tc>
          <w:tcPr>
            <w:tcW w:w="728" w:type="dxa"/>
            <w:vMerge w:val="restart"/>
            <w:vAlign w:val="center"/>
          </w:tcPr>
          <w:p>
            <w:pPr>
              <w:widowControl/>
              <w:jc w:val="center"/>
              <w:rPr>
                <w:rFonts w:hint="eastAsia" w:ascii="宋体" w:hAnsi="宋体" w:eastAsia="宋体" w:cs="宋体"/>
                <w:sz w:val="21"/>
                <w:szCs w:val="21"/>
              </w:rPr>
            </w:pPr>
            <w:r>
              <w:rPr>
                <w:rFonts w:hint="eastAsia" w:ascii="宋体" w:hAnsi="宋体" w:eastAsia="宋体" w:cs="宋体"/>
                <w:kern w:val="0"/>
                <w:sz w:val="21"/>
                <w:szCs w:val="21"/>
              </w:rPr>
              <w:t>能源</w:t>
            </w:r>
          </w:p>
        </w:tc>
        <w:tc>
          <w:tcPr>
            <w:tcW w:w="1460" w:type="dxa"/>
            <w:vAlign w:val="center"/>
          </w:tcPr>
          <w:p>
            <w:pPr>
              <w:widowControl/>
              <w:spacing w:line="400" w:lineRule="exact"/>
              <w:jc w:val="center"/>
              <w:rPr>
                <w:rFonts w:hint="eastAsia" w:ascii="宋体" w:hAnsi="宋体" w:eastAsia="宋体" w:cs="宋体"/>
                <w:sz w:val="21"/>
                <w:szCs w:val="21"/>
              </w:rPr>
            </w:pPr>
            <w:r>
              <w:rPr>
                <w:rFonts w:hint="eastAsia" w:ascii="宋体" w:hAnsi="宋体" w:eastAsia="宋体" w:cs="宋体"/>
                <w:kern w:val="0"/>
                <w:sz w:val="21"/>
                <w:szCs w:val="21"/>
              </w:rPr>
              <w:t>电</w:t>
            </w:r>
          </w:p>
        </w:tc>
        <w:tc>
          <w:tcPr>
            <w:tcW w:w="1837" w:type="dxa"/>
            <w:vAlign w:val="center"/>
          </w:tcPr>
          <w:p>
            <w:pPr>
              <w:spacing w:line="400" w:lineRule="exact"/>
              <w:jc w:val="center"/>
              <w:rPr>
                <w:rFonts w:hint="eastAsia" w:ascii="宋体" w:hAnsi="宋体" w:eastAsia="宋体" w:cs="宋体"/>
                <w:sz w:val="21"/>
                <w:szCs w:val="21"/>
              </w:rPr>
            </w:pPr>
            <w:r>
              <w:rPr>
                <w:rFonts w:hint="eastAsia" w:ascii="宋体" w:hAnsi="宋体" w:eastAsia="宋体" w:cs="宋体"/>
                <w:sz w:val="21"/>
                <w:szCs w:val="21"/>
                <w:lang w:val="en-US" w:eastAsia="zh-CN"/>
              </w:rPr>
              <w:t>40</w:t>
            </w:r>
            <w:r>
              <w:rPr>
                <w:rFonts w:hint="eastAsia" w:ascii="宋体" w:hAnsi="宋体" w:eastAsia="宋体" w:cs="宋体"/>
                <w:sz w:val="21"/>
                <w:szCs w:val="21"/>
              </w:rPr>
              <w:t>万</w:t>
            </w:r>
            <w:r>
              <w:rPr>
                <w:rFonts w:hint="eastAsia" w:ascii="宋体" w:hAnsi="宋体" w:eastAsia="宋体" w:cs="宋体"/>
                <w:spacing w:val="-4"/>
                <w:sz w:val="21"/>
                <w:szCs w:val="21"/>
              </w:rPr>
              <w:t>kW·h/a</w:t>
            </w:r>
          </w:p>
        </w:tc>
        <w:tc>
          <w:tcPr>
            <w:tcW w:w="2245" w:type="dxa"/>
            <w:vAlign w:val="center"/>
          </w:tcPr>
          <w:p>
            <w:pPr>
              <w:jc w:val="center"/>
              <w:rPr>
                <w:rFonts w:hint="eastAsia" w:ascii="宋体" w:hAnsi="宋体" w:eastAsia="宋体" w:cs="宋体"/>
                <w:sz w:val="21"/>
                <w:szCs w:val="21"/>
              </w:rPr>
            </w:pPr>
            <w:r>
              <w:rPr>
                <w:rFonts w:hint="eastAsia" w:ascii="宋体" w:hAnsi="宋体" w:eastAsia="宋体" w:cs="宋体"/>
                <w:sz w:val="21"/>
                <w:szCs w:val="21"/>
                <w:highlight w:val="none"/>
                <w:lang w:val="en-US" w:eastAsia="zh-CN"/>
              </w:rPr>
              <w:t>1333</w:t>
            </w:r>
            <w:r>
              <w:rPr>
                <w:rFonts w:hint="eastAsia" w:ascii="宋体" w:hAnsi="宋体" w:eastAsia="宋体" w:cs="宋体"/>
                <w:sz w:val="21"/>
                <w:szCs w:val="21"/>
                <w:highlight w:val="none"/>
              </w:rPr>
              <w:t>kW·h/d</w:t>
            </w:r>
          </w:p>
        </w:tc>
        <w:tc>
          <w:tcPr>
            <w:tcW w:w="1747" w:type="dxa"/>
            <w:vAlign w:val="center"/>
          </w:tcPr>
          <w:p>
            <w:pPr>
              <w:jc w:val="center"/>
              <w:rPr>
                <w:rFonts w:hint="eastAsia" w:ascii="宋体" w:hAnsi="宋体" w:eastAsia="宋体" w:cs="宋体"/>
                <w:sz w:val="21"/>
                <w:szCs w:val="21"/>
              </w:rPr>
            </w:pPr>
            <w:r>
              <w:rPr>
                <w:rFonts w:hint="eastAsia" w:ascii="宋体" w:hAnsi="宋体" w:eastAsia="宋体" w:cs="宋体"/>
                <w:sz w:val="21"/>
                <w:szCs w:val="21"/>
                <w:highlight w:val="none"/>
                <w:lang w:val="en-US" w:eastAsia="zh-CN"/>
              </w:rPr>
              <w:t>1333</w:t>
            </w:r>
            <w:r>
              <w:rPr>
                <w:rFonts w:hint="eastAsia" w:ascii="宋体" w:hAnsi="宋体" w:eastAsia="宋体" w:cs="宋体"/>
                <w:sz w:val="21"/>
                <w:szCs w:val="21"/>
                <w:highlight w:val="none"/>
              </w:rPr>
              <w:t>kW·h/d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7" w:type="dxa"/>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11</w:t>
            </w:r>
          </w:p>
        </w:tc>
        <w:tc>
          <w:tcPr>
            <w:tcW w:w="728" w:type="dxa"/>
            <w:vMerge w:val="continue"/>
            <w:vAlign w:val="center"/>
          </w:tcPr>
          <w:p>
            <w:pPr>
              <w:widowControl/>
              <w:jc w:val="center"/>
              <w:rPr>
                <w:rFonts w:hint="eastAsia" w:ascii="宋体" w:hAnsi="宋体" w:eastAsia="宋体" w:cs="宋体"/>
                <w:sz w:val="21"/>
                <w:szCs w:val="21"/>
              </w:rPr>
            </w:pPr>
          </w:p>
        </w:tc>
        <w:tc>
          <w:tcPr>
            <w:tcW w:w="1460" w:type="dxa"/>
            <w:vAlign w:val="center"/>
          </w:tcPr>
          <w:p>
            <w:pPr>
              <w:widowControl/>
              <w:spacing w:line="400" w:lineRule="exact"/>
              <w:jc w:val="center"/>
              <w:rPr>
                <w:rFonts w:hint="eastAsia" w:ascii="宋体" w:hAnsi="宋体" w:eastAsia="宋体" w:cs="宋体"/>
                <w:sz w:val="21"/>
                <w:szCs w:val="21"/>
              </w:rPr>
            </w:pPr>
            <w:r>
              <w:rPr>
                <w:rFonts w:hint="eastAsia" w:ascii="宋体" w:hAnsi="宋体" w:eastAsia="宋体" w:cs="宋体"/>
                <w:kern w:val="0"/>
                <w:sz w:val="21"/>
                <w:szCs w:val="21"/>
              </w:rPr>
              <w:t>水</w:t>
            </w:r>
          </w:p>
        </w:tc>
        <w:tc>
          <w:tcPr>
            <w:tcW w:w="1837" w:type="dxa"/>
            <w:vAlign w:val="center"/>
          </w:tcPr>
          <w:p>
            <w:pPr>
              <w:spacing w:line="400" w:lineRule="exact"/>
              <w:jc w:val="center"/>
              <w:rPr>
                <w:rFonts w:hint="eastAsia" w:ascii="宋体" w:hAnsi="宋体" w:eastAsia="宋体" w:cs="宋体"/>
                <w:sz w:val="21"/>
                <w:szCs w:val="21"/>
              </w:rPr>
            </w:pPr>
            <w:r>
              <w:rPr>
                <w:rFonts w:hint="eastAsia" w:ascii="宋体" w:hAnsi="宋体" w:eastAsia="宋体" w:cs="宋体"/>
                <w:sz w:val="21"/>
                <w:szCs w:val="21"/>
                <w:lang w:val="en-US" w:eastAsia="zh-CN"/>
              </w:rPr>
              <w:t>732</w:t>
            </w:r>
            <w:r>
              <w:rPr>
                <w:rFonts w:hint="eastAsia" w:ascii="宋体" w:hAnsi="宋体" w:eastAsia="宋体" w:cs="宋体"/>
                <w:spacing w:val="-4"/>
                <w:sz w:val="21"/>
                <w:szCs w:val="21"/>
              </w:rPr>
              <w:t>m</w:t>
            </w:r>
            <w:r>
              <w:rPr>
                <w:rFonts w:hint="eastAsia" w:ascii="宋体" w:hAnsi="宋体" w:eastAsia="宋体" w:cs="宋体"/>
                <w:spacing w:val="-4"/>
                <w:sz w:val="21"/>
                <w:szCs w:val="21"/>
                <w:vertAlign w:val="superscript"/>
              </w:rPr>
              <w:t>3</w:t>
            </w:r>
            <w:r>
              <w:rPr>
                <w:rFonts w:hint="eastAsia" w:ascii="宋体" w:hAnsi="宋体" w:eastAsia="宋体" w:cs="宋体"/>
                <w:spacing w:val="-4"/>
                <w:sz w:val="21"/>
                <w:szCs w:val="21"/>
              </w:rPr>
              <w:t>/a</w:t>
            </w:r>
          </w:p>
        </w:tc>
        <w:tc>
          <w:tcPr>
            <w:tcW w:w="2245" w:type="dxa"/>
            <w:vAlign w:val="center"/>
          </w:tcPr>
          <w:p>
            <w:pPr>
              <w:jc w:val="center"/>
              <w:rPr>
                <w:rFonts w:hint="eastAsia" w:ascii="宋体" w:hAnsi="宋体" w:eastAsia="宋体" w:cs="宋体"/>
                <w:sz w:val="21"/>
                <w:szCs w:val="21"/>
              </w:rPr>
            </w:pPr>
            <w:r>
              <w:rPr>
                <w:rFonts w:hint="eastAsia" w:ascii="宋体" w:hAnsi="宋体" w:eastAsia="宋体" w:cs="宋体"/>
                <w:sz w:val="21"/>
                <w:szCs w:val="21"/>
                <w:highlight w:val="none"/>
                <w:lang w:val="en-US" w:eastAsia="zh-CN"/>
              </w:rPr>
              <w:t>2.44</w:t>
            </w:r>
            <w:r>
              <w:rPr>
                <w:rFonts w:hint="eastAsia" w:ascii="宋体" w:hAnsi="宋体" w:eastAsia="宋体" w:cs="宋体"/>
                <w:sz w:val="21"/>
                <w:szCs w:val="21"/>
                <w:highlight w:val="none"/>
              </w:rPr>
              <w:t>m</w:t>
            </w:r>
            <w:r>
              <w:rPr>
                <w:rFonts w:hint="eastAsia" w:ascii="宋体" w:hAnsi="宋体" w:eastAsia="宋体" w:cs="宋体"/>
                <w:sz w:val="21"/>
                <w:szCs w:val="21"/>
                <w:highlight w:val="none"/>
                <w:vertAlign w:val="superscript"/>
              </w:rPr>
              <w:t>3</w:t>
            </w:r>
            <w:r>
              <w:rPr>
                <w:rFonts w:hint="eastAsia" w:ascii="宋体" w:hAnsi="宋体" w:eastAsia="宋体" w:cs="宋体"/>
                <w:sz w:val="21"/>
                <w:szCs w:val="21"/>
                <w:highlight w:val="none"/>
              </w:rPr>
              <w:t>/d</w:t>
            </w:r>
          </w:p>
        </w:tc>
        <w:tc>
          <w:tcPr>
            <w:tcW w:w="1747" w:type="dxa"/>
            <w:vAlign w:val="center"/>
          </w:tcPr>
          <w:p>
            <w:pPr>
              <w:jc w:val="center"/>
              <w:rPr>
                <w:rFonts w:hint="eastAsia" w:ascii="宋体" w:hAnsi="宋体" w:eastAsia="宋体" w:cs="宋体"/>
                <w:sz w:val="21"/>
                <w:szCs w:val="21"/>
              </w:rPr>
            </w:pPr>
            <w:r>
              <w:rPr>
                <w:rFonts w:hint="eastAsia" w:ascii="宋体" w:hAnsi="宋体" w:eastAsia="宋体" w:cs="宋体"/>
                <w:sz w:val="21"/>
                <w:szCs w:val="21"/>
                <w:highlight w:val="none"/>
                <w:lang w:val="en-US" w:eastAsia="zh-CN"/>
              </w:rPr>
              <w:t>2.44</w:t>
            </w:r>
            <w:r>
              <w:rPr>
                <w:rFonts w:hint="eastAsia" w:ascii="宋体" w:hAnsi="宋体" w:eastAsia="宋体" w:cs="宋体"/>
                <w:sz w:val="21"/>
                <w:szCs w:val="21"/>
                <w:highlight w:val="none"/>
              </w:rPr>
              <w:t>m</w:t>
            </w:r>
            <w:r>
              <w:rPr>
                <w:rFonts w:hint="eastAsia" w:ascii="宋体" w:hAnsi="宋体" w:eastAsia="宋体" w:cs="宋体"/>
                <w:sz w:val="21"/>
                <w:szCs w:val="21"/>
                <w:highlight w:val="none"/>
                <w:vertAlign w:val="superscript"/>
              </w:rPr>
              <w:t>3</w:t>
            </w:r>
            <w:r>
              <w:rPr>
                <w:rFonts w:hint="eastAsia" w:ascii="宋体" w:hAnsi="宋体" w:eastAsia="宋体" w:cs="宋体"/>
                <w:sz w:val="21"/>
                <w:szCs w:val="21"/>
                <w:highlight w:val="none"/>
              </w:rPr>
              <w:t>/d</w:t>
            </w:r>
          </w:p>
        </w:tc>
      </w:tr>
    </w:tbl>
    <w:p>
      <w:pPr>
        <w:spacing w:line="48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根据表9-1可知，该公司两周期监测工况均为100%，符合验收监测的要求。</w:t>
      </w:r>
    </w:p>
    <w:p>
      <w:pPr>
        <w:pStyle w:val="4"/>
        <w:spacing w:line="480" w:lineRule="exact"/>
        <w:rPr>
          <w:rFonts w:hint="eastAsia" w:cs="宋体"/>
        </w:rPr>
      </w:pPr>
      <w:bookmarkStart w:id="132" w:name="_Toc19247"/>
      <w:r>
        <w:rPr>
          <w:rFonts w:hint="eastAsia" w:cs="宋体"/>
        </w:rPr>
        <w:t>9.2 污染物排放监测结果</w:t>
      </w:r>
      <w:bookmarkEnd w:id="132"/>
    </w:p>
    <w:p>
      <w:pPr>
        <w:widowControl/>
        <w:spacing w:line="500" w:lineRule="exact"/>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（1）废</w:t>
      </w:r>
      <w:r>
        <w:rPr>
          <w:rFonts w:hint="eastAsia" w:ascii="宋体" w:hAnsi="宋体" w:eastAsia="宋体" w:cs="宋体"/>
          <w:kern w:val="0"/>
          <w:sz w:val="24"/>
          <w:szCs w:val="24"/>
          <w:lang w:eastAsia="zh-CN"/>
        </w:rPr>
        <w:t>气</w:t>
      </w:r>
      <w:r>
        <w:rPr>
          <w:rFonts w:hint="eastAsia" w:ascii="宋体" w:hAnsi="宋体" w:eastAsia="宋体" w:cs="宋体"/>
          <w:kern w:val="0"/>
          <w:sz w:val="24"/>
          <w:szCs w:val="24"/>
        </w:rPr>
        <w:t>监测结果见表9-2。</w:t>
      </w:r>
    </w:p>
    <w:p>
      <w:pPr>
        <w:widowControl/>
        <w:spacing w:line="500" w:lineRule="exact"/>
        <w:ind w:firstLine="480" w:firstLineChars="200"/>
        <w:rPr>
          <w:rFonts w:hint="eastAsia" w:ascii="宋体" w:hAnsi="宋体" w:eastAsia="宋体" w:cs="宋体"/>
          <w:kern w:val="0"/>
          <w:sz w:val="24"/>
          <w:szCs w:val="24"/>
        </w:rPr>
      </w:pPr>
      <w:r>
        <w:rPr>
          <w:rFonts w:hint="eastAsia" w:ascii="宋体" w:hAnsi="宋体" w:eastAsia="宋体" w:cs="宋体"/>
          <w:b/>
          <w:sz w:val="24"/>
        </w:rPr>
        <w:t>表9-2                  废水监测结果表         单</w:t>
      </w:r>
      <w:r>
        <w:rPr>
          <w:rFonts w:hint="eastAsia" w:ascii="宋体" w:hAnsi="宋体" w:eastAsia="宋体" w:cs="宋体"/>
          <w:b/>
          <w:color w:val="000000"/>
          <w:sz w:val="24"/>
          <w:lang w:val="en-GB"/>
        </w:rPr>
        <w:t>位：</w:t>
      </w:r>
      <w:r>
        <w:rPr>
          <w:rFonts w:hint="eastAsia" w:ascii="宋体" w:hAnsi="宋体" w:eastAsia="宋体" w:cs="宋体"/>
          <w:b/>
          <w:color w:val="000000"/>
          <w:szCs w:val="21"/>
        </w:rPr>
        <w:t>mg/L（pH除外）</w:t>
      </w:r>
    </w:p>
    <w:tbl>
      <w:tblPr>
        <w:tblStyle w:val="30"/>
        <w:tblW w:w="97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2"/>
        <w:gridCol w:w="660"/>
        <w:gridCol w:w="1155"/>
        <w:gridCol w:w="1205"/>
        <w:gridCol w:w="1205"/>
        <w:gridCol w:w="1205"/>
        <w:gridCol w:w="964"/>
        <w:gridCol w:w="1526"/>
        <w:gridCol w:w="7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142" w:type="dxa"/>
            <w:vMerge w:val="restart"/>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r>
              <w:rPr>
                <w:rFonts w:hint="eastAsia" w:ascii="宋体" w:hAnsi="宋体" w:eastAsia="宋体" w:cs="宋体"/>
                <w:sz w:val="21"/>
                <w:szCs w:val="21"/>
              </w:rPr>
              <w:t>检测日期</w:t>
            </w:r>
          </w:p>
        </w:tc>
        <w:tc>
          <w:tcPr>
            <w:tcW w:w="660" w:type="dxa"/>
            <w:vMerge w:val="restart"/>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r>
              <w:rPr>
                <w:rFonts w:hint="eastAsia" w:ascii="宋体" w:hAnsi="宋体" w:eastAsia="宋体" w:cs="宋体"/>
                <w:sz w:val="21"/>
                <w:szCs w:val="21"/>
              </w:rPr>
              <w:t>检测项目</w:t>
            </w:r>
          </w:p>
        </w:tc>
        <w:tc>
          <w:tcPr>
            <w:tcW w:w="1155" w:type="dxa"/>
            <w:vMerge w:val="restart"/>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r>
              <w:rPr>
                <w:rFonts w:hint="eastAsia" w:ascii="宋体" w:hAnsi="宋体" w:eastAsia="宋体" w:cs="宋体"/>
                <w:sz w:val="21"/>
                <w:szCs w:val="21"/>
              </w:rPr>
              <w:t>检测点位</w:t>
            </w:r>
          </w:p>
        </w:tc>
        <w:tc>
          <w:tcPr>
            <w:tcW w:w="4579" w:type="dxa"/>
            <w:gridSpan w:val="4"/>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r>
              <w:rPr>
                <w:rFonts w:hint="eastAsia" w:ascii="宋体" w:hAnsi="宋体" w:eastAsia="宋体" w:cs="宋体"/>
                <w:sz w:val="21"/>
                <w:szCs w:val="21"/>
              </w:rPr>
              <w:t>检测结果(mg/m</w:t>
            </w:r>
            <w:r>
              <w:rPr>
                <w:rFonts w:hint="eastAsia" w:ascii="宋体" w:hAnsi="宋体" w:eastAsia="宋体" w:cs="宋体"/>
                <w:sz w:val="21"/>
                <w:szCs w:val="21"/>
                <w:vertAlign w:val="superscript"/>
              </w:rPr>
              <w:t>3</w:t>
            </w:r>
            <w:r>
              <w:rPr>
                <w:rFonts w:hint="eastAsia" w:ascii="宋体" w:hAnsi="宋体" w:eastAsia="宋体" w:cs="宋体"/>
                <w:sz w:val="21"/>
                <w:szCs w:val="21"/>
              </w:rPr>
              <w:t>)</w:t>
            </w:r>
          </w:p>
        </w:tc>
        <w:tc>
          <w:tcPr>
            <w:tcW w:w="1526" w:type="dxa"/>
            <w:vMerge w:val="restart"/>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r>
              <w:rPr>
                <w:rFonts w:hint="eastAsia" w:ascii="宋体" w:hAnsi="宋体" w:eastAsia="宋体" w:cs="宋体"/>
                <w:sz w:val="21"/>
                <w:szCs w:val="21"/>
              </w:rPr>
              <w:t>执行标准极限值</w:t>
            </w:r>
          </w:p>
        </w:tc>
        <w:tc>
          <w:tcPr>
            <w:tcW w:w="712" w:type="dxa"/>
            <w:vMerge w:val="restart"/>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r>
              <w:rPr>
                <w:rFonts w:hint="eastAsia" w:ascii="宋体" w:hAnsi="宋体" w:eastAsia="宋体" w:cs="宋体"/>
                <w:sz w:val="21"/>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1142" w:type="dxa"/>
            <w:vMerge w:val="continue"/>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p>
        </w:tc>
        <w:tc>
          <w:tcPr>
            <w:tcW w:w="660" w:type="dxa"/>
            <w:vMerge w:val="continue"/>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p>
        </w:tc>
        <w:tc>
          <w:tcPr>
            <w:tcW w:w="1155" w:type="dxa"/>
            <w:vMerge w:val="continue"/>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p>
        </w:tc>
        <w:tc>
          <w:tcPr>
            <w:tcW w:w="1205" w:type="dxa"/>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1次</w:t>
            </w:r>
          </w:p>
        </w:tc>
        <w:tc>
          <w:tcPr>
            <w:tcW w:w="1205" w:type="dxa"/>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2次</w:t>
            </w:r>
          </w:p>
        </w:tc>
        <w:tc>
          <w:tcPr>
            <w:tcW w:w="1205" w:type="dxa"/>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3次</w:t>
            </w:r>
          </w:p>
        </w:tc>
        <w:tc>
          <w:tcPr>
            <w:tcW w:w="964" w:type="dxa"/>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r>
              <w:rPr>
                <w:rFonts w:hint="eastAsia" w:ascii="宋体" w:hAnsi="宋体" w:eastAsia="宋体" w:cs="宋体"/>
                <w:sz w:val="21"/>
                <w:szCs w:val="21"/>
              </w:rPr>
              <w:t>最大值</w:t>
            </w:r>
          </w:p>
        </w:tc>
        <w:tc>
          <w:tcPr>
            <w:tcW w:w="1526" w:type="dxa"/>
            <w:vMerge w:val="continue"/>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p>
        </w:tc>
        <w:tc>
          <w:tcPr>
            <w:tcW w:w="712" w:type="dxa"/>
            <w:vMerge w:val="continue"/>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exact"/>
          <w:jc w:val="center"/>
        </w:trPr>
        <w:tc>
          <w:tcPr>
            <w:tcW w:w="1142" w:type="dxa"/>
            <w:vMerge w:val="restart"/>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rPr>
              <w:t>201</w:t>
            </w:r>
            <w:r>
              <w:rPr>
                <w:rFonts w:hint="eastAsia" w:ascii="宋体" w:hAnsi="宋体" w:eastAsia="宋体" w:cs="宋体"/>
                <w:sz w:val="21"/>
                <w:szCs w:val="21"/>
                <w:lang w:val="en-US" w:eastAsia="zh-CN"/>
              </w:rPr>
              <w:t>9</w:t>
            </w:r>
            <w:r>
              <w:rPr>
                <w:rFonts w:hint="eastAsia" w:ascii="宋体" w:hAnsi="宋体" w:eastAsia="宋体" w:cs="宋体"/>
                <w:sz w:val="21"/>
                <w:szCs w:val="21"/>
              </w:rPr>
              <w:t>.</w:t>
            </w:r>
            <w:r>
              <w:rPr>
                <w:rFonts w:hint="eastAsia" w:ascii="宋体" w:hAnsi="宋体" w:eastAsia="宋体" w:cs="宋体"/>
                <w:sz w:val="21"/>
                <w:szCs w:val="21"/>
                <w:lang w:val="en-US" w:eastAsia="zh-CN"/>
              </w:rPr>
              <w:t>9</w:t>
            </w:r>
            <w:r>
              <w:rPr>
                <w:rFonts w:hint="eastAsia" w:ascii="宋体" w:hAnsi="宋体" w:eastAsia="宋体" w:cs="宋体"/>
                <w:sz w:val="21"/>
                <w:szCs w:val="21"/>
              </w:rPr>
              <w:t>.</w:t>
            </w:r>
            <w:r>
              <w:rPr>
                <w:rFonts w:hint="eastAsia" w:ascii="宋体" w:hAnsi="宋体" w:eastAsia="宋体" w:cs="宋体"/>
                <w:sz w:val="21"/>
                <w:szCs w:val="21"/>
                <w:lang w:val="en-US" w:eastAsia="zh-CN"/>
              </w:rPr>
              <w:t>5</w:t>
            </w:r>
          </w:p>
        </w:tc>
        <w:tc>
          <w:tcPr>
            <w:tcW w:w="660" w:type="dxa"/>
            <w:vMerge w:val="restart"/>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r>
              <w:rPr>
                <w:rFonts w:hint="eastAsia" w:ascii="宋体" w:hAnsi="宋体" w:eastAsia="宋体" w:cs="宋体"/>
                <w:sz w:val="21"/>
                <w:szCs w:val="21"/>
              </w:rPr>
              <w:t>TSP</w:t>
            </w:r>
          </w:p>
        </w:tc>
        <w:tc>
          <w:tcPr>
            <w:tcW w:w="1155" w:type="dxa"/>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r>
              <w:rPr>
                <w:rFonts w:hint="eastAsia" w:ascii="宋体" w:hAnsi="宋体" w:eastAsia="宋体" w:cs="宋体"/>
                <w:sz w:val="21"/>
                <w:szCs w:val="21"/>
              </w:rPr>
              <w:t>上风向1</w:t>
            </w:r>
          </w:p>
        </w:tc>
        <w:tc>
          <w:tcPr>
            <w:tcW w:w="1205" w:type="dxa"/>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0.150</w:t>
            </w:r>
          </w:p>
        </w:tc>
        <w:tc>
          <w:tcPr>
            <w:tcW w:w="1205" w:type="dxa"/>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0.183</w:t>
            </w:r>
          </w:p>
        </w:tc>
        <w:tc>
          <w:tcPr>
            <w:tcW w:w="1205" w:type="dxa"/>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0.167</w:t>
            </w:r>
          </w:p>
        </w:tc>
        <w:tc>
          <w:tcPr>
            <w:tcW w:w="964" w:type="dxa"/>
            <w:vMerge w:val="restart"/>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0.550</w:t>
            </w:r>
          </w:p>
        </w:tc>
        <w:tc>
          <w:tcPr>
            <w:tcW w:w="1526" w:type="dxa"/>
            <w:vMerge w:val="restart"/>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G</w:t>
            </w:r>
            <w:r>
              <w:rPr>
                <w:rFonts w:hint="eastAsia" w:ascii="宋体" w:hAnsi="宋体" w:eastAsia="宋体" w:cs="宋体"/>
                <w:sz w:val="21"/>
                <w:szCs w:val="21"/>
              </w:rPr>
              <w:t>B</w:t>
            </w:r>
            <w:r>
              <w:rPr>
                <w:rFonts w:hint="eastAsia" w:ascii="宋体" w:hAnsi="宋体" w:eastAsia="宋体" w:cs="宋体"/>
                <w:sz w:val="21"/>
                <w:szCs w:val="21"/>
                <w:lang w:val="en-US" w:eastAsia="zh-CN"/>
              </w:rPr>
              <w:t>16297</w:t>
            </w:r>
            <w:r>
              <w:rPr>
                <w:rFonts w:hint="eastAsia" w:ascii="宋体" w:hAnsi="宋体" w:eastAsia="宋体" w:cs="宋体"/>
                <w:sz w:val="21"/>
                <w:szCs w:val="21"/>
              </w:rPr>
              <w:t>-</w:t>
            </w:r>
            <w:r>
              <w:rPr>
                <w:rFonts w:hint="eastAsia" w:ascii="宋体" w:hAnsi="宋体" w:eastAsia="宋体" w:cs="宋体"/>
                <w:sz w:val="21"/>
                <w:szCs w:val="21"/>
                <w:lang w:val="en-US" w:eastAsia="zh-CN"/>
              </w:rPr>
              <w:t>1996</w:t>
            </w:r>
          </w:p>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1.</w:t>
            </w:r>
            <w:r>
              <w:rPr>
                <w:rFonts w:hint="eastAsia" w:ascii="宋体" w:hAnsi="宋体" w:eastAsia="宋体" w:cs="宋体"/>
                <w:sz w:val="21"/>
                <w:szCs w:val="21"/>
              </w:rPr>
              <w:t>0mg/m</w:t>
            </w:r>
            <w:r>
              <w:rPr>
                <w:rFonts w:hint="eastAsia" w:ascii="宋体" w:hAnsi="宋体" w:eastAsia="宋体" w:cs="宋体"/>
                <w:sz w:val="21"/>
                <w:szCs w:val="21"/>
                <w:vertAlign w:val="superscript"/>
              </w:rPr>
              <w:t>3</w:t>
            </w:r>
          </w:p>
        </w:tc>
        <w:tc>
          <w:tcPr>
            <w:tcW w:w="712" w:type="dxa"/>
            <w:vMerge w:val="restart"/>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r>
              <w:rPr>
                <w:rFonts w:hint="eastAsia" w:ascii="宋体" w:hAnsi="宋体" w:eastAsia="宋体" w:cs="宋体"/>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exact"/>
          <w:jc w:val="center"/>
        </w:trPr>
        <w:tc>
          <w:tcPr>
            <w:tcW w:w="1142" w:type="dxa"/>
            <w:vMerge w:val="continue"/>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p>
        </w:tc>
        <w:tc>
          <w:tcPr>
            <w:tcW w:w="660" w:type="dxa"/>
            <w:vMerge w:val="continue"/>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p>
        </w:tc>
        <w:tc>
          <w:tcPr>
            <w:tcW w:w="1155" w:type="dxa"/>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r>
              <w:rPr>
                <w:rFonts w:hint="eastAsia" w:ascii="宋体" w:hAnsi="宋体" w:eastAsia="宋体" w:cs="宋体"/>
                <w:sz w:val="21"/>
                <w:szCs w:val="21"/>
              </w:rPr>
              <w:t>下风向2</w:t>
            </w:r>
          </w:p>
        </w:tc>
        <w:tc>
          <w:tcPr>
            <w:tcW w:w="1205" w:type="dxa"/>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0.500</w:t>
            </w:r>
          </w:p>
        </w:tc>
        <w:tc>
          <w:tcPr>
            <w:tcW w:w="1205" w:type="dxa"/>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0.450</w:t>
            </w:r>
          </w:p>
        </w:tc>
        <w:tc>
          <w:tcPr>
            <w:tcW w:w="1205" w:type="dxa"/>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0.417</w:t>
            </w:r>
          </w:p>
        </w:tc>
        <w:tc>
          <w:tcPr>
            <w:tcW w:w="964" w:type="dxa"/>
            <w:vMerge w:val="continue"/>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p>
        </w:tc>
        <w:tc>
          <w:tcPr>
            <w:tcW w:w="1526" w:type="dxa"/>
            <w:vMerge w:val="continue"/>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p>
        </w:tc>
        <w:tc>
          <w:tcPr>
            <w:tcW w:w="712" w:type="dxa"/>
            <w:vMerge w:val="continue"/>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exact"/>
          <w:jc w:val="center"/>
        </w:trPr>
        <w:tc>
          <w:tcPr>
            <w:tcW w:w="1142" w:type="dxa"/>
            <w:vMerge w:val="continue"/>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p>
        </w:tc>
        <w:tc>
          <w:tcPr>
            <w:tcW w:w="660" w:type="dxa"/>
            <w:vMerge w:val="continue"/>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p>
        </w:tc>
        <w:tc>
          <w:tcPr>
            <w:tcW w:w="1155" w:type="dxa"/>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r>
              <w:rPr>
                <w:rFonts w:hint="eastAsia" w:ascii="宋体" w:hAnsi="宋体" w:eastAsia="宋体" w:cs="宋体"/>
                <w:sz w:val="21"/>
                <w:szCs w:val="21"/>
              </w:rPr>
              <w:t>下风向3</w:t>
            </w:r>
          </w:p>
        </w:tc>
        <w:tc>
          <w:tcPr>
            <w:tcW w:w="1205" w:type="dxa"/>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0.483</w:t>
            </w:r>
          </w:p>
        </w:tc>
        <w:tc>
          <w:tcPr>
            <w:tcW w:w="1205" w:type="dxa"/>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0.500</w:t>
            </w:r>
          </w:p>
        </w:tc>
        <w:tc>
          <w:tcPr>
            <w:tcW w:w="1205" w:type="dxa"/>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0.550</w:t>
            </w:r>
          </w:p>
        </w:tc>
        <w:tc>
          <w:tcPr>
            <w:tcW w:w="964" w:type="dxa"/>
            <w:vMerge w:val="continue"/>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p>
        </w:tc>
        <w:tc>
          <w:tcPr>
            <w:tcW w:w="1526" w:type="dxa"/>
            <w:vMerge w:val="continue"/>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p>
        </w:tc>
        <w:tc>
          <w:tcPr>
            <w:tcW w:w="712" w:type="dxa"/>
            <w:vMerge w:val="continue"/>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exact"/>
          <w:jc w:val="center"/>
        </w:trPr>
        <w:tc>
          <w:tcPr>
            <w:tcW w:w="1142" w:type="dxa"/>
            <w:vMerge w:val="continue"/>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p>
        </w:tc>
        <w:tc>
          <w:tcPr>
            <w:tcW w:w="660" w:type="dxa"/>
            <w:vMerge w:val="continue"/>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p>
        </w:tc>
        <w:tc>
          <w:tcPr>
            <w:tcW w:w="1155" w:type="dxa"/>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r>
              <w:rPr>
                <w:rFonts w:hint="eastAsia" w:ascii="宋体" w:hAnsi="宋体" w:eastAsia="宋体" w:cs="宋体"/>
                <w:sz w:val="21"/>
                <w:szCs w:val="21"/>
              </w:rPr>
              <w:t>下风向4</w:t>
            </w:r>
          </w:p>
        </w:tc>
        <w:tc>
          <w:tcPr>
            <w:tcW w:w="1205" w:type="dxa"/>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0.534</w:t>
            </w:r>
          </w:p>
        </w:tc>
        <w:tc>
          <w:tcPr>
            <w:tcW w:w="1205" w:type="dxa"/>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0.317</w:t>
            </w:r>
          </w:p>
        </w:tc>
        <w:tc>
          <w:tcPr>
            <w:tcW w:w="1205" w:type="dxa"/>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0.467</w:t>
            </w:r>
          </w:p>
        </w:tc>
        <w:tc>
          <w:tcPr>
            <w:tcW w:w="964" w:type="dxa"/>
            <w:vMerge w:val="continue"/>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p>
        </w:tc>
        <w:tc>
          <w:tcPr>
            <w:tcW w:w="1526" w:type="dxa"/>
            <w:vMerge w:val="continue"/>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p>
        </w:tc>
        <w:tc>
          <w:tcPr>
            <w:tcW w:w="712" w:type="dxa"/>
            <w:vMerge w:val="continue"/>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exact"/>
          <w:jc w:val="center"/>
        </w:trPr>
        <w:tc>
          <w:tcPr>
            <w:tcW w:w="1142" w:type="dxa"/>
            <w:vMerge w:val="restart"/>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rPr>
              <w:t>201</w:t>
            </w:r>
            <w:r>
              <w:rPr>
                <w:rFonts w:hint="eastAsia" w:ascii="宋体" w:hAnsi="宋体" w:eastAsia="宋体" w:cs="宋体"/>
                <w:sz w:val="21"/>
                <w:szCs w:val="21"/>
                <w:lang w:val="en-US" w:eastAsia="zh-CN"/>
              </w:rPr>
              <w:t>9</w:t>
            </w:r>
            <w:r>
              <w:rPr>
                <w:rFonts w:hint="eastAsia" w:ascii="宋体" w:hAnsi="宋体" w:eastAsia="宋体" w:cs="宋体"/>
                <w:sz w:val="21"/>
                <w:szCs w:val="21"/>
              </w:rPr>
              <w:t>.</w:t>
            </w:r>
            <w:r>
              <w:rPr>
                <w:rFonts w:hint="eastAsia" w:ascii="宋体" w:hAnsi="宋体" w:eastAsia="宋体" w:cs="宋体"/>
                <w:sz w:val="21"/>
                <w:szCs w:val="21"/>
                <w:lang w:val="en-US" w:eastAsia="zh-CN"/>
              </w:rPr>
              <w:t>9</w:t>
            </w:r>
            <w:r>
              <w:rPr>
                <w:rFonts w:hint="eastAsia" w:ascii="宋体" w:hAnsi="宋体" w:eastAsia="宋体" w:cs="宋体"/>
                <w:sz w:val="21"/>
                <w:szCs w:val="21"/>
              </w:rPr>
              <w:t>.</w:t>
            </w:r>
            <w:r>
              <w:rPr>
                <w:rFonts w:hint="eastAsia" w:ascii="宋体" w:hAnsi="宋体" w:eastAsia="宋体" w:cs="宋体"/>
                <w:sz w:val="21"/>
                <w:szCs w:val="21"/>
                <w:lang w:val="en-US" w:eastAsia="zh-CN"/>
              </w:rPr>
              <w:t>6</w:t>
            </w:r>
          </w:p>
        </w:tc>
        <w:tc>
          <w:tcPr>
            <w:tcW w:w="660" w:type="dxa"/>
            <w:vMerge w:val="restart"/>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r>
              <w:rPr>
                <w:rFonts w:hint="eastAsia" w:ascii="宋体" w:hAnsi="宋体" w:eastAsia="宋体" w:cs="宋体"/>
                <w:sz w:val="21"/>
                <w:szCs w:val="21"/>
              </w:rPr>
              <w:t>TSP</w:t>
            </w:r>
          </w:p>
        </w:tc>
        <w:tc>
          <w:tcPr>
            <w:tcW w:w="1155" w:type="dxa"/>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r>
              <w:rPr>
                <w:rFonts w:hint="eastAsia" w:ascii="宋体" w:hAnsi="宋体" w:eastAsia="宋体" w:cs="宋体"/>
                <w:sz w:val="21"/>
                <w:szCs w:val="21"/>
              </w:rPr>
              <w:t>上风向1</w:t>
            </w:r>
          </w:p>
        </w:tc>
        <w:tc>
          <w:tcPr>
            <w:tcW w:w="1205" w:type="dxa"/>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0.167</w:t>
            </w:r>
          </w:p>
        </w:tc>
        <w:tc>
          <w:tcPr>
            <w:tcW w:w="1205" w:type="dxa"/>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0.133</w:t>
            </w:r>
          </w:p>
        </w:tc>
        <w:tc>
          <w:tcPr>
            <w:tcW w:w="1205" w:type="dxa"/>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0.133</w:t>
            </w:r>
          </w:p>
        </w:tc>
        <w:tc>
          <w:tcPr>
            <w:tcW w:w="964" w:type="dxa"/>
            <w:vMerge w:val="restart"/>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0.534</w:t>
            </w:r>
          </w:p>
        </w:tc>
        <w:tc>
          <w:tcPr>
            <w:tcW w:w="1526" w:type="dxa"/>
            <w:vMerge w:val="restart"/>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G</w:t>
            </w:r>
            <w:r>
              <w:rPr>
                <w:rFonts w:hint="eastAsia" w:ascii="宋体" w:hAnsi="宋体" w:eastAsia="宋体" w:cs="宋体"/>
                <w:sz w:val="21"/>
                <w:szCs w:val="21"/>
              </w:rPr>
              <w:t>B</w:t>
            </w:r>
            <w:r>
              <w:rPr>
                <w:rFonts w:hint="eastAsia" w:ascii="宋体" w:hAnsi="宋体" w:eastAsia="宋体" w:cs="宋体"/>
                <w:sz w:val="21"/>
                <w:szCs w:val="21"/>
                <w:lang w:val="en-US" w:eastAsia="zh-CN"/>
              </w:rPr>
              <w:t>16297</w:t>
            </w:r>
            <w:r>
              <w:rPr>
                <w:rFonts w:hint="eastAsia" w:ascii="宋体" w:hAnsi="宋体" w:eastAsia="宋体" w:cs="宋体"/>
                <w:sz w:val="21"/>
                <w:szCs w:val="21"/>
              </w:rPr>
              <w:t>-</w:t>
            </w:r>
            <w:r>
              <w:rPr>
                <w:rFonts w:hint="eastAsia" w:ascii="宋体" w:hAnsi="宋体" w:eastAsia="宋体" w:cs="宋体"/>
                <w:sz w:val="21"/>
                <w:szCs w:val="21"/>
                <w:lang w:val="en-US" w:eastAsia="zh-CN"/>
              </w:rPr>
              <w:t>1996</w:t>
            </w:r>
          </w:p>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1.</w:t>
            </w:r>
            <w:r>
              <w:rPr>
                <w:rFonts w:hint="eastAsia" w:ascii="宋体" w:hAnsi="宋体" w:eastAsia="宋体" w:cs="宋体"/>
                <w:sz w:val="21"/>
                <w:szCs w:val="21"/>
              </w:rPr>
              <w:t>0mg/m</w:t>
            </w:r>
            <w:r>
              <w:rPr>
                <w:rFonts w:hint="eastAsia" w:ascii="宋体" w:hAnsi="宋体" w:eastAsia="宋体" w:cs="宋体"/>
                <w:sz w:val="21"/>
                <w:szCs w:val="21"/>
                <w:vertAlign w:val="superscript"/>
              </w:rPr>
              <w:t>3</w:t>
            </w:r>
          </w:p>
        </w:tc>
        <w:tc>
          <w:tcPr>
            <w:tcW w:w="712" w:type="dxa"/>
            <w:vMerge w:val="restart"/>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exact"/>
          <w:jc w:val="center"/>
        </w:trPr>
        <w:tc>
          <w:tcPr>
            <w:tcW w:w="1142" w:type="dxa"/>
            <w:vMerge w:val="continue"/>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p>
        </w:tc>
        <w:tc>
          <w:tcPr>
            <w:tcW w:w="660" w:type="dxa"/>
            <w:vMerge w:val="continue"/>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p>
        </w:tc>
        <w:tc>
          <w:tcPr>
            <w:tcW w:w="1155" w:type="dxa"/>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r>
              <w:rPr>
                <w:rFonts w:hint="eastAsia" w:ascii="宋体" w:hAnsi="宋体" w:eastAsia="宋体" w:cs="宋体"/>
                <w:sz w:val="21"/>
                <w:szCs w:val="21"/>
              </w:rPr>
              <w:t>下风向2</w:t>
            </w:r>
          </w:p>
        </w:tc>
        <w:tc>
          <w:tcPr>
            <w:tcW w:w="1205" w:type="dxa"/>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0.384</w:t>
            </w:r>
          </w:p>
        </w:tc>
        <w:tc>
          <w:tcPr>
            <w:tcW w:w="1205" w:type="dxa"/>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0.400</w:t>
            </w:r>
          </w:p>
        </w:tc>
        <w:tc>
          <w:tcPr>
            <w:tcW w:w="1205" w:type="dxa"/>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0.534</w:t>
            </w:r>
          </w:p>
        </w:tc>
        <w:tc>
          <w:tcPr>
            <w:tcW w:w="964" w:type="dxa"/>
            <w:vMerge w:val="continue"/>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p>
        </w:tc>
        <w:tc>
          <w:tcPr>
            <w:tcW w:w="1526" w:type="dxa"/>
            <w:vMerge w:val="continue"/>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p>
        </w:tc>
        <w:tc>
          <w:tcPr>
            <w:tcW w:w="712" w:type="dxa"/>
            <w:vMerge w:val="continue"/>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exact"/>
          <w:jc w:val="center"/>
        </w:trPr>
        <w:tc>
          <w:tcPr>
            <w:tcW w:w="1142" w:type="dxa"/>
            <w:vMerge w:val="continue"/>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p>
        </w:tc>
        <w:tc>
          <w:tcPr>
            <w:tcW w:w="660" w:type="dxa"/>
            <w:vMerge w:val="continue"/>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p>
        </w:tc>
        <w:tc>
          <w:tcPr>
            <w:tcW w:w="1155" w:type="dxa"/>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r>
              <w:rPr>
                <w:rFonts w:hint="eastAsia" w:ascii="宋体" w:hAnsi="宋体" w:eastAsia="宋体" w:cs="宋体"/>
                <w:sz w:val="21"/>
                <w:szCs w:val="21"/>
              </w:rPr>
              <w:t>下风向3</w:t>
            </w:r>
          </w:p>
        </w:tc>
        <w:tc>
          <w:tcPr>
            <w:tcW w:w="1205" w:type="dxa"/>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0.484</w:t>
            </w:r>
          </w:p>
        </w:tc>
        <w:tc>
          <w:tcPr>
            <w:tcW w:w="1205" w:type="dxa"/>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0.517</w:t>
            </w:r>
          </w:p>
        </w:tc>
        <w:tc>
          <w:tcPr>
            <w:tcW w:w="1205" w:type="dxa"/>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0.434</w:t>
            </w:r>
          </w:p>
        </w:tc>
        <w:tc>
          <w:tcPr>
            <w:tcW w:w="964" w:type="dxa"/>
            <w:vMerge w:val="continue"/>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p>
        </w:tc>
        <w:tc>
          <w:tcPr>
            <w:tcW w:w="1526" w:type="dxa"/>
            <w:vMerge w:val="continue"/>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p>
        </w:tc>
        <w:tc>
          <w:tcPr>
            <w:tcW w:w="712" w:type="dxa"/>
            <w:vMerge w:val="continue"/>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exact"/>
          <w:jc w:val="center"/>
        </w:trPr>
        <w:tc>
          <w:tcPr>
            <w:tcW w:w="1142" w:type="dxa"/>
            <w:vMerge w:val="continue"/>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p>
        </w:tc>
        <w:tc>
          <w:tcPr>
            <w:tcW w:w="660" w:type="dxa"/>
            <w:vMerge w:val="continue"/>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p>
        </w:tc>
        <w:tc>
          <w:tcPr>
            <w:tcW w:w="1155" w:type="dxa"/>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r>
              <w:rPr>
                <w:rFonts w:hint="eastAsia" w:ascii="宋体" w:hAnsi="宋体" w:eastAsia="宋体" w:cs="宋体"/>
                <w:sz w:val="21"/>
                <w:szCs w:val="21"/>
              </w:rPr>
              <w:t>下风向4</w:t>
            </w:r>
          </w:p>
        </w:tc>
        <w:tc>
          <w:tcPr>
            <w:tcW w:w="1205" w:type="dxa"/>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0.500</w:t>
            </w:r>
          </w:p>
        </w:tc>
        <w:tc>
          <w:tcPr>
            <w:tcW w:w="1205" w:type="dxa"/>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0.383</w:t>
            </w:r>
          </w:p>
        </w:tc>
        <w:tc>
          <w:tcPr>
            <w:tcW w:w="1205" w:type="dxa"/>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0.400</w:t>
            </w:r>
          </w:p>
        </w:tc>
        <w:tc>
          <w:tcPr>
            <w:tcW w:w="964" w:type="dxa"/>
            <w:vMerge w:val="continue"/>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p>
        </w:tc>
        <w:tc>
          <w:tcPr>
            <w:tcW w:w="1526" w:type="dxa"/>
            <w:vMerge w:val="continue"/>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p>
        </w:tc>
        <w:tc>
          <w:tcPr>
            <w:tcW w:w="712" w:type="dxa"/>
            <w:vMerge w:val="continue"/>
            <w:vAlign w:val="center"/>
          </w:tcPr>
          <w:p>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eastAsia" w:ascii="宋体" w:hAnsi="宋体" w:eastAsia="宋体" w:cs="宋体"/>
                <w:sz w:val="21"/>
                <w:szCs w:val="21"/>
              </w:rPr>
            </w:pPr>
          </w:p>
        </w:tc>
      </w:tr>
    </w:tbl>
    <w:p>
      <w:pPr>
        <w:widowControl/>
        <w:spacing w:line="500" w:lineRule="exact"/>
        <w:ind w:firstLine="480" w:firstLineChars="200"/>
        <w:rPr>
          <w:rFonts w:hint="eastAsia" w:ascii="宋体" w:hAnsi="宋体" w:eastAsia="宋体" w:cs="宋体"/>
          <w:kern w:val="0"/>
          <w:sz w:val="24"/>
          <w:szCs w:val="24"/>
          <w:lang w:val="en-US" w:eastAsia="zh-CN"/>
        </w:rPr>
      </w:pPr>
      <w:r>
        <w:rPr>
          <w:rFonts w:hint="eastAsia" w:ascii="宋体" w:hAnsi="宋体" w:eastAsia="宋体" w:cs="宋体"/>
          <w:kern w:val="0"/>
          <w:sz w:val="24"/>
          <w:szCs w:val="24"/>
        </w:rPr>
        <w:t>经检测，本项目无组织排放</w:t>
      </w:r>
      <w:r>
        <w:rPr>
          <w:rFonts w:hint="eastAsia" w:ascii="宋体" w:hAnsi="宋体" w:eastAsia="宋体" w:cs="宋体"/>
          <w:kern w:val="0"/>
          <w:sz w:val="24"/>
          <w:szCs w:val="24"/>
          <w:lang w:val="en-US" w:eastAsia="zh-CN"/>
        </w:rPr>
        <w:t>颗粒物</w:t>
      </w:r>
      <w:r>
        <w:rPr>
          <w:rFonts w:hint="eastAsia" w:ascii="宋体" w:hAnsi="宋体" w:eastAsia="宋体" w:cs="宋体"/>
          <w:kern w:val="0"/>
          <w:sz w:val="24"/>
          <w:szCs w:val="24"/>
        </w:rPr>
        <w:t>浓度最大值为</w:t>
      </w:r>
      <w:r>
        <w:rPr>
          <w:rFonts w:hint="eastAsia" w:ascii="宋体" w:hAnsi="宋体" w:eastAsia="宋体" w:cs="宋体"/>
          <w:kern w:val="0"/>
          <w:sz w:val="24"/>
          <w:szCs w:val="24"/>
          <w:lang w:val="en-US" w:eastAsia="zh-CN"/>
        </w:rPr>
        <w:t>0.550</w:t>
      </w:r>
      <w:r>
        <w:rPr>
          <w:rFonts w:hint="eastAsia" w:ascii="宋体" w:hAnsi="宋体" w:eastAsia="宋体" w:cs="宋体"/>
          <w:kern w:val="0"/>
          <w:sz w:val="24"/>
          <w:szCs w:val="24"/>
        </w:rPr>
        <w:t>mg/m</w:t>
      </w:r>
      <w:r>
        <w:rPr>
          <w:rFonts w:hint="eastAsia" w:ascii="宋体" w:hAnsi="宋体" w:eastAsia="宋体" w:cs="宋体"/>
          <w:kern w:val="0"/>
          <w:sz w:val="24"/>
          <w:szCs w:val="24"/>
          <w:vertAlign w:val="superscript"/>
        </w:rPr>
        <w:t>3</w:t>
      </w:r>
      <w:r>
        <w:rPr>
          <w:rFonts w:hint="eastAsia" w:ascii="宋体" w:hAnsi="宋体" w:eastAsia="宋体" w:cs="宋体"/>
          <w:kern w:val="0"/>
          <w:sz w:val="24"/>
          <w:szCs w:val="24"/>
        </w:rPr>
        <w:t>,符合</w:t>
      </w:r>
      <w:r>
        <w:rPr>
          <w:rFonts w:hint="eastAsia" w:ascii="宋体" w:hAnsi="宋体" w:eastAsia="宋体" w:cs="宋体"/>
          <w:kern w:val="0"/>
          <w:sz w:val="24"/>
          <w:szCs w:val="24"/>
          <w:lang w:val="en-US" w:eastAsia="zh-CN"/>
        </w:rPr>
        <w:t>厂界颗粒物浓度满足《大气污染物综合排放标准》（GB16297-1996）表2新污染源大气污染物排放限值 颗粒物（其他）无组织排放监控浓度限值。</w:t>
      </w:r>
    </w:p>
    <w:p>
      <w:pPr>
        <w:widowControl/>
        <w:spacing w:line="480" w:lineRule="exact"/>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w:t>
      </w:r>
      <w:r>
        <w:rPr>
          <w:rFonts w:hint="eastAsia" w:ascii="宋体" w:hAnsi="宋体" w:eastAsia="宋体" w:cs="宋体"/>
          <w:kern w:val="0"/>
          <w:sz w:val="24"/>
          <w:szCs w:val="24"/>
          <w:lang w:val="en-US" w:eastAsia="zh-CN"/>
        </w:rPr>
        <w:t>2</w:t>
      </w:r>
      <w:r>
        <w:rPr>
          <w:rFonts w:hint="eastAsia" w:ascii="宋体" w:hAnsi="宋体" w:eastAsia="宋体" w:cs="宋体"/>
          <w:kern w:val="0"/>
          <w:sz w:val="24"/>
          <w:szCs w:val="24"/>
        </w:rPr>
        <w:t>）噪声监测结果见表9-</w:t>
      </w:r>
      <w:r>
        <w:rPr>
          <w:rFonts w:hint="eastAsia" w:ascii="宋体" w:hAnsi="宋体" w:eastAsia="宋体" w:cs="宋体"/>
          <w:kern w:val="0"/>
          <w:sz w:val="24"/>
          <w:szCs w:val="24"/>
          <w:lang w:val="en-US" w:eastAsia="zh-CN"/>
        </w:rPr>
        <w:t>3</w:t>
      </w:r>
      <w:r>
        <w:rPr>
          <w:rFonts w:hint="eastAsia" w:ascii="宋体" w:hAnsi="宋体" w:eastAsia="宋体" w:cs="宋体"/>
          <w:kern w:val="0"/>
          <w:sz w:val="24"/>
          <w:szCs w:val="24"/>
        </w:rPr>
        <w:t>。</w:t>
      </w:r>
    </w:p>
    <w:p>
      <w:pPr>
        <w:spacing w:line="480" w:lineRule="exact"/>
        <w:ind w:firstLine="480" w:firstLineChars="200"/>
        <w:rPr>
          <w:rFonts w:hint="eastAsia" w:ascii="宋体" w:hAnsi="宋体" w:eastAsia="宋体" w:cs="宋体"/>
          <w:b/>
          <w:sz w:val="24"/>
        </w:rPr>
      </w:pPr>
      <w:r>
        <w:rPr>
          <w:rFonts w:hint="eastAsia" w:ascii="宋体" w:hAnsi="宋体" w:eastAsia="宋体" w:cs="宋体"/>
          <w:b/>
          <w:sz w:val="24"/>
        </w:rPr>
        <w:t>表9-</w:t>
      </w:r>
      <w:r>
        <w:rPr>
          <w:rFonts w:hint="eastAsia" w:ascii="宋体" w:hAnsi="宋体" w:eastAsia="宋体" w:cs="宋体"/>
          <w:b/>
          <w:sz w:val="24"/>
          <w:lang w:val="en-US" w:eastAsia="zh-CN"/>
        </w:rPr>
        <w:t>3</w:t>
      </w:r>
      <w:r>
        <w:rPr>
          <w:rFonts w:hint="eastAsia" w:ascii="宋体" w:hAnsi="宋体" w:eastAsia="宋体" w:cs="宋体"/>
          <w:b/>
          <w:sz w:val="24"/>
        </w:rPr>
        <w:t xml:space="preserve">                 噪声监测结果表</w:t>
      </w:r>
    </w:p>
    <w:tbl>
      <w:tblPr>
        <w:tblStyle w:val="30"/>
        <w:tblW w:w="97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4"/>
        <w:gridCol w:w="955"/>
        <w:gridCol w:w="1622"/>
        <w:gridCol w:w="1610"/>
        <w:gridCol w:w="1650"/>
        <w:gridCol w:w="1606"/>
        <w:gridCol w:w="11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19" w:type="dxa"/>
            <w:gridSpan w:val="2"/>
            <w:vMerge w:val="restart"/>
            <w:tcBorders>
              <w:tl2br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rPr>
              <w:t>时间          点位</w:t>
            </w:r>
          </w:p>
        </w:tc>
        <w:tc>
          <w:tcPr>
            <w:tcW w:w="6488" w:type="dxa"/>
            <w:gridSpan w:val="4"/>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Cs/>
                <w:sz w:val="21"/>
                <w:szCs w:val="21"/>
              </w:rPr>
            </w:pPr>
            <w:r>
              <w:rPr>
                <w:rFonts w:hint="eastAsia" w:ascii="宋体" w:hAnsi="宋体" w:eastAsia="宋体" w:cs="宋体"/>
                <w:bCs/>
                <w:sz w:val="21"/>
                <w:szCs w:val="21"/>
              </w:rPr>
              <w:t>检测结果(Leq[dB(A)])</w:t>
            </w:r>
          </w:p>
        </w:tc>
        <w:tc>
          <w:tcPr>
            <w:tcW w:w="1148" w:type="dxa"/>
            <w:vMerge w:val="restart"/>
            <w:vAlign w:val="center"/>
          </w:tcPr>
          <w:p>
            <w:pPr>
              <w:keepNext w:val="0"/>
              <w:keepLines w:val="0"/>
              <w:pageBreakBefore w:val="0"/>
              <w:widowControl w:val="0"/>
              <w:tabs>
                <w:tab w:val="left" w:pos="1872"/>
              </w:tabs>
              <w:kinsoku/>
              <w:wordWrap/>
              <w:overflowPunct/>
              <w:topLinePunct w:val="0"/>
              <w:autoSpaceDE/>
              <w:autoSpaceDN/>
              <w:bidi w:val="0"/>
              <w:adjustRightInd/>
              <w:snapToGrid/>
              <w:spacing w:line="240" w:lineRule="auto"/>
              <w:jc w:val="center"/>
              <w:textAlignment w:val="auto"/>
              <w:rPr>
                <w:rFonts w:hint="eastAsia" w:ascii="宋体" w:hAnsi="宋体" w:eastAsia="宋体" w:cs="宋体"/>
                <w:bCs/>
                <w:sz w:val="21"/>
                <w:szCs w:val="21"/>
              </w:rPr>
            </w:pPr>
            <w:r>
              <w:rPr>
                <w:rFonts w:hint="eastAsia" w:ascii="宋体" w:hAnsi="宋体" w:eastAsia="宋体" w:cs="宋体"/>
                <w:sz w:val="21"/>
                <w:szCs w:val="21"/>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2119" w:type="dxa"/>
            <w:gridSpan w:val="2"/>
            <w:vMerge w:val="continue"/>
            <w:tcBorders>
              <w:tl2br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sz w:val="21"/>
                <w:szCs w:val="21"/>
              </w:rPr>
            </w:pPr>
          </w:p>
        </w:tc>
        <w:tc>
          <w:tcPr>
            <w:tcW w:w="1622" w:type="dxa"/>
            <w:vAlign w:val="center"/>
          </w:tcPr>
          <w:p>
            <w:pPr>
              <w:keepNext w:val="0"/>
              <w:keepLines w:val="0"/>
              <w:pageBreakBefore w:val="0"/>
              <w:widowControl w:val="0"/>
              <w:tabs>
                <w:tab w:val="left" w:pos="1872"/>
              </w:tabs>
              <w:kinsoku/>
              <w:wordWrap/>
              <w:overflowPunct/>
              <w:topLinePunct w:val="0"/>
              <w:autoSpaceDE/>
              <w:autoSpaceDN/>
              <w:bidi w:val="0"/>
              <w:adjustRightInd/>
              <w:snapToGrid/>
              <w:spacing w:line="240" w:lineRule="auto"/>
              <w:jc w:val="center"/>
              <w:textAlignment w:val="auto"/>
              <w:rPr>
                <w:rFonts w:hint="eastAsia" w:ascii="宋体" w:hAnsi="宋体" w:eastAsia="宋体" w:cs="宋体"/>
                <w:bCs/>
                <w:sz w:val="21"/>
                <w:szCs w:val="21"/>
                <w:lang w:val="en-US" w:eastAsia="zh-CN"/>
              </w:rPr>
            </w:pPr>
            <w:r>
              <w:rPr>
                <w:rFonts w:hint="eastAsia" w:ascii="宋体" w:hAnsi="宋体" w:eastAsia="宋体" w:cs="宋体"/>
                <w:sz w:val="21"/>
                <w:szCs w:val="21"/>
                <w:lang w:val="en-US" w:eastAsia="zh-CN"/>
              </w:rPr>
              <w:t>BTYS19188ZS001</w:t>
            </w:r>
          </w:p>
        </w:tc>
        <w:tc>
          <w:tcPr>
            <w:tcW w:w="1610" w:type="dxa"/>
            <w:vAlign w:val="center"/>
          </w:tcPr>
          <w:p>
            <w:pPr>
              <w:keepNext w:val="0"/>
              <w:keepLines w:val="0"/>
              <w:pageBreakBefore w:val="0"/>
              <w:widowControl w:val="0"/>
              <w:tabs>
                <w:tab w:val="left" w:pos="1872"/>
              </w:tabs>
              <w:kinsoku/>
              <w:wordWrap/>
              <w:overflowPunct/>
              <w:topLinePunct w:val="0"/>
              <w:autoSpaceDE/>
              <w:autoSpaceDN/>
              <w:bidi w:val="0"/>
              <w:adjustRightInd/>
              <w:snapToGrid/>
              <w:spacing w:line="240" w:lineRule="auto"/>
              <w:jc w:val="center"/>
              <w:textAlignment w:val="auto"/>
              <w:rPr>
                <w:rFonts w:hint="eastAsia" w:ascii="宋体" w:hAnsi="宋体" w:eastAsia="宋体" w:cs="宋体"/>
                <w:bCs/>
                <w:sz w:val="21"/>
                <w:szCs w:val="21"/>
                <w:lang w:val="en-US" w:eastAsia="zh-CN"/>
              </w:rPr>
            </w:pPr>
            <w:r>
              <w:rPr>
                <w:rFonts w:hint="eastAsia" w:ascii="宋体" w:hAnsi="宋体" w:eastAsia="宋体" w:cs="宋体"/>
                <w:sz w:val="21"/>
                <w:szCs w:val="21"/>
                <w:lang w:val="en-US" w:eastAsia="zh-CN"/>
              </w:rPr>
              <w:t>BTYS19188ZS002</w:t>
            </w:r>
          </w:p>
        </w:tc>
        <w:tc>
          <w:tcPr>
            <w:tcW w:w="1650" w:type="dxa"/>
            <w:vAlign w:val="center"/>
          </w:tcPr>
          <w:p>
            <w:pPr>
              <w:keepNext w:val="0"/>
              <w:keepLines w:val="0"/>
              <w:pageBreakBefore w:val="0"/>
              <w:widowControl w:val="0"/>
              <w:tabs>
                <w:tab w:val="left" w:pos="1872"/>
              </w:tabs>
              <w:kinsoku/>
              <w:wordWrap/>
              <w:overflowPunct/>
              <w:topLinePunct w:val="0"/>
              <w:autoSpaceDE/>
              <w:autoSpaceDN/>
              <w:bidi w:val="0"/>
              <w:adjustRightInd/>
              <w:snapToGrid/>
              <w:spacing w:line="240" w:lineRule="auto"/>
              <w:jc w:val="center"/>
              <w:textAlignment w:val="auto"/>
              <w:rPr>
                <w:rFonts w:hint="eastAsia" w:ascii="宋体" w:hAnsi="宋体" w:eastAsia="宋体" w:cs="宋体"/>
                <w:bCs/>
                <w:sz w:val="21"/>
                <w:szCs w:val="21"/>
              </w:rPr>
            </w:pPr>
            <w:r>
              <w:rPr>
                <w:rFonts w:hint="eastAsia" w:ascii="宋体" w:hAnsi="宋体" w:eastAsia="宋体" w:cs="宋体"/>
                <w:sz w:val="21"/>
                <w:szCs w:val="21"/>
                <w:lang w:val="en-US" w:eastAsia="zh-CN"/>
              </w:rPr>
              <w:t>BTYS19188ZS003</w:t>
            </w:r>
          </w:p>
        </w:tc>
        <w:tc>
          <w:tcPr>
            <w:tcW w:w="1606" w:type="dxa"/>
            <w:vAlign w:val="center"/>
          </w:tcPr>
          <w:p>
            <w:pPr>
              <w:keepNext w:val="0"/>
              <w:keepLines w:val="0"/>
              <w:pageBreakBefore w:val="0"/>
              <w:widowControl w:val="0"/>
              <w:tabs>
                <w:tab w:val="left" w:pos="1872"/>
              </w:tabs>
              <w:kinsoku/>
              <w:wordWrap/>
              <w:overflowPunct/>
              <w:topLinePunct w:val="0"/>
              <w:autoSpaceDE/>
              <w:autoSpaceDN/>
              <w:bidi w:val="0"/>
              <w:adjustRightInd/>
              <w:snapToGrid/>
              <w:spacing w:line="240" w:lineRule="auto"/>
              <w:jc w:val="center"/>
              <w:textAlignment w:val="auto"/>
              <w:rPr>
                <w:rFonts w:hint="eastAsia" w:ascii="宋体" w:hAnsi="宋体" w:eastAsia="宋体" w:cs="宋体"/>
                <w:bCs/>
                <w:sz w:val="21"/>
                <w:szCs w:val="21"/>
              </w:rPr>
            </w:pPr>
            <w:r>
              <w:rPr>
                <w:rFonts w:hint="eastAsia" w:ascii="宋体" w:hAnsi="宋体" w:eastAsia="宋体" w:cs="宋体"/>
                <w:sz w:val="21"/>
                <w:szCs w:val="21"/>
                <w:lang w:val="en-US" w:eastAsia="zh-CN"/>
              </w:rPr>
              <w:t>BTYS19188ZS004</w:t>
            </w:r>
          </w:p>
        </w:tc>
        <w:tc>
          <w:tcPr>
            <w:tcW w:w="1148" w:type="dxa"/>
            <w:vMerge w:val="continue"/>
            <w:vAlign w:val="center"/>
          </w:tcPr>
          <w:p>
            <w:pPr>
              <w:keepNext w:val="0"/>
              <w:keepLines w:val="0"/>
              <w:pageBreakBefore w:val="0"/>
              <w:widowControl w:val="0"/>
              <w:tabs>
                <w:tab w:val="left" w:pos="1872"/>
              </w:tabs>
              <w:kinsoku/>
              <w:wordWrap/>
              <w:overflowPunct/>
              <w:topLinePunct w:val="0"/>
              <w:autoSpaceDE/>
              <w:autoSpaceDN/>
              <w:bidi w:val="0"/>
              <w:adjustRightInd/>
              <w:snapToGrid/>
              <w:spacing w:line="240" w:lineRule="auto"/>
              <w:jc w:val="center"/>
              <w:textAlignment w:val="auto"/>
              <w:rPr>
                <w:rFonts w:hint="eastAsia" w:ascii="宋体" w:hAnsi="宋体" w:eastAsia="宋体" w:cs="宋体"/>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1164" w:type="dxa"/>
            <w:vMerge w:val="restart"/>
            <w:vAlign w:val="center"/>
          </w:tcPr>
          <w:p>
            <w:pPr>
              <w:keepNext w:val="0"/>
              <w:keepLines w:val="0"/>
              <w:pageBreakBefore w:val="0"/>
              <w:widowControl w:val="0"/>
              <w:tabs>
                <w:tab w:val="left" w:pos="1872"/>
              </w:tabs>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rPr>
            </w:pPr>
            <w:r>
              <w:rPr>
                <w:rFonts w:hint="eastAsia" w:ascii="宋体" w:hAnsi="宋体" w:eastAsia="宋体" w:cs="宋体"/>
                <w:sz w:val="21"/>
                <w:szCs w:val="21"/>
              </w:rPr>
              <w:t>2019.2.22</w:t>
            </w:r>
          </w:p>
        </w:tc>
        <w:tc>
          <w:tcPr>
            <w:tcW w:w="955" w:type="dxa"/>
            <w:vAlign w:val="center"/>
          </w:tcPr>
          <w:p>
            <w:pPr>
              <w:keepNext w:val="0"/>
              <w:keepLines w:val="0"/>
              <w:pageBreakBefore w:val="0"/>
              <w:widowControl w:val="0"/>
              <w:tabs>
                <w:tab w:val="left" w:pos="1872"/>
              </w:tabs>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rPr>
            </w:pPr>
            <w:r>
              <w:rPr>
                <w:rFonts w:hint="eastAsia" w:ascii="宋体" w:hAnsi="宋体" w:eastAsia="宋体" w:cs="宋体"/>
                <w:sz w:val="21"/>
                <w:szCs w:val="21"/>
              </w:rPr>
              <w:t>昼间</w:t>
            </w:r>
          </w:p>
        </w:tc>
        <w:tc>
          <w:tcPr>
            <w:tcW w:w="1622" w:type="dxa"/>
            <w:vAlign w:val="center"/>
          </w:tcPr>
          <w:p>
            <w:pPr>
              <w:keepNext w:val="0"/>
              <w:keepLines w:val="0"/>
              <w:pageBreakBefore w:val="0"/>
              <w:widowControl w:val="0"/>
              <w:tabs>
                <w:tab w:val="left" w:pos="1872"/>
              </w:tabs>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56.5</w:t>
            </w:r>
          </w:p>
        </w:tc>
        <w:tc>
          <w:tcPr>
            <w:tcW w:w="1610" w:type="dxa"/>
            <w:vAlign w:val="center"/>
          </w:tcPr>
          <w:p>
            <w:pPr>
              <w:keepNext w:val="0"/>
              <w:keepLines w:val="0"/>
              <w:pageBreakBefore w:val="0"/>
              <w:widowControl w:val="0"/>
              <w:tabs>
                <w:tab w:val="left" w:pos="1872"/>
              </w:tabs>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54.9</w:t>
            </w:r>
          </w:p>
        </w:tc>
        <w:tc>
          <w:tcPr>
            <w:tcW w:w="1650" w:type="dxa"/>
            <w:vAlign w:val="center"/>
          </w:tcPr>
          <w:p>
            <w:pPr>
              <w:keepNext w:val="0"/>
              <w:keepLines w:val="0"/>
              <w:pageBreakBefore w:val="0"/>
              <w:widowControl w:val="0"/>
              <w:tabs>
                <w:tab w:val="left" w:pos="1872"/>
              </w:tabs>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56.8</w:t>
            </w:r>
          </w:p>
        </w:tc>
        <w:tc>
          <w:tcPr>
            <w:tcW w:w="1606" w:type="dxa"/>
            <w:vAlign w:val="center"/>
          </w:tcPr>
          <w:p>
            <w:pPr>
              <w:keepNext w:val="0"/>
              <w:keepLines w:val="0"/>
              <w:pageBreakBefore w:val="0"/>
              <w:widowControl w:val="0"/>
              <w:tabs>
                <w:tab w:val="left" w:pos="1872"/>
              </w:tabs>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54.7</w:t>
            </w:r>
          </w:p>
        </w:tc>
        <w:tc>
          <w:tcPr>
            <w:tcW w:w="1148" w:type="dxa"/>
            <w:vAlign w:val="center"/>
          </w:tcPr>
          <w:p>
            <w:pPr>
              <w:keepNext w:val="0"/>
              <w:keepLines w:val="0"/>
              <w:pageBreakBefore w:val="0"/>
              <w:widowControl w:val="0"/>
              <w:tabs>
                <w:tab w:val="left" w:pos="1872"/>
              </w:tabs>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1164" w:type="dxa"/>
            <w:vMerge w:val="continue"/>
            <w:vAlign w:val="center"/>
          </w:tcPr>
          <w:p>
            <w:pPr>
              <w:keepNext w:val="0"/>
              <w:keepLines w:val="0"/>
              <w:pageBreakBefore w:val="0"/>
              <w:widowControl w:val="0"/>
              <w:tabs>
                <w:tab w:val="left" w:pos="1872"/>
              </w:tabs>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rPr>
            </w:pPr>
          </w:p>
        </w:tc>
        <w:tc>
          <w:tcPr>
            <w:tcW w:w="955" w:type="dxa"/>
            <w:vAlign w:val="center"/>
          </w:tcPr>
          <w:p>
            <w:pPr>
              <w:keepNext w:val="0"/>
              <w:keepLines w:val="0"/>
              <w:pageBreakBefore w:val="0"/>
              <w:widowControl w:val="0"/>
              <w:tabs>
                <w:tab w:val="left" w:pos="1872"/>
              </w:tabs>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rPr>
            </w:pPr>
            <w:r>
              <w:rPr>
                <w:rFonts w:hint="eastAsia" w:ascii="宋体" w:hAnsi="宋体" w:eastAsia="宋体" w:cs="宋体"/>
                <w:sz w:val="21"/>
                <w:szCs w:val="21"/>
              </w:rPr>
              <w:t>夜间</w:t>
            </w:r>
          </w:p>
        </w:tc>
        <w:tc>
          <w:tcPr>
            <w:tcW w:w="162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46.0</w:t>
            </w:r>
          </w:p>
        </w:tc>
        <w:tc>
          <w:tcPr>
            <w:tcW w:w="1610" w:type="dxa"/>
            <w:vAlign w:val="center"/>
          </w:tcPr>
          <w:p>
            <w:pPr>
              <w:keepNext w:val="0"/>
              <w:keepLines w:val="0"/>
              <w:pageBreakBefore w:val="0"/>
              <w:widowControl w:val="0"/>
              <w:tabs>
                <w:tab w:val="left" w:pos="1872"/>
              </w:tabs>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43.8</w:t>
            </w:r>
          </w:p>
        </w:tc>
        <w:tc>
          <w:tcPr>
            <w:tcW w:w="1650" w:type="dxa"/>
            <w:vAlign w:val="center"/>
          </w:tcPr>
          <w:p>
            <w:pPr>
              <w:keepNext w:val="0"/>
              <w:keepLines w:val="0"/>
              <w:pageBreakBefore w:val="0"/>
              <w:widowControl w:val="0"/>
              <w:tabs>
                <w:tab w:val="left" w:pos="1872"/>
              </w:tabs>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45.8</w:t>
            </w:r>
          </w:p>
        </w:tc>
        <w:tc>
          <w:tcPr>
            <w:tcW w:w="1606" w:type="dxa"/>
            <w:vAlign w:val="center"/>
          </w:tcPr>
          <w:p>
            <w:pPr>
              <w:keepNext w:val="0"/>
              <w:keepLines w:val="0"/>
              <w:pageBreakBefore w:val="0"/>
              <w:widowControl w:val="0"/>
              <w:tabs>
                <w:tab w:val="left" w:pos="1872"/>
              </w:tabs>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42.7</w:t>
            </w:r>
          </w:p>
        </w:tc>
        <w:tc>
          <w:tcPr>
            <w:tcW w:w="1148" w:type="dxa"/>
            <w:vAlign w:val="center"/>
          </w:tcPr>
          <w:p>
            <w:pPr>
              <w:keepNext w:val="0"/>
              <w:keepLines w:val="0"/>
              <w:pageBreakBefore w:val="0"/>
              <w:widowControl w:val="0"/>
              <w:tabs>
                <w:tab w:val="left" w:pos="1872"/>
              </w:tabs>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1164" w:type="dxa"/>
            <w:vMerge w:val="restart"/>
            <w:vAlign w:val="center"/>
          </w:tcPr>
          <w:p>
            <w:pPr>
              <w:keepNext w:val="0"/>
              <w:keepLines w:val="0"/>
              <w:pageBreakBefore w:val="0"/>
              <w:widowControl w:val="0"/>
              <w:tabs>
                <w:tab w:val="left" w:pos="1872"/>
              </w:tabs>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rPr>
            </w:pPr>
            <w:r>
              <w:rPr>
                <w:rFonts w:hint="eastAsia" w:ascii="宋体" w:hAnsi="宋体" w:eastAsia="宋体" w:cs="宋体"/>
                <w:sz w:val="21"/>
                <w:szCs w:val="21"/>
              </w:rPr>
              <w:t>2019.2.23</w:t>
            </w:r>
          </w:p>
        </w:tc>
        <w:tc>
          <w:tcPr>
            <w:tcW w:w="955" w:type="dxa"/>
            <w:vAlign w:val="center"/>
          </w:tcPr>
          <w:p>
            <w:pPr>
              <w:keepNext w:val="0"/>
              <w:keepLines w:val="0"/>
              <w:pageBreakBefore w:val="0"/>
              <w:widowControl w:val="0"/>
              <w:tabs>
                <w:tab w:val="left" w:pos="1872"/>
              </w:tabs>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rPr>
            </w:pPr>
            <w:r>
              <w:rPr>
                <w:rFonts w:hint="eastAsia" w:ascii="宋体" w:hAnsi="宋体" w:eastAsia="宋体" w:cs="宋体"/>
                <w:sz w:val="21"/>
                <w:szCs w:val="21"/>
              </w:rPr>
              <w:t>昼间</w:t>
            </w:r>
          </w:p>
        </w:tc>
        <w:tc>
          <w:tcPr>
            <w:tcW w:w="162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55.6</w:t>
            </w:r>
          </w:p>
        </w:tc>
        <w:tc>
          <w:tcPr>
            <w:tcW w:w="1610" w:type="dxa"/>
            <w:vAlign w:val="center"/>
          </w:tcPr>
          <w:p>
            <w:pPr>
              <w:keepNext w:val="0"/>
              <w:keepLines w:val="0"/>
              <w:pageBreakBefore w:val="0"/>
              <w:widowControl w:val="0"/>
              <w:tabs>
                <w:tab w:val="left" w:pos="1872"/>
              </w:tabs>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53.8</w:t>
            </w:r>
          </w:p>
        </w:tc>
        <w:tc>
          <w:tcPr>
            <w:tcW w:w="1650" w:type="dxa"/>
            <w:vAlign w:val="center"/>
          </w:tcPr>
          <w:p>
            <w:pPr>
              <w:keepNext w:val="0"/>
              <w:keepLines w:val="0"/>
              <w:pageBreakBefore w:val="0"/>
              <w:widowControl w:val="0"/>
              <w:tabs>
                <w:tab w:val="left" w:pos="1872"/>
              </w:tabs>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55.0</w:t>
            </w:r>
          </w:p>
        </w:tc>
        <w:tc>
          <w:tcPr>
            <w:tcW w:w="1606" w:type="dxa"/>
            <w:vAlign w:val="center"/>
          </w:tcPr>
          <w:p>
            <w:pPr>
              <w:keepNext w:val="0"/>
              <w:keepLines w:val="0"/>
              <w:pageBreakBefore w:val="0"/>
              <w:widowControl w:val="0"/>
              <w:tabs>
                <w:tab w:val="left" w:pos="1872"/>
              </w:tabs>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53.9</w:t>
            </w:r>
          </w:p>
        </w:tc>
        <w:tc>
          <w:tcPr>
            <w:tcW w:w="1148" w:type="dxa"/>
            <w:vAlign w:val="center"/>
          </w:tcPr>
          <w:p>
            <w:pPr>
              <w:keepNext w:val="0"/>
              <w:keepLines w:val="0"/>
              <w:pageBreakBefore w:val="0"/>
              <w:widowControl w:val="0"/>
              <w:tabs>
                <w:tab w:val="left" w:pos="1872"/>
              </w:tabs>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1164" w:type="dxa"/>
            <w:vMerge w:val="continue"/>
            <w:vAlign w:val="center"/>
          </w:tcPr>
          <w:p>
            <w:pPr>
              <w:keepNext w:val="0"/>
              <w:keepLines w:val="0"/>
              <w:pageBreakBefore w:val="0"/>
              <w:widowControl w:val="0"/>
              <w:tabs>
                <w:tab w:val="left" w:pos="1872"/>
              </w:tabs>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rPr>
            </w:pPr>
          </w:p>
        </w:tc>
        <w:tc>
          <w:tcPr>
            <w:tcW w:w="955" w:type="dxa"/>
            <w:vAlign w:val="center"/>
          </w:tcPr>
          <w:p>
            <w:pPr>
              <w:keepNext w:val="0"/>
              <w:keepLines w:val="0"/>
              <w:pageBreakBefore w:val="0"/>
              <w:widowControl w:val="0"/>
              <w:tabs>
                <w:tab w:val="left" w:pos="1872"/>
              </w:tabs>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rPr>
            </w:pPr>
            <w:r>
              <w:rPr>
                <w:rFonts w:hint="eastAsia" w:ascii="宋体" w:hAnsi="宋体" w:eastAsia="宋体" w:cs="宋体"/>
                <w:sz w:val="21"/>
                <w:szCs w:val="21"/>
              </w:rPr>
              <w:t>夜间</w:t>
            </w:r>
          </w:p>
        </w:tc>
        <w:tc>
          <w:tcPr>
            <w:tcW w:w="162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45.6</w:t>
            </w:r>
          </w:p>
        </w:tc>
        <w:tc>
          <w:tcPr>
            <w:tcW w:w="1610" w:type="dxa"/>
            <w:vAlign w:val="center"/>
          </w:tcPr>
          <w:p>
            <w:pPr>
              <w:keepNext w:val="0"/>
              <w:keepLines w:val="0"/>
              <w:pageBreakBefore w:val="0"/>
              <w:widowControl w:val="0"/>
              <w:tabs>
                <w:tab w:val="left" w:pos="1872"/>
              </w:tabs>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45.0</w:t>
            </w:r>
          </w:p>
        </w:tc>
        <w:tc>
          <w:tcPr>
            <w:tcW w:w="1650" w:type="dxa"/>
            <w:vAlign w:val="center"/>
          </w:tcPr>
          <w:p>
            <w:pPr>
              <w:keepNext w:val="0"/>
              <w:keepLines w:val="0"/>
              <w:pageBreakBefore w:val="0"/>
              <w:widowControl w:val="0"/>
              <w:tabs>
                <w:tab w:val="left" w:pos="1872"/>
              </w:tabs>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44.6</w:t>
            </w:r>
          </w:p>
        </w:tc>
        <w:tc>
          <w:tcPr>
            <w:tcW w:w="1606" w:type="dxa"/>
            <w:vAlign w:val="center"/>
          </w:tcPr>
          <w:p>
            <w:pPr>
              <w:keepNext w:val="0"/>
              <w:keepLines w:val="0"/>
              <w:pageBreakBefore w:val="0"/>
              <w:widowControl w:val="0"/>
              <w:tabs>
                <w:tab w:val="left" w:pos="1872"/>
              </w:tabs>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43.7</w:t>
            </w:r>
          </w:p>
        </w:tc>
        <w:tc>
          <w:tcPr>
            <w:tcW w:w="1148" w:type="dxa"/>
            <w:vAlign w:val="center"/>
          </w:tcPr>
          <w:p>
            <w:pPr>
              <w:keepNext w:val="0"/>
              <w:keepLines w:val="0"/>
              <w:pageBreakBefore w:val="0"/>
              <w:widowControl w:val="0"/>
              <w:tabs>
                <w:tab w:val="left" w:pos="1872"/>
              </w:tabs>
              <w:kinsoku/>
              <w:wordWrap/>
              <w:overflowPunct/>
              <w:topLinePunct w:val="0"/>
              <w:autoSpaceDE/>
              <w:autoSpaceDN/>
              <w:bidi w:val="0"/>
              <w:adjustRightInd/>
              <w:snapToGrid/>
              <w:spacing w:line="240" w:lineRule="auto"/>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55</w:t>
            </w:r>
          </w:p>
        </w:tc>
      </w:tr>
    </w:tbl>
    <w:p>
      <w:pPr>
        <w:widowControl/>
        <w:spacing w:line="500" w:lineRule="exact"/>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经检测，本项目厂界昼间噪声值范围为</w:t>
      </w:r>
      <w:r>
        <w:rPr>
          <w:rFonts w:hint="eastAsia" w:ascii="宋体" w:hAnsi="宋体" w:eastAsia="宋体" w:cs="宋体"/>
          <w:kern w:val="0"/>
          <w:sz w:val="24"/>
          <w:szCs w:val="24"/>
          <w:lang w:val="en-US" w:eastAsia="zh-CN"/>
        </w:rPr>
        <w:t>53.8-56.8d</w:t>
      </w:r>
      <w:r>
        <w:rPr>
          <w:rFonts w:hint="eastAsia" w:ascii="宋体" w:hAnsi="宋体" w:eastAsia="宋体" w:cs="宋体"/>
          <w:kern w:val="0"/>
          <w:sz w:val="24"/>
          <w:szCs w:val="24"/>
        </w:rPr>
        <w:t>B（A），夜间噪声值范围为</w:t>
      </w:r>
      <w:r>
        <w:rPr>
          <w:rFonts w:hint="eastAsia" w:ascii="宋体" w:hAnsi="宋体" w:eastAsia="宋体" w:cs="宋体"/>
          <w:kern w:val="0"/>
          <w:sz w:val="24"/>
          <w:szCs w:val="24"/>
          <w:lang w:val="en-US" w:eastAsia="zh-CN"/>
        </w:rPr>
        <w:t>42.7-46.0</w:t>
      </w:r>
      <w:r>
        <w:rPr>
          <w:rFonts w:hint="eastAsia" w:ascii="宋体" w:hAnsi="宋体" w:eastAsia="宋体" w:cs="宋体"/>
          <w:kern w:val="0"/>
          <w:sz w:val="24"/>
          <w:szCs w:val="24"/>
        </w:rPr>
        <w:t>dB（A），检测结果满足《工业企业厂界环境噪声排放标准》(GB12348-2008) 中</w:t>
      </w:r>
      <w:r>
        <w:rPr>
          <w:rFonts w:hint="eastAsia" w:ascii="宋体" w:hAnsi="宋体" w:eastAsia="宋体" w:cs="宋体"/>
          <w:kern w:val="0"/>
          <w:sz w:val="24"/>
          <w:szCs w:val="24"/>
          <w:lang w:val="en-US" w:eastAsia="zh-CN"/>
        </w:rPr>
        <w:t>3</w:t>
      </w:r>
      <w:r>
        <w:rPr>
          <w:rFonts w:hint="eastAsia" w:ascii="宋体" w:hAnsi="宋体" w:eastAsia="宋体" w:cs="宋体"/>
          <w:kern w:val="0"/>
          <w:sz w:val="24"/>
          <w:szCs w:val="24"/>
        </w:rPr>
        <w:t>类标准限值要求。</w:t>
      </w:r>
    </w:p>
    <w:p>
      <w:pPr>
        <w:pStyle w:val="4"/>
        <w:spacing w:line="500" w:lineRule="exact"/>
        <w:rPr>
          <w:rFonts w:hint="eastAsia" w:cs="宋体"/>
        </w:rPr>
      </w:pPr>
      <w:bookmarkStart w:id="133" w:name="_Toc10151"/>
      <w:r>
        <w:rPr>
          <w:rFonts w:hint="eastAsia" w:cs="宋体"/>
        </w:rPr>
        <w:t>9.3污染物排放总量核算</w:t>
      </w:r>
      <w:bookmarkEnd w:id="133"/>
    </w:p>
    <w:p>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500" w:lineRule="exact"/>
        <w:ind w:firstLine="480" w:firstLineChars="200"/>
        <w:textAlignment w:val="auto"/>
        <w:rPr>
          <w:rFonts w:hint="eastAsia" w:ascii="宋体" w:hAnsi="宋体" w:eastAsia="宋体" w:cs="宋体"/>
          <w:kern w:val="0"/>
          <w:sz w:val="24"/>
          <w:szCs w:val="24"/>
        </w:rPr>
      </w:pPr>
      <w:r>
        <w:rPr>
          <w:rFonts w:hint="eastAsia" w:ascii="宋体" w:hAnsi="宋体" w:eastAsia="宋体" w:cs="宋体"/>
          <w:kern w:val="0"/>
          <w:sz w:val="24"/>
          <w:szCs w:val="24"/>
        </w:rPr>
        <w:t>根据原环评并结合本项目所在区域环境质量现状和工程自身外排污染物特征，确定本项目的总量控制因子为SO</w:t>
      </w:r>
      <w:r>
        <w:rPr>
          <w:rFonts w:hint="eastAsia" w:ascii="宋体" w:hAnsi="宋体" w:eastAsia="宋体" w:cs="宋体"/>
          <w:kern w:val="0"/>
          <w:sz w:val="24"/>
          <w:szCs w:val="24"/>
          <w:vertAlign w:val="subscript"/>
        </w:rPr>
        <w:t>2</w:t>
      </w:r>
      <w:r>
        <w:rPr>
          <w:rFonts w:hint="eastAsia" w:ascii="宋体" w:hAnsi="宋体" w:eastAsia="宋体" w:cs="宋体"/>
          <w:kern w:val="0"/>
          <w:sz w:val="24"/>
          <w:szCs w:val="24"/>
        </w:rPr>
        <w:t>、氮氧化物、COD、氨氮。</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本项目冬季使用</w:t>
      </w:r>
      <w:r>
        <w:rPr>
          <w:rFonts w:hint="eastAsia" w:ascii="宋体" w:hAnsi="宋体" w:eastAsia="宋体" w:cs="宋体"/>
          <w:kern w:val="0"/>
          <w:sz w:val="24"/>
          <w:szCs w:val="24"/>
          <w:lang w:val="en-US" w:eastAsia="zh-CN"/>
        </w:rPr>
        <w:t>空调</w:t>
      </w:r>
      <w:r>
        <w:rPr>
          <w:rFonts w:hint="eastAsia" w:ascii="宋体" w:hAnsi="宋体" w:eastAsia="宋体" w:cs="宋体"/>
          <w:kern w:val="0"/>
          <w:sz w:val="24"/>
          <w:szCs w:val="24"/>
        </w:rPr>
        <w:t>供暖</w:t>
      </w:r>
      <w:r>
        <w:rPr>
          <w:rFonts w:hint="eastAsia" w:ascii="宋体" w:hAnsi="宋体" w:eastAsia="宋体" w:cs="宋体"/>
          <w:kern w:val="0"/>
          <w:sz w:val="24"/>
          <w:szCs w:val="24"/>
          <w:lang w:eastAsia="zh-CN"/>
        </w:rPr>
        <w:t>，</w:t>
      </w:r>
      <w:r>
        <w:rPr>
          <w:rFonts w:hint="eastAsia" w:ascii="宋体" w:hAnsi="宋体" w:eastAsia="宋体" w:cs="宋体"/>
          <w:kern w:val="0"/>
          <w:sz w:val="24"/>
          <w:szCs w:val="24"/>
        </w:rPr>
        <w:t>因此</w:t>
      </w:r>
      <w:r>
        <w:rPr>
          <w:rFonts w:hint="eastAsia" w:ascii="宋体" w:hAnsi="宋体" w:eastAsia="宋体" w:cs="宋体"/>
          <w:sz w:val="24"/>
          <w:szCs w:val="24"/>
        </w:rPr>
        <w:t>本项目</w:t>
      </w:r>
      <w:r>
        <w:rPr>
          <w:rFonts w:hint="eastAsia" w:ascii="宋体" w:hAnsi="宋体" w:eastAsia="宋体" w:cs="宋体"/>
          <w:kern w:val="0"/>
          <w:sz w:val="24"/>
          <w:szCs w:val="24"/>
        </w:rPr>
        <w:t>SO</w:t>
      </w:r>
      <w:r>
        <w:rPr>
          <w:rFonts w:hint="eastAsia" w:ascii="宋体" w:hAnsi="宋体" w:eastAsia="宋体" w:cs="宋体"/>
          <w:kern w:val="0"/>
          <w:sz w:val="24"/>
          <w:szCs w:val="24"/>
          <w:vertAlign w:val="subscript"/>
        </w:rPr>
        <w:t>2</w:t>
      </w:r>
      <w:r>
        <w:rPr>
          <w:rFonts w:hint="eastAsia" w:ascii="宋体" w:hAnsi="宋体" w:eastAsia="宋体" w:cs="宋体"/>
          <w:sz w:val="24"/>
          <w:szCs w:val="24"/>
        </w:rPr>
        <w:t>排放总量为</w:t>
      </w:r>
      <w:r>
        <w:rPr>
          <w:rFonts w:hint="eastAsia" w:ascii="宋体" w:hAnsi="宋体" w:eastAsia="宋体" w:cs="宋体"/>
          <w:kern w:val="0"/>
          <w:sz w:val="24"/>
          <w:szCs w:val="24"/>
        </w:rPr>
        <w:t>：0t/a，氮氧化物：0t/a。</w:t>
      </w:r>
    </w:p>
    <w:p>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500" w:lineRule="exact"/>
        <w:ind w:firstLine="480" w:firstLineChars="200"/>
        <w:textAlignment w:val="auto"/>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本项目生产用水循环利用，生活污水排入防渗旱厕，定期清掏，用作农家肥。</w:t>
      </w:r>
    </w:p>
    <w:p>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500" w:lineRule="exact"/>
        <w:ind w:firstLine="480" w:firstLineChars="200"/>
        <w:textAlignment w:val="auto"/>
        <w:rPr>
          <w:rFonts w:hint="eastAsia" w:ascii="宋体" w:hAnsi="宋体" w:eastAsia="宋体" w:cs="宋体"/>
          <w:sz w:val="24"/>
          <w:szCs w:val="24"/>
        </w:rPr>
      </w:pPr>
      <w:r>
        <w:rPr>
          <w:rFonts w:hint="eastAsia" w:ascii="宋体" w:hAnsi="宋体" w:eastAsia="宋体" w:cs="宋体"/>
          <w:kern w:val="0"/>
          <w:sz w:val="24"/>
          <w:szCs w:val="24"/>
        </w:rPr>
        <w:t>因此，</w:t>
      </w:r>
      <w:r>
        <w:rPr>
          <w:rFonts w:hint="eastAsia" w:ascii="宋体" w:hAnsi="宋体" w:eastAsia="宋体" w:cs="宋体"/>
          <w:sz w:val="24"/>
          <w:szCs w:val="24"/>
        </w:rPr>
        <w:t>本项目污染物排放总量为</w:t>
      </w:r>
      <w:r>
        <w:rPr>
          <w:rFonts w:hint="eastAsia" w:ascii="宋体" w:hAnsi="宋体" w:eastAsia="宋体" w:cs="宋体"/>
          <w:kern w:val="0"/>
          <w:sz w:val="24"/>
          <w:szCs w:val="24"/>
        </w:rPr>
        <w:t>SO</w:t>
      </w:r>
      <w:r>
        <w:rPr>
          <w:rFonts w:hint="eastAsia" w:ascii="宋体" w:hAnsi="宋体" w:eastAsia="宋体" w:cs="宋体"/>
          <w:kern w:val="0"/>
          <w:sz w:val="24"/>
          <w:szCs w:val="24"/>
          <w:vertAlign w:val="subscript"/>
        </w:rPr>
        <w:t>2</w:t>
      </w:r>
      <w:r>
        <w:rPr>
          <w:rFonts w:hint="eastAsia" w:ascii="宋体" w:hAnsi="宋体" w:eastAsia="宋体" w:cs="宋体"/>
          <w:kern w:val="0"/>
          <w:sz w:val="24"/>
          <w:szCs w:val="24"/>
        </w:rPr>
        <w:t>：0t/a，氮氧化物：0t/a，COD：</w:t>
      </w:r>
      <w:r>
        <w:rPr>
          <w:rFonts w:hint="eastAsia" w:ascii="宋体" w:hAnsi="宋体" w:eastAsia="宋体" w:cs="宋体"/>
          <w:kern w:val="0"/>
          <w:sz w:val="24"/>
          <w:szCs w:val="24"/>
          <w:lang w:val="en-US" w:eastAsia="zh-CN"/>
        </w:rPr>
        <w:t>0</w:t>
      </w:r>
      <w:r>
        <w:rPr>
          <w:rFonts w:hint="eastAsia" w:ascii="宋体" w:hAnsi="宋体" w:eastAsia="宋体" w:cs="宋体"/>
          <w:kern w:val="0"/>
          <w:sz w:val="24"/>
          <w:szCs w:val="24"/>
        </w:rPr>
        <w:t>t/a，NH</w:t>
      </w:r>
      <w:r>
        <w:rPr>
          <w:rFonts w:hint="eastAsia" w:ascii="宋体" w:hAnsi="宋体" w:eastAsia="宋体" w:cs="宋体"/>
          <w:kern w:val="0"/>
          <w:sz w:val="24"/>
          <w:szCs w:val="24"/>
          <w:vertAlign w:val="subscript"/>
        </w:rPr>
        <w:t>3</w:t>
      </w:r>
      <w:r>
        <w:rPr>
          <w:rFonts w:hint="eastAsia" w:ascii="宋体" w:hAnsi="宋体" w:eastAsia="宋体" w:cs="宋体"/>
          <w:kern w:val="0"/>
          <w:sz w:val="24"/>
          <w:szCs w:val="24"/>
        </w:rPr>
        <w:t>-N：0t/a。满足原环评污染物总量控制指标</w:t>
      </w:r>
      <w:r>
        <w:rPr>
          <w:rFonts w:hint="eastAsia" w:ascii="宋体" w:hAnsi="宋体" w:eastAsia="宋体" w:cs="宋体"/>
          <w:sz w:val="24"/>
          <w:szCs w:val="24"/>
        </w:rPr>
        <w:t>COD：</w:t>
      </w:r>
      <w:r>
        <w:rPr>
          <w:rFonts w:hint="eastAsia" w:ascii="宋体" w:hAnsi="宋体" w:eastAsia="宋体" w:cs="宋体"/>
          <w:sz w:val="24"/>
          <w:szCs w:val="24"/>
          <w:lang w:val="en-US" w:eastAsia="zh-CN"/>
        </w:rPr>
        <w:t>0</w:t>
      </w:r>
      <w:r>
        <w:rPr>
          <w:rFonts w:hint="eastAsia" w:ascii="宋体" w:hAnsi="宋体" w:eastAsia="宋体" w:cs="宋体"/>
          <w:sz w:val="24"/>
          <w:szCs w:val="24"/>
        </w:rPr>
        <w:t>t/a，NH</w:t>
      </w:r>
      <w:r>
        <w:rPr>
          <w:rFonts w:hint="eastAsia" w:ascii="宋体" w:hAnsi="宋体" w:eastAsia="宋体" w:cs="宋体"/>
          <w:sz w:val="24"/>
          <w:szCs w:val="24"/>
          <w:vertAlign w:val="subscript"/>
        </w:rPr>
        <w:t>3</w:t>
      </w:r>
      <w:r>
        <w:rPr>
          <w:rFonts w:hint="eastAsia" w:ascii="宋体" w:hAnsi="宋体" w:eastAsia="宋体" w:cs="宋体"/>
          <w:sz w:val="24"/>
          <w:szCs w:val="24"/>
        </w:rPr>
        <w:t>-N：</w:t>
      </w:r>
      <w:r>
        <w:rPr>
          <w:rFonts w:hint="eastAsia" w:ascii="宋体" w:hAnsi="宋体" w:eastAsia="宋体" w:cs="宋体"/>
          <w:sz w:val="24"/>
          <w:szCs w:val="24"/>
          <w:lang w:val="en-US" w:eastAsia="zh-CN"/>
        </w:rPr>
        <w:t>0</w:t>
      </w:r>
      <w:r>
        <w:rPr>
          <w:rFonts w:hint="eastAsia" w:ascii="宋体" w:hAnsi="宋体" w:eastAsia="宋体" w:cs="宋体"/>
          <w:sz w:val="24"/>
          <w:szCs w:val="24"/>
        </w:rPr>
        <w:t>t/a，SO</w:t>
      </w:r>
      <w:r>
        <w:rPr>
          <w:rFonts w:hint="eastAsia" w:ascii="宋体" w:hAnsi="宋体" w:eastAsia="宋体" w:cs="宋体"/>
          <w:sz w:val="24"/>
          <w:szCs w:val="24"/>
          <w:vertAlign w:val="subscript"/>
        </w:rPr>
        <w:t>2</w:t>
      </w:r>
      <w:r>
        <w:rPr>
          <w:rFonts w:hint="eastAsia" w:ascii="宋体" w:hAnsi="宋体" w:eastAsia="宋体" w:cs="宋体"/>
          <w:sz w:val="24"/>
          <w:szCs w:val="24"/>
        </w:rPr>
        <w:t>：0t/a，NO</w:t>
      </w:r>
      <w:r>
        <w:rPr>
          <w:rFonts w:hint="eastAsia" w:ascii="宋体" w:hAnsi="宋体" w:eastAsia="宋体" w:cs="宋体"/>
          <w:sz w:val="24"/>
          <w:szCs w:val="24"/>
          <w:vertAlign w:val="subscript"/>
        </w:rPr>
        <w:t>X</w:t>
      </w:r>
      <w:r>
        <w:rPr>
          <w:rFonts w:hint="eastAsia" w:ascii="宋体" w:hAnsi="宋体" w:eastAsia="宋体" w:cs="宋体"/>
          <w:sz w:val="24"/>
          <w:szCs w:val="24"/>
        </w:rPr>
        <w:t>：0t/a。</w:t>
      </w:r>
    </w:p>
    <w:p>
      <w:pPr>
        <w:spacing w:line="500" w:lineRule="exact"/>
        <w:ind w:firstLine="480" w:firstLineChars="200"/>
        <w:rPr>
          <w:rFonts w:hint="eastAsia" w:ascii="宋体" w:hAnsi="宋体" w:eastAsia="宋体" w:cs="宋体"/>
          <w:sz w:val="24"/>
          <w:szCs w:val="24"/>
        </w:rPr>
      </w:pPr>
    </w:p>
    <w:p>
      <w:pPr>
        <w:spacing w:line="500" w:lineRule="exact"/>
        <w:ind w:firstLine="480" w:firstLineChars="200"/>
        <w:rPr>
          <w:rFonts w:hint="eastAsia" w:ascii="宋体" w:hAnsi="宋体" w:eastAsia="宋体" w:cs="宋体"/>
          <w:sz w:val="24"/>
          <w:szCs w:val="24"/>
        </w:rPr>
      </w:pPr>
    </w:p>
    <w:p>
      <w:pPr>
        <w:spacing w:line="500" w:lineRule="exact"/>
        <w:ind w:firstLine="480" w:firstLineChars="200"/>
        <w:rPr>
          <w:rFonts w:hint="eastAsia" w:ascii="宋体" w:hAnsi="宋体" w:eastAsia="宋体" w:cs="宋体"/>
          <w:sz w:val="24"/>
          <w:szCs w:val="24"/>
        </w:rPr>
      </w:pPr>
    </w:p>
    <w:p>
      <w:pPr>
        <w:spacing w:line="500" w:lineRule="exact"/>
        <w:ind w:firstLine="480" w:firstLineChars="200"/>
        <w:rPr>
          <w:rFonts w:hint="eastAsia" w:ascii="宋体" w:hAnsi="宋体" w:eastAsia="宋体" w:cs="宋体"/>
          <w:sz w:val="24"/>
          <w:szCs w:val="24"/>
        </w:rPr>
      </w:pPr>
    </w:p>
    <w:p>
      <w:pPr>
        <w:pStyle w:val="3"/>
        <w:spacing w:line="480" w:lineRule="exact"/>
        <w:rPr>
          <w:rFonts w:hint="eastAsia" w:cs="宋体"/>
        </w:rPr>
      </w:pPr>
      <w:bookmarkStart w:id="134" w:name="_Toc6842"/>
      <w:r>
        <w:rPr>
          <w:rFonts w:hint="eastAsia" w:cs="宋体"/>
        </w:rPr>
        <w:t>10 验收监测结论</w:t>
      </w:r>
      <w:bookmarkEnd w:id="134"/>
    </w:p>
    <w:p>
      <w:pPr>
        <w:pStyle w:val="4"/>
        <w:spacing w:line="480" w:lineRule="exact"/>
        <w:ind w:firstLine="280" w:firstLineChars="100"/>
        <w:rPr>
          <w:rFonts w:hint="eastAsia" w:cs="宋体"/>
        </w:rPr>
      </w:pPr>
      <w:bookmarkStart w:id="135" w:name="_Toc22849"/>
      <w:r>
        <w:rPr>
          <w:rFonts w:hint="eastAsia" w:cs="宋体"/>
        </w:rPr>
        <w:t>10.1验收主要结论</w:t>
      </w:r>
      <w:bookmarkEnd w:id="135"/>
    </w:p>
    <w:p>
      <w:pPr>
        <w:spacing w:line="480" w:lineRule="exact"/>
        <w:ind w:firstLine="480" w:firstLineChars="200"/>
        <w:jc w:val="both"/>
        <w:rPr>
          <w:rFonts w:hint="eastAsia" w:ascii="宋体" w:hAnsi="宋体" w:eastAsia="宋体" w:cs="宋体"/>
          <w:bCs/>
          <w:sz w:val="24"/>
          <w:szCs w:val="24"/>
        </w:rPr>
      </w:pPr>
      <w:bookmarkStart w:id="136" w:name="_Toc497001504"/>
      <w:r>
        <w:rPr>
          <w:rFonts w:hint="eastAsia" w:ascii="宋体" w:hAnsi="宋体" w:eastAsia="宋体" w:cs="宋体"/>
          <w:bCs/>
          <w:sz w:val="24"/>
          <w:szCs w:val="24"/>
        </w:rPr>
        <w:t>监测期间，该企业生产正常，设施运行稳定，生产负荷达到75%以上，满足验收监测技术规范要求。</w:t>
      </w:r>
    </w:p>
    <w:p>
      <w:pPr>
        <w:spacing w:line="480" w:lineRule="exact"/>
        <w:ind w:firstLine="480" w:firstLineChars="200"/>
        <w:jc w:val="both"/>
        <w:rPr>
          <w:rFonts w:hint="eastAsia" w:ascii="宋体" w:hAnsi="宋体" w:eastAsia="宋体" w:cs="宋体"/>
          <w:sz w:val="24"/>
          <w:szCs w:val="24"/>
        </w:rPr>
      </w:pPr>
      <w:r>
        <w:rPr>
          <w:rFonts w:hint="eastAsia" w:ascii="宋体" w:hAnsi="宋体" w:eastAsia="宋体" w:cs="宋体"/>
          <w:bCs/>
          <w:sz w:val="24"/>
          <w:szCs w:val="24"/>
        </w:rPr>
        <w:t>1、</w:t>
      </w:r>
      <w:r>
        <w:rPr>
          <w:rFonts w:hint="eastAsia" w:ascii="宋体" w:hAnsi="宋体" w:eastAsia="宋体" w:cs="宋体"/>
          <w:sz w:val="24"/>
          <w:szCs w:val="24"/>
        </w:rPr>
        <w:t>废水</w:t>
      </w:r>
    </w:p>
    <w:p>
      <w:pPr>
        <w:spacing w:line="440" w:lineRule="exact"/>
        <w:ind w:firstLine="480" w:firstLineChars="200"/>
        <w:jc w:val="both"/>
        <w:rPr>
          <w:rFonts w:hint="eastAsia" w:ascii="宋体" w:hAnsi="宋体" w:eastAsia="宋体" w:cs="宋体"/>
        </w:rPr>
      </w:pPr>
      <w:r>
        <w:rPr>
          <w:rFonts w:hint="eastAsia" w:ascii="宋体" w:hAnsi="宋体" w:eastAsia="宋体" w:cs="宋体"/>
          <w:sz w:val="24"/>
          <w:szCs w:val="24"/>
        </w:rPr>
        <w:t>本项目废水主要为生活污水。</w:t>
      </w:r>
      <w:r>
        <w:rPr>
          <w:rFonts w:hint="eastAsia" w:ascii="宋体" w:hAnsi="宋体" w:eastAsia="宋体" w:cs="宋体"/>
          <w:sz w:val="24"/>
          <w:szCs w:val="24"/>
          <w:lang w:val="en-US" w:eastAsia="zh-CN"/>
        </w:rPr>
        <w:t>生活污水排入防渗旱厕，定期清掏，用作农家肥。</w:t>
      </w:r>
    </w:p>
    <w:p>
      <w:pPr>
        <w:spacing w:line="480" w:lineRule="exact"/>
        <w:ind w:firstLine="480" w:firstLineChars="200"/>
        <w:jc w:val="both"/>
        <w:rPr>
          <w:rFonts w:hint="eastAsia" w:ascii="宋体" w:hAnsi="宋体" w:eastAsia="宋体" w:cs="宋体"/>
          <w:sz w:val="24"/>
          <w:szCs w:val="24"/>
        </w:rPr>
      </w:pPr>
      <w:r>
        <w:rPr>
          <w:rFonts w:hint="eastAsia" w:ascii="宋体" w:hAnsi="宋体" w:eastAsia="宋体" w:cs="宋体"/>
          <w:bCs/>
          <w:sz w:val="24"/>
          <w:szCs w:val="24"/>
        </w:rPr>
        <w:t>2、废气</w:t>
      </w:r>
    </w:p>
    <w:p>
      <w:pPr>
        <w:widowControl/>
        <w:spacing w:line="500" w:lineRule="exact"/>
        <w:ind w:firstLine="480" w:firstLineChars="200"/>
        <w:jc w:val="both"/>
        <w:rPr>
          <w:rFonts w:hint="eastAsia" w:ascii="宋体" w:hAnsi="宋体" w:eastAsia="宋体" w:cs="宋体"/>
          <w:sz w:val="24"/>
          <w:szCs w:val="24"/>
          <w:lang w:val="en-US" w:eastAsia="zh-CN"/>
        </w:rPr>
      </w:pPr>
      <w:bookmarkStart w:id="137" w:name="_Toc516059109"/>
      <w:bookmarkStart w:id="138" w:name="_Toc516141770"/>
      <w:r>
        <w:rPr>
          <w:rFonts w:hint="eastAsia" w:ascii="宋体" w:hAnsi="宋体" w:eastAsia="宋体" w:cs="宋体"/>
          <w:sz w:val="24"/>
          <w:szCs w:val="24"/>
          <w:lang w:val="en-US" w:eastAsia="zh-CN"/>
        </w:rPr>
        <w:t>本项目</w:t>
      </w:r>
      <w:r>
        <w:rPr>
          <w:rFonts w:hint="eastAsia" w:ascii="宋体" w:hAnsi="宋体" w:eastAsia="宋体" w:cs="宋体"/>
          <w:sz w:val="24"/>
          <w:szCs w:val="24"/>
        </w:rPr>
        <w:t>废气</w:t>
      </w:r>
      <w:r>
        <w:rPr>
          <w:rFonts w:hint="eastAsia" w:ascii="宋体" w:hAnsi="宋体" w:eastAsia="宋体" w:cs="宋体"/>
          <w:sz w:val="24"/>
          <w:szCs w:val="24"/>
          <w:lang w:val="en-US" w:eastAsia="zh-CN"/>
        </w:rPr>
        <w:t>主要为焊接烟尘以及抛丸粉尘。</w:t>
      </w:r>
    </w:p>
    <w:p>
      <w:pPr>
        <w:widowControl/>
        <w:spacing w:line="500" w:lineRule="exact"/>
        <w:ind w:firstLine="480" w:firstLineChars="200"/>
        <w:jc w:val="both"/>
        <w:rPr>
          <w:rFonts w:hint="eastAsia" w:ascii="宋体" w:hAnsi="宋体" w:eastAsia="宋体" w:cs="宋体"/>
          <w:kern w:val="0"/>
          <w:sz w:val="24"/>
          <w:szCs w:val="24"/>
          <w:lang w:val="en-US" w:eastAsia="zh-CN"/>
        </w:rPr>
      </w:pPr>
      <w:r>
        <w:rPr>
          <w:rFonts w:hint="eastAsia" w:ascii="宋体" w:hAnsi="宋体" w:eastAsia="宋体" w:cs="宋体"/>
          <w:kern w:val="0"/>
          <w:sz w:val="24"/>
          <w:szCs w:val="24"/>
        </w:rPr>
        <w:t>已建设全封闭厂房，</w:t>
      </w:r>
      <w:r>
        <w:rPr>
          <w:rFonts w:hint="eastAsia" w:ascii="宋体" w:hAnsi="宋体" w:eastAsia="宋体" w:cs="宋体"/>
          <w:kern w:val="0"/>
          <w:sz w:val="24"/>
          <w:szCs w:val="24"/>
          <w:lang w:val="en-US" w:eastAsia="zh-CN"/>
        </w:rPr>
        <w:t>安装</w:t>
      </w:r>
      <w:r>
        <w:rPr>
          <w:rFonts w:hint="eastAsia" w:ascii="宋体" w:hAnsi="宋体" w:eastAsia="宋体" w:cs="宋体"/>
          <w:w w:val="100"/>
          <w:sz w:val="24"/>
          <w:szCs w:val="24"/>
          <w:lang w:val="en-US" w:eastAsia="zh-CN"/>
        </w:rPr>
        <w:t>建设全封闭生产车间，车间设置换气扇，并安装移动式焊烟净化器。喷丸设备自带布袋除尘器。</w:t>
      </w:r>
      <w:r>
        <w:rPr>
          <w:rFonts w:hint="eastAsia" w:ascii="宋体" w:hAnsi="宋体" w:eastAsia="宋体" w:cs="宋体"/>
          <w:kern w:val="0"/>
          <w:sz w:val="24"/>
          <w:szCs w:val="24"/>
        </w:rPr>
        <w:t>经检测，本项目无组织排放</w:t>
      </w:r>
      <w:r>
        <w:rPr>
          <w:rFonts w:hint="eastAsia" w:ascii="宋体" w:hAnsi="宋体" w:eastAsia="宋体" w:cs="宋体"/>
          <w:kern w:val="0"/>
          <w:sz w:val="24"/>
          <w:szCs w:val="24"/>
          <w:lang w:val="en-US" w:eastAsia="zh-CN"/>
        </w:rPr>
        <w:t>颗粒物</w:t>
      </w:r>
      <w:r>
        <w:rPr>
          <w:rFonts w:hint="eastAsia" w:ascii="宋体" w:hAnsi="宋体" w:eastAsia="宋体" w:cs="宋体"/>
          <w:kern w:val="0"/>
          <w:sz w:val="24"/>
          <w:szCs w:val="24"/>
        </w:rPr>
        <w:t>浓度最大值为</w:t>
      </w:r>
      <w:r>
        <w:rPr>
          <w:rFonts w:hint="eastAsia" w:ascii="宋体" w:hAnsi="宋体" w:eastAsia="宋体" w:cs="宋体"/>
          <w:kern w:val="0"/>
          <w:sz w:val="24"/>
          <w:szCs w:val="24"/>
          <w:lang w:val="en-US" w:eastAsia="zh-CN"/>
        </w:rPr>
        <w:t>0.550</w:t>
      </w:r>
      <w:r>
        <w:rPr>
          <w:rFonts w:hint="eastAsia" w:ascii="宋体" w:hAnsi="宋体" w:eastAsia="宋体" w:cs="宋体"/>
          <w:kern w:val="0"/>
          <w:sz w:val="24"/>
          <w:szCs w:val="24"/>
        </w:rPr>
        <w:t>mg/m</w:t>
      </w:r>
      <w:r>
        <w:rPr>
          <w:rFonts w:hint="eastAsia" w:ascii="宋体" w:hAnsi="宋体" w:eastAsia="宋体" w:cs="宋体"/>
          <w:kern w:val="0"/>
          <w:sz w:val="24"/>
          <w:szCs w:val="24"/>
          <w:vertAlign w:val="superscript"/>
        </w:rPr>
        <w:t>3</w:t>
      </w:r>
      <w:r>
        <w:rPr>
          <w:rFonts w:hint="eastAsia" w:ascii="宋体" w:hAnsi="宋体" w:eastAsia="宋体" w:cs="宋体"/>
          <w:kern w:val="0"/>
          <w:sz w:val="24"/>
          <w:szCs w:val="24"/>
        </w:rPr>
        <w:t>,符合</w:t>
      </w:r>
      <w:r>
        <w:rPr>
          <w:rFonts w:hint="eastAsia" w:ascii="宋体" w:hAnsi="宋体" w:eastAsia="宋体" w:cs="宋体"/>
          <w:kern w:val="0"/>
          <w:sz w:val="24"/>
          <w:szCs w:val="24"/>
          <w:lang w:val="en-US" w:eastAsia="zh-CN"/>
        </w:rPr>
        <w:t>厂界颗粒物浓度满足《大气污染物综合排放标准》（GB16297-1996）表2新污染源大气污染物排放限值 颗粒物（其他）无组织排放监控浓度限值。</w:t>
      </w:r>
    </w:p>
    <w:bookmarkEnd w:id="137"/>
    <w:bookmarkEnd w:id="138"/>
    <w:p>
      <w:pPr>
        <w:spacing w:line="480" w:lineRule="exact"/>
        <w:ind w:firstLine="480" w:firstLineChars="200"/>
        <w:jc w:val="both"/>
        <w:rPr>
          <w:rFonts w:hint="eastAsia" w:ascii="宋体" w:hAnsi="宋体" w:eastAsia="宋体" w:cs="宋体"/>
          <w:sz w:val="24"/>
          <w:szCs w:val="24"/>
        </w:rPr>
      </w:pPr>
      <w:bookmarkStart w:id="139" w:name="_Toc516059110"/>
      <w:bookmarkStart w:id="140" w:name="_Toc516141771"/>
      <w:r>
        <w:rPr>
          <w:rFonts w:hint="eastAsia" w:ascii="宋体" w:hAnsi="宋体" w:eastAsia="宋体" w:cs="宋体"/>
          <w:sz w:val="24"/>
          <w:szCs w:val="24"/>
        </w:rPr>
        <w:t>3、噪声</w:t>
      </w:r>
      <w:bookmarkEnd w:id="139"/>
      <w:bookmarkEnd w:id="140"/>
    </w:p>
    <w:p>
      <w:pPr>
        <w:widowControl/>
        <w:spacing w:line="500" w:lineRule="exact"/>
        <w:ind w:firstLine="480" w:firstLineChars="200"/>
        <w:jc w:val="both"/>
        <w:rPr>
          <w:rFonts w:hint="eastAsia" w:ascii="宋体" w:hAnsi="宋体" w:eastAsia="宋体" w:cs="宋体"/>
          <w:kern w:val="0"/>
          <w:sz w:val="24"/>
          <w:szCs w:val="24"/>
        </w:rPr>
      </w:pPr>
      <w:bookmarkStart w:id="141" w:name="_Toc516141772"/>
      <w:bookmarkStart w:id="142" w:name="_Toc516059111"/>
      <w:r>
        <w:rPr>
          <w:rFonts w:hint="eastAsia" w:ascii="宋体" w:hAnsi="宋体" w:eastAsia="宋体" w:cs="宋体"/>
          <w:kern w:val="0"/>
          <w:sz w:val="24"/>
          <w:szCs w:val="24"/>
        </w:rPr>
        <w:t>本项目噪声主要为</w:t>
      </w:r>
      <w:r>
        <w:rPr>
          <w:rFonts w:hint="eastAsia" w:ascii="宋体" w:hAnsi="宋体" w:eastAsia="宋体" w:cs="宋体"/>
          <w:sz w:val="24"/>
          <w:szCs w:val="24"/>
        </w:rPr>
        <w:t>生产过程中机械设备产生的噪声，已选用低噪声设备，厂房隔声。</w:t>
      </w:r>
      <w:r>
        <w:rPr>
          <w:rFonts w:hint="eastAsia" w:ascii="宋体" w:hAnsi="宋体" w:eastAsia="宋体" w:cs="宋体"/>
          <w:kern w:val="0"/>
          <w:sz w:val="24"/>
          <w:szCs w:val="24"/>
        </w:rPr>
        <w:t>经检测，本项目厂界昼间噪声值范围为</w:t>
      </w:r>
      <w:r>
        <w:rPr>
          <w:rFonts w:hint="eastAsia" w:ascii="宋体" w:hAnsi="宋体" w:eastAsia="宋体" w:cs="宋体"/>
          <w:kern w:val="0"/>
          <w:sz w:val="24"/>
          <w:szCs w:val="24"/>
          <w:lang w:val="en-US" w:eastAsia="zh-CN"/>
        </w:rPr>
        <w:t>53.8-56.8d</w:t>
      </w:r>
      <w:r>
        <w:rPr>
          <w:rFonts w:hint="eastAsia" w:ascii="宋体" w:hAnsi="宋体" w:eastAsia="宋体" w:cs="宋体"/>
          <w:kern w:val="0"/>
          <w:sz w:val="24"/>
          <w:szCs w:val="24"/>
        </w:rPr>
        <w:t>B（A），夜间噪声值范围为</w:t>
      </w:r>
      <w:r>
        <w:rPr>
          <w:rFonts w:hint="eastAsia" w:ascii="宋体" w:hAnsi="宋体" w:eastAsia="宋体" w:cs="宋体"/>
          <w:kern w:val="0"/>
          <w:sz w:val="24"/>
          <w:szCs w:val="24"/>
          <w:lang w:val="en-US" w:eastAsia="zh-CN"/>
        </w:rPr>
        <w:t>42.7-46.0</w:t>
      </w:r>
      <w:r>
        <w:rPr>
          <w:rFonts w:hint="eastAsia" w:ascii="宋体" w:hAnsi="宋体" w:eastAsia="宋体" w:cs="宋体"/>
          <w:kern w:val="0"/>
          <w:sz w:val="24"/>
          <w:szCs w:val="24"/>
        </w:rPr>
        <w:t>dB（A），检测结果满足《工业企业厂界环境噪声排放标准》(GB12348-2008) 中</w:t>
      </w:r>
      <w:r>
        <w:rPr>
          <w:rFonts w:hint="eastAsia" w:ascii="宋体" w:hAnsi="宋体" w:eastAsia="宋体" w:cs="宋体"/>
          <w:kern w:val="0"/>
          <w:sz w:val="24"/>
          <w:szCs w:val="24"/>
          <w:lang w:val="en-US" w:eastAsia="zh-CN"/>
        </w:rPr>
        <w:t>3</w:t>
      </w:r>
      <w:r>
        <w:rPr>
          <w:rFonts w:hint="eastAsia" w:ascii="宋体" w:hAnsi="宋体" w:eastAsia="宋体" w:cs="宋体"/>
          <w:kern w:val="0"/>
          <w:sz w:val="24"/>
          <w:szCs w:val="24"/>
        </w:rPr>
        <w:t>类标准限值要求。</w:t>
      </w:r>
    </w:p>
    <w:p>
      <w:pPr>
        <w:spacing w:line="480" w:lineRule="exact"/>
        <w:ind w:firstLine="480" w:firstLineChars="200"/>
        <w:jc w:val="both"/>
        <w:rPr>
          <w:rFonts w:hint="eastAsia" w:ascii="宋体" w:hAnsi="宋体" w:eastAsia="宋体" w:cs="宋体"/>
          <w:sz w:val="24"/>
          <w:szCs w:val="24"/>
        </w:rPr>
      </w:pPr>
      <w:r>
        <w:rPr>
          <w:rFonts w:hint="eastAsia" w:ascii="宋体" w:hAnsi="宋体" w:eastAsia="宋体" w:cs="宋体"/>
          <w:sz w:val="24"/>
          <w:szCs w:val="24"/>
        </w:rPr>
        <w:t>4、固体废物</w:t>
      </w:r>
      <w:bookmarkEnd w:id="141"/>
      <w:bookmarkEnd w:id="142"/>
    </w:p>
    <w:p>
      <w:pPr>
        <w:spacing w:line="480" w:lineRule="exact"/>
        <w:ind w:firstLine="480" w:firstLineChars="200"/>
        <w:jc w:val="both"/>
        <w:rPr>
          <w:rFonts w:hint="eastAsia" w:ascii="宋体" w:hAnsi="宋体" w:eastAsia="宋体" w:cs="宋体"/>
          <w:sz w:val="24"/>
          <w:szCs w:val="24"/>
        </w:rPr>
      </w:pPr>
      <w:r>
        <w:rPr>
          <w:rFonts w:hint="eastAsia" w:ascii="宋体" w:hAnsi="宋体" w:eastAsia="宋体" w:cs="宋体"/>
          <w:sz w:val="24"/>
          <w:szCs w:val="24"/>
          <w:lang w:eastAsia="zh-CN"/>
        </w:rPr>
        <w:t>本项目</w:t>
      </w:r>
      <w:r>
        <w:rPr>
          <w:rFonts w:hint="eastAsia" w:ascii="宋体" w:hAnsi="宋体" w:eastAsia="宋体" w:cs="宋体"/>
          <w:sz w:val="24"/>
          <w:szCs w:val="24"/>
        </w:rPr>
        <w:t>固体废物包括生活垃圾和工业固体废物。工业固体废物包括</w:t>
      </w:r>
      <w:r>
        <w:rPr>
          <w:rFonts w:hint="eastAsia" w:ascii="宋体" w:hAnsi="宋体" w:eastAsia="宋体" w:cs="宋体"/>
          <w:bCs/>
          <w:sz w:val="24"/>
          <w:szCs w:val="24"/>
          <w:lang w:val="en-US" w:eastAsia="zh-CN"/>
        </w:rPr>
        <w:t>边角废料、布袋收尘装置收集的粉尘、焊接烟尘、废切削液（桶）和废润滑油（桶）、淬火工序循环水池沉淀物</w:t>
      </w:r>
      <w:r>
        <w:rPr>
          <w:rFonts w:hint="eastAsia" w:ascii="宋体" w:hAnsi="宋体" w:eastAsia="宋体" w:cs="宋体"/>
          <w:bCs/>
          <w:sz w:val="24"/>
          <w:szCs w:val="24"/>
        </w:rPr>
        <w:t>。</w:t>
      </w:r>
      <w:r>
        <w:rPr>
          <w:rFonts w:hint="eastAsia" w:ascii="宋体" w:hAnsi="宋体" w:eastAsia="宋体" w:cs="宋体"/>
          <w:sz w:val="24"/>
          <w:szCs w:val="24"/>
        </w:rPr>
        <w:t>生活垃圾</w:t>
      </w:r>
      <w:r>
        <w:rPr>
          <w:rFonts w:hint="eastAsia" w:ascii="宋体" w:hAnsi="宋体" w:eastAsia="宋体" w:cs="宋体"/>
          <w:sz w:val="24"/>
        </w:rPr>
        <w:t>由清洁人员按时清扫，暂存于厂区垃圾桶内。</w:t>
      </w:r>
      <w:r>
        <w:rPr>
          <w:rFonts w:hint="eastAsia" w:ascii="宋体" w:hAnsi="宋体" w:eastAsia="宋体" w:cs="宋体"/>
          <w:sz w:val="24"/>
          <w:lang w:val="en-US" w:eastAsia="zh-CN"/>
        </w:rPr>
        <w:t>边角废料集中收集，定期外售废品收购站。布袋除尘器收集的粉尘、淬火工序循环水池沉淀物、焊接烟尘与生活垃圾一起交至环卫部门处置。</w:t>
      </w:r>
      <w:r>
        <w:rPr>
          <w:rFonts w:hint="eastAsia" w:ascii="宋体" w:hAnsi="宋体" w:eastAsia="宋体" w:cs="宋体"/>
          <w:bCs/>
          <w:sz w:val="24"/>
          <w:szCs w:val="24"/>
          <w:lang w:val="en-US" w:eastAsia="zh-CN"/>
        </w:rPr>
        <w:t>废切削液（桶）和废润滑油（桶）暂存于危废暂存间，定期交有资质部门清运处置。</w:t>
      </w:r>
    </w:p>
    <w:p>
      <w:pPr>
        <w:spacing w:line="480" w:lineRule="exact"/>
        <w:ind w:firstLine="480" w:firstLineChars="200"/>
        <w:jc w:val="both"/>
        <w:rPr>
          <w:rFonts w:hint="eastAsia" w:ascii="宋体" w:hAnsi="宋体" w:eastAsia="宋体" w:cs="宋体"/>
          <w:sz w:val="24"/>
          <w:szCs w:val="24"/>
        </w:rPr>
      </w:pPr>
      <w:r>
        <w:rPr>
          <w:rFonts w:hint="eastAsia" w:ascii="宋体" w:hAnsi="宋体" w:eastAsia="宋体" w:cs="宋体"/>
          <w:sz w:val="24"/>
          <w:szCs w:val="24"/>
        </w:rPr>
        <w:t>5、总量控制指标</w:t>
      </w:r>
    </w:p>
    <w:p>
      <w:pPr>
        <w:tabs>
          <w:tab w:val="left" w:pos="-108"/>
          <w:tab w:val="left" w:pos="627"/>
          <w:tab w:val="left" w:pos="942"/>
        </w:tabs>
        <w:spacing w:line="480" w:lineRule="exact"/>
        <w:ind w:firstLine="480" w:firstLineChars="200"/>
        <w:jc w:val="both"/>
        <w:rPr>
          <w:rFonts w:hint="eastAsia" w:ascii="宋体" w:hAnsi="宋体" w:eastAsia="宋体" w:cs="宋体"/>
          <w:sz w:val="24"/>
          <w:szCs w:val="24"/>
        </w:rPr>
      </w:pPr>
      <w:r>
        <w:rPr>
          <w:rFonts w:hint="eastAsia" w:ascii="宋体" w:hAnsi="宋体" w:eastAsia="宋体" w:cs="宋体"/>
          <w:sz w:val="24"/>
          <w:szCs w:val="24"/>
        </w:rPr>
        <w:t>本项目污染物排放总量为</w:t>
      </w:r>
      <w:r>
        <w:rPr>
          <w:rFonts w:hint="eastAsia" w:ascii="宋体" w:hAnsi="宋体" w:eastAsia="宋体" w:cs="宋体"/>
          <w:kern w:val="0"/>
          <w:sz w:val="24"/>
          <w:szCs w:val="24"/>
        </w:rPr>
        <w:t>SO</w:t>
      </w:r>
      <w:r>
        <w:rPr>
          <w:rFonts w:hint="eastAsia" w:ascii="宋体" w:hAnsi="宋体" w:eastAsia="宋体" w:cs="宋体"/>
          <w:kern w:val="0"/>
          <w:sz w:val="24"/>
          <w:szCs w:val="24"/>
          <w:vertAlign w:val="subscript"/>
        </w:rPr>
        <w:t>2</w:t>
      </w:r>
      <w:r>
        <w:rPr>
          <w:rFonts w:hint="eastAsia" w:ascii="宋体" w:hAnsi="宋体" w:eastAsia="宋体" w:cs="宋体"/>
          <w:kern w:val="0"/>
          <w:sz w:val="24"/>
          <w:szCs w:val="24"/>
        </w:rPr>
        <w:t>：0t/a，氮氧化物：0t/a，COD：</w:t>
      </w:r>
      <w:r>
        <w:rPr>
          <w:rFonts w:hint="eastAsia" w:ascii="宋体" w:hAnsi="宋体" w:eastAsia="宋体" w:cs="宋体"/>
          <w:kern w:val="0"/>
          <w:sz w:val="24"/>
          <w:szCs w:val="24"/>
          <w:lang w:val="en-US" w:eastAsia="zh-CN"/>
        </w:rPr>
        <w:t>0</w:t>
      </w:r>
      <w:r>
        <w:rPr>
          <w:rFonts w:hint="eastAsia" w:ascii="宋体" w:hAnsi="宋体" w:eastAsia="宋体" w:cs="宋体"/>
          <w:kern w:val="0"/>
          <w:sz w:val="24"/>
          <w:szCs w:val="24"/>
        </w:rPr>
        <w:t>t/a，NH</w:t>
      </w:r>
      <w:r>
        <w:rPr>
          <w:rFonts w:hint="eastAsia" w:ascii="宋体" w:hAnsi="宋体" w:eastAsia="宋体" w:cs="宋体"/>
          <w:kern w:val="0"/>
          <w:sz w:val="24"/>
          <w:szCs w:val="24"/>
          <w:vertAlign w:val="subscript"/>
        </w:rPr>
        <w:t>3</w:t>
      </w:r>
      <w:r>
        <w:rPr>
          <w:rFonts w:hint="eastAsia" w:ascii="宋体" w:hAnsi="宋体" w:eastAsia="宋体" w:cs="宋体"/>
          <w:kern w:val="0"/>
          <w:sz w:val="24"/>
          <w:szCs w:val="24"/>
        </w:rPr>
        <w:t>-N：0t/a。满足原环评污染物总量控制指标</w:t>
      </w:r>
      <w:r>
        <w:rPr>
          <w:rFonts w:hint="eastAsia" w:ascii="宋体" w:hAnsi="宋体" w:eastAsia="宋体" w:cs="宋体"/>
          <w:sz w:val="24"/>
          <w:szCs w:val="24"/>
        </w:rPr>
        <w:t>COD：0t/a，NH</w:t>
      </w:r>
      <w:r>
        <w:rPr>
          <w:rFonts w:hint="eastAsia" w:ascii="宋体" w:hAnsi="宋体" w:eastAsia="宋体" w:cs="宋体"/>
          <w:sz w:val="24"/>
          <w:szCs w:val="24"/>
          <w:vertAlign w:val="subscript"/>
        </w:rPr>
        <w:t>3</w:t>
      </w:r>
      <w:r>
        <w:rPr>
          <w:rFonts w:hint="eastAsia" w:ascii="宋体" w:hAnsi="宋体" w:eastAsia="宋体" w:cs="宋体"/>
          <w:sz w:val="24"/>
          <w:szCs w:val="24"/>
        </w:rPr>
        <w:t>-N：0t/a，SO</w:t>
      </w:r>
      <w:r>
        <w:rPr>
          <w:rFonts w:hint="eastAsia" w:ascii="宋体" w:hAnsi="宋体" w:eastAsia="宋体" w:cs="宋体"/>
          <w:sz w:val="24"/>
          <w:szCs w:val="24"/>
          <w:vertAlign w:val="subscript"/>
        </w:rPr>
        <w:t>2</w:t>
      </w:r>
      <w:r>
        <w:rPr>
          <w:rFonts w:hint="eastAsia" w:ascii="宋体" w:hAnsi="宋体" w:eastAsia="宋体" w:cs="宋体"/>
          <w:sz w:val="24"/>
          <w:szCs w:val="24"/>
        </w:rPr>
        <w:t>：0t/a，NO</w:t>
      </w:r>
      <w:r>
        <w:rPr>
          <w:rFonts w:hint="eastAsia" w:ascii="宋体" w:hAnsi="宋体" w:eastAsia="宋体" w:cs="宋体"/>
          <w:sz w:val="24"/>
          <w:szCs w:val="24"/>
          <w:vertAlign w:val="subscript"/>
        </w:rPr>
        <w:t>X</w:t>
      </w:r>
      <w:r>
        <w:rPr>
          <w:rFonts w:hint="eastAsia" w:ascii="宋体" w:hAnsi="宋体" w:eastAsia="宋体" w:cs="宋体"/>
          <w:sz w:val="24"/>
          <w:szCs w:val="24"/>
        </w:rPr>
        <w:t>：0t/a。</w:t>
      </w:r>
    </w:p>
    <w:p>
      <w:pPr>
        <w:spacing w:line="480" w:lineRule="exact"/>
        <w:ind w:firstLine="480" w:firstLineChars="200"/>
        <w:jc w:val="both"/>
        <w:rPr>
          <w:rFonts w:hint="eastAsia" w:ascii="宋体" w:hAnsi="宋体" w:eastAsia="宋体" w:cs="宋体"/>
          <w:sz w:val="24"/>
          <w:szCs w:val="24"/>
        </w:rPr>
      </w:pPr>
      <w:r>
        <w:rPr>
          <w:rFonts w:hint="eastAsia" w:ascii="宋体" w:hAnsi="宋体" w:eastAsia="宋体" w:cs="宋体"/>
          <w:sz w:val="24"/>
          <w:szCs w:val="24"/>
        </w:rPr>
        <w:t>6、结论</w:t>
      </w:r>
    </w:p>
    <w:p>
      <w:pPr>
        <w:spacing w:line="480" w:lineRule="exact"/>
        <w:ind w:firstLine="480" w:firstLineChars="200"/>
        <w:jc w:val="both"/>
        <w:rPr>
          <w:rFonts w:hint="eastAsia" w:ascii="宋体" w:hAnsi="宋体" w:eastAsia="宋体" w:cs="宋体"/>
          <w:sz w:val="24"/>
          <w:szCs w:val="24"/>
        </w:rPr>
      </w:pPr>
      <w:r>
        <w:rPr>
          <w:rFonts w:hint="eastAsia" w:ascii="宋体" w:hAnsi="宋体" w:eastAsia="宋体" w:cs="宋体"/>
          <w:sz w:val="24"/>
          <w:szCs w:val="24"/>
        </w:rPr>
        <w:t>综上分析，项目已按环评及批复要求进行了环境保护设施建设，根据监测结果可满足相关环境排放标准要求，通过验收。</w:t>
      </w:r>
    </w:p>
    <w:p>
      <w:pPr>
        <w:pStyle w:val="4"/>
        <w:spacing w:line="480" w:lineRule="exact"/>
        <w:jc w:val="both"/>
        <w:rPr>
          <w:rFonts w:hint="eastAsia" w:cs="宋体"/>
        </w:rPr>
      </w:pPr>
      <w:bookmarkStart w:id="143" w:name="_Toc729"/>
      <w:r>
        <w:rPr>
          <w:rFonts w:hint="eastAsia" w:cs="宋体"/>
        </w:rPr>
        <w:t>10.2 建议</w:t>
      </w:r>
      <w:bookmarkEnd w:id="136"/>
      <w:bookmarkEnd w:id="143"/>
    </w:p>
    <w:p>
      <w:pPr>
        <w:widowControl/>
        <w:spacing w:line="48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加强各项环保设施运行维护，确保设施稳定运行。</w:t>
      </w:r>
    </w:p>
    <w:p>
      <w:pPr>
        <w:pStyle w:val="2"/>
        <w:rPr>
          <w:rFonts w:hint="eastAsia"/>
        </w:rPr>
      </w:pPr>
      <w:r>
        <w:drawing>
          <wp:inline distT="0" distB="0" distL="114300" distR="114300">
            <wp:extent cx="5267960" cy="7449185"/>
            <wp:effectExtent l="0" t="0" r="8890" b="18415"/>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14"/>
                    <a:stretch>
                      <a:fillRect/>
                    </a:stretch>
                  </pic:blipFill>
                  <pic:spPr>
                    <a:xfrm>
                      <a:off x="0" y="0"/>
                      <a:ext cx="5267960" cy="7449185"/>
                    </a:xfrm>
                    <a:prstGeom prst="rect">
                      <a:avLst/>
                    </a:prstGeom>
                    <a:noFill/>
                    <a:ln>
                      <a:noFill/>
                    </a:ln>
                  </pic:spPr>
                </pic:pic>
              </a:graphicData>
            </a:graphic>
          </wp:inline>
        </w:drawing>
      </w:r>
      <w:r>
        <w:drawing>
          <wp:inline distT="0" distB="0" distL="114300" distR="114300">
            <wp:extent cx="5267960" cy="7449185"/>
            <wp:effectExtent l="0" t="0" r="8890" b="18415"/>
            <wp:docPr id="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pic:cNvPicPr>
                      <a:picLocks noChangeAspect="1"/>
                    </pic:cNvPicPr>
                  </pic:nvPicPr>
                  <pic:blipFill>
                    <a:blip r:embed="rId15"/>
                    <a:stretch>
                      <a:fillRect/>
                    </a:stretch>
                  </pic:blipFill>
                  <pic:spPr>
                    <a:xfrm>
                      <a:off x="0" y="0"/>
                      <a:ext cx="5267960" cy="7449185"/>
                    </a:xfrm>
                    <a:prstGeom prst="rect">
                      <a:avLst/>
                    </a:prstGeom>
                    <a:noFill/>
                    <a:ln>
                      <a:noFill/>
                    </a:ln>
                  </pic:spPr>
                </pic:pic>
              </a:graphicData>
            </a:graphic>
          </wp:inline>
        </w:drawing>
      </w:r>
      <w:r>
        <w:drawing>
          <wp:inline distT="0" distB="0" distL="114300" distR="114300">
            <wp:extent cx="5267960" cy="7449185"/>
            <wp:effectExtent l="0" t="0" r="8890" b="18415"/>
            <wp:docPr id="1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
                    <pic:cNvPicPr>
                      <a:picLocks noChangeAspect="1"/>
                    </pic:cNvPicPr>
                  </pic:nvPicPr>
                  <pic:blipFill>
                    <a:blip r:embed="rId16"/>
                    <a:stretch>
                      <a:fillRect/>
                    </a:stretch>
                  </pic:blipFill>
                  <pic:spPr>
                    <a:xfrm>
                      <a:off x="0" y="0"/>
                      <a:ext cx="5267960" cy="7449185"/>
                    </a:xfrm>
                    <a:prstGeom prst="rect">
                      <a:avLst/>
                    </a:prstGeom>
                    <a:noFill/>
                    <a:ln>
                      <a:noFill/>
                    </a:ln>
                  </pic:spPr>
                </pic:pic>
              </a:graphicData>
            </a:graphic>
          </wp:inline>
        </w:drawing>
      </w:r>
      <w:r>
        <w:drawing>
          <wp:inline distT="0" distB="0" distL="114300" distR="114300">
            <wp:extent cx="5267960" cy="7449185"/>
            <wp:effectExtent l="0" t="0" r="8890" b="18415"/>
            <wp:docPr id="1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8"/>
                    <pic:cNvPicPr>
                      <a:picLocks noChangeAspect="1"/>
                    </pic:cNvPicPr>
                  </pic:nvPicPr>
                  <pic:blipFill>
                    <a:blip r:embed="rId17"/>
                    <a:stretch>
                      <a:fillRect/>
                    </a:stretch>
                  </pic:blipFill>
                  <pic:spPr>
                    <a:xfrm>
                      <a:off x="0" y="0"/>
                      <a:ext cx="5267960" cy="7449185"/>
                    </a:xfrm>
                    <a:prstGeom prst="rect">
                      <a:avLst/>
                    </a:prstGeom>
                    <a:noFill/>
                    <a:ln>
                      <a:noFill/>
                    </a:ln>
                  </pic:spPr>
                </pic:pic>
              </a:graphicData>
            </a:graphic>
          </wp:inline>
        </w:drawing>
      </w:r>
      <w:r>
        <w:drawing>
          <wp:inline distT="0" distB="0" distL="114300" distR="114300">
            <wp:extent cx="5267960" cy="7449185"/>
            <wp:effectExtent l="0" t="0" r="8890" b="18415"/>
            <wp:docPr id="1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9"/>
                    <pic:cNvPicPr>
                      <a:picLocks noChangeAspect="1"/>
                    </pic:cNvPicPr>
                  </pic:nvPicPr>
                  <pic:blipFill>
                    <a:blip r:embed="rId18"/>
                    <a:stretch>
                      <a:fillRect/>
                    </a:stretch>
                  </pic:blipFill>
                  <pic:spPr>
                    <a:xfrm>
                      <a:off x="0" y="0"/>
                      <a:ext cx="5267960" cy="7449185"/>
                    </a:xfrm>
                    <a:prstGeom prst="rect">
                      <a:avLst/>
                    </a:prstGeom>
                    <a:noFill/>
                    <a:ln>
                      <a:noFill/>
                    </a:ln>
                  </pic:spPr>
                </pic:pic>
              </a:graphicData>
            </a:graphic>
          </wp:inline>
        </w:drawing>
      </w:r>
      <w:r>
        <w:drawing>
          <wp:inline distT="0" distB="0" distL="114300" distR="114300">
            <wp:extent cx="5267960" cy="7449185"/>
            <wp:effectExtent l="0" t="0" r="8890" b="184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9"/>
                    <a:stretch>
                      <a:fillRect/>
                    </a:stretch>
                  </pic:blipFill>
                  <pic:spPr>
                    <a:xfrm>
                      <a:off x="0" y="0"/>
                      <a:ext cx="5267960" cy="7449185"/>
                    </a:xfrm>
                    <a:prstGeom prst="rect">
                      <a:avLst/>
                    </a:prstGeom>
                    <a:noFill/>
                    <a:ln>
                      <a:noFill/>
                    </a:ln>
                  </pic:spPr>
                </pic:pic>
              </a:graphicData>
            </a:graphic>
          </wp:inline>
        </w:drawing>
      </w:r>
      <w:bookmarkStart w:id="144" w:name="_GoBack"/>
      <w:bookmarkEnd w:id="144"/>
      <w:r>
        <w:drawing>
          <wp:inline distT="0" distB="0" distL="114300" distR="114300">
            <wp:extent cx="5267960" cy="7449185"/>
            <wp:effectExtent l="0" t="0" r="8890" b="1841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0"/>
                    <a:stretch>
                      <a:fillRect/>
                    </a:stretch>
                  </pic:blipFill>
                  <pic:spPr>
                    <a:xfrm>
                      <a:off x="0" y="0"/>
                      <a:ext cx="5267960" cy="7449185"/>
                    </a:xfrm>
                    <a:prstGeom prst="rect">
                      <a:avLst/>
                    </a:prstGeom>
                    <a:noFill/>
                    <a:ln>
                      <a:noFill/>
                    </a:ln>
                  </pic:spPr>
                </pic:pic>
              </a:graphicData>
            </a:graphic>
          </wp:inline>
        </w:drawing>
      </w:r>
      <w:r>
        <w:drawing>
          <wp:inline distT="0" distB="0" distL="114300" distR="114300">
            <wp:extent cx="5267960" cy="7449185"/>
            <wp:effectExtent l="0" t="0" r="8890" b="1841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1"/>
                    <a:stretch>
                      <a:fillRect/>
                    </a:stretch>
                  </pic:blipFill>
                  <pic:spPr>
                    <a:xfrm>
                      <a:off x="0" y="0"/>
                      <a:ext cx="5267960" cy="7449185"/>
                    </a:xfrm>
                    <a:prstGeom prst="rect">
                      <a:avLst/>
                    </a:prstGeom>
                    <a:noFill/>
                    <a:ln>
                      <a:noFill/>
                    </a:ln>
                  </pic:spPr>
                </pic:pic>
              </a:graphicData>
            </a:graphic>
          </wp:inline>
        </w:drawing>
      </w:r>
      <w:r>
        <w:drawing>
          <wp:inline distT="0" distB="0" distL="114300" distR="114300">
            <wp:extent cx="5267960" cy="7449185"/>
            <wp:effectExtent l="0" t="0" r="8890" b="18415"/>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22"/>
                    <a:stretch>
                      <a:fillRect/>
                    </a:stretch>
                  </pic:blipFill>
                  <pic:spPr>
                    <a:xfrm>
                      <a:off x="0" y="0"/>
                      <a:ext cx="5267960" cy="7449185"/>
                    </a:xfrm>
                    <a:prstGeom prst="rect">
                      <a:avLst/>
                    </a:prstGeom>
                    <a:noFill/>
                    <a:ln>
                      <a:noFill/>
                    </a:ln>
                  </pic:spPr>
                </pic:pic>
              </a:graphicData>
            </a:graphic>
          </wp:inline>
        </w:drawing>
      </w:r>
    </w:p>
    <w:sectPr>
      <w:pgSz w:w="11906" w:h="16838"/>
      <w:pgMar w:top="1440" w:right="1800" w:bottom="1440" w:left="1800" w:header="851" w:footer="992" w:gutter="0"/>
      <w:cols w:space="720" w:num="1"/>
      <w:docGrid w:type="linesAndChar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AFF" w:usb1="C0007841" w:usb2="00000009" w:usb3="00000000" w:csb0="400001FF" w:csb1="FFFF0000"/>
  </w:font>
  <w:font w:name="宋体">
    <w:panose1 w:val="02010600030101010101"/>
    <w:charset w:val="7A"/>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altName w:val="微软雅黑"/>
    <w:panose1 w:val="02010600030101010101"/>
    <w:charset w:val="86"/>
    <w:family w:val="auto"/>
    <w:pitch w:val="default"/>
    <w:sig w:usb0="00000000" w:usb1="00000000" w:usb2="00000016" w:usb3="00000000" w:csb0="0004000F" w:csb1="00000000"/>
  </w:font>
  <w:font w:name="ˎ̥">
    <w:altName w:val="Times New Roman"/>
    <w:panose1 w:val="00000000000000000000"/>
    <w:charset w:val="00"/>
    <w:family w:val="roman"/>
    <w:pitch w:val="default"/>
    <w:sig w:usb0="00000000" w:usb1="00000000" w:usb2="00000000" w:usb3="00000000" w:csb0="00040001" w:csb1="00000000"/>
  </w:font>
  <w:font w:name="仿宋_GB2312">
    <w:altName w:val="仿宋"/>
    <w:panose1 w:val="00000000000000000000"/>
    <w:charset w:val="86"/>
    <w:family w:val="modern"/>
    <w:pitch w:val="default"/>
    <w:sig w:usb0="00000000" w:usb1="00000000" w:usb2="00000010" w:usb3="00000000" w:csb0="00040000" w:csb1="00000000"/>
  </w:font>
  <w:font w:name="等线 Light">
    <w:altName w:val="宋体"/>
    <w:panose1 w:val="02010600030101010101"/>
    <w:charset w:val="86"/>
    <w:family w:val="auto"/>
    <w:pitch w:val="default"/>
    <w:sig w:usb0="00000000" w:usb1="00000000" w:usb2="00000016" w:usb3="00000000" w:csb0="0004000F"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jc w:val="center"/>
    </w:pPr>
    <w:r>
      <w:fldChar w:fldCharType="begin"/>
    </w:r>
    <w:r>
      <w:instrText xml:space="preserve">PAGE   \* MERGEFORMAT</w:instrText>
    </w:r>
    <w:r>
      <w:fldChar w:fldCharType="separate"/>
    </w:r>
    <w:r>
      <w:rPr>
        <w:lang w:val="zh-CN" w:eastAsia="zh-CN"/>
      </w:rPr>
      <w:t>5</w:t>
    </w:r>
    <w:r>
      <w:fldChar w:fldCharType="end"/>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8527C2F"/>
    <w:multiLevelType w:val="singleLevel"/>
    <w:tmpl w:val="98527C2F"/>
    <w:lvl w:ilvl="0" w:tentative="0">
      <w:start w:val="5"/>
      <w:numFmt w:val="decimal"/>
      <w:suff w:val="nothing"/>
      <w:lvlText w:val="%1、"/>
      <w:lvlJc w:val="left"/>
    </w:lvl>
  </w:abstractNum>
  <w:abstractNum w:abstractNumId="1">
    <w:nsid w:val="0D92C02A"/>
    <w:multiLevelType w:val="singleLevel"/>
    <w:tmpl w:val="0D92C02A"/>
    <w:lvl w:ilvl="0" w:tentative="0">
      <w:start w:val="1"/>
      <w:numFmt w:val="decimal"/>
      <w:lvlText w:val="(%1)"/>
      <w:lvlJc w:val="left"/>
      <w:pPr>
        <w:ind w:left="425" w:hanging="425"/>
      </w:pPr>
      <w:rPr>
        <w:rFonts w:hint="default"/>
      </w:rPr>
    </w:lvl>
  </w:abstractNum>
  <w:abstractNum w:abstractNumId="2">
    <w:nsid w:val="2B26C37D"/>
    <w:multiLevelType w:val="singleLevel"/>
    <w:tmpl w:val="2B26C37D"/>
    <w:lvl w:ilvl="0" w:tentative="0">
      <w:start w:val="1"/>
      <w:numFmt w:val="decimal"/>
      <w:lvlText w:val="(%1)"/>
      <w:lvlJc w:val="left"/>
      <w:pPr>
        <w:ind w:left="425" w:hanging="425"/>
      </w:pPr>
      <w:rPr>
        <w:rFonts w:hint="default"/>
      </w:rPr>
    </w:lvl>
  </w:abstractNum>
  <w:abstractNum w:abstractNumId="3">
    <w:nsid w:val="504D0AC5"/>
    <w:multiLevelType w:val="singleLevel"/>
    <w:tmpl w:val="504D0AC5"/>
    <w:lvl w:ilvl="0" w:tentative="0">
      <w:start w:val="2"/>
      <w:numFmt w:val="decimal"/>
      <w:suff w:val="nothing"/>
      <w:lvlText w:val="（%1）"/>
      <w:lvlJc w:val="left"/>
    </w:lvl>
  </w:abstractNum>
  <w:abstractNum w:abstractNumId="4">
    <w:nsid w:val="51627F66"/>
    <w:multiLevelType w:val="singleLevel"/>
    <w:tmpl w:val="51627F66"/>
    <w:lvl w:ilvl="0" w:tentative="0">
      <w:start w:val="1"/>
      <w:numFmt w:val="decimal"/>
      <w:lvlText w:val="(%1)"/>
      <w:lvlJc w:val="left"/>
      <w:pPr>
        <w:ind w:left="425" w:hanging="425"/>
      </w:pPr>
      <w:rPr>
        <w:rFonts w:hint="default"/>
      </w:rPr>
    </w:lvl>
  </w:abstractNum>
  <w:abstractNum w:abstractNumId="5">
    <w:nsid w:val="6F407F76"/>
    <w:multiLevelType w:val="singleLevel"/>
    <w:tmpl w:val="6F407F76"/>
    <w:lvl w:ilvl="0" w:tentative="0">
      <w:start w:val="1"/>
      <w:numFmt w:val="decimal"/>
      <w:lvlText w:val="(%1)"/>
      <w:lvlJc w:val="left"/>
      <w:pPr>
        <w:ind w:left="425" w:hanging="425"/>
      </w:pPr>
      <w:rPr>
        <w:rFonts w:hint="default"/>
      </w:rPr>
    </w:lvl>
  </w:abstractNum>
  <w:num w:numId="1">
    <w:abstractNumId w:val="1"/>
  </w:num>
  <w:num w:numId="2">
    <w:abstractNumId w:val="4"/>
  </w:num>
  <w:num w:numId="3">
    <w:abstractNumId w:val="2"/>
  </w:num>
  <w:num w:numId="4">
    <w:abstractNumId w:val="5"/>
  </w:num>
  <w:num w:numId="5">
    <w:abstractNumId w:val="3"/>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4278"/>
    <w:rsid w:val="000025B9"/>
    <w:rsid w:val="00005F65"/>
    <w:rsid w:val="000073B5"/>
    <w:rsid w:val="0000778B"/>
    <w:rsid w:val="00007CBA"/>
    <w:rsid w:val="00010F41"/>
    <w:rsid w:val="00012D0B"/>
    <w:rsid w:val="000148AA"/>
    <w:rsid w:val="00015663"/>
    <w:rsid w:val="000158FB"/>
    <w:rsid w:val="00015ACA"/>
    <w:rsid w:val="00015EFD"/>
    <w:rsid w:val="000177F5"/>
    <w:rsid w:val="0002043A"/>
    <w:rsid w:val="00021D28"/>
    <w:rsid w:val="000232DD"/>
    <w:rsid w:val="000255E4"/>
    <w:rsid w:val="00030ECD"/>
    <w:rsid w:val="000312F2"/>
    <w:rsid w:val="00031ADD"/>
    <w:rsid w:val="000347BA"/>
    <w:rsid w:val="000374D7"/>
    <w:rsid w:val="0004541A"/>
    <w:rsid w:val="000462A7"/>
    <w:rsid w:val="00047A84"/>
    <w:rsid w:val="0005250C"/>
    <w:rsid w:val="0005482C"/>
    <w:rsid w:val="000561D6"/>
    <w:rsid w:val="00056E7B"/>
    <w:rsid w:val="000579EA"/>
    <w:rsid w:val="000625A7"/>
    <w:rsid w:val="00063BA9"/>
    <w:rsid w:val="000641C8"/>
    <w:rsid w:val="000737A4"/>
    <w:rsid w:val="000747E8"/>
    <w:rsid w:val="00076D01"/>
    <w:rsid w:val="00082207"/>
    <w:rsid w:val="00083789"/>
    <w:rsid w:val="00083C0A"/>
    <w:rsid w:val="00083DF5"/>
    <w:rsid w:val="00084FAD"/>
    <w:rsid w:val="0008542C"/>
    <w:rsid w:val="00086340"/>
    <w:rsid w:val="0008776D"/>
    <w:rsid w:val="000923FF"/>
    <w:rsid w:val="000933D2"/>
    <w:rsid w:val="00095E0F"/>
    <w:rsid w:val="000975AE"/>
    <w:rsid w:val="00097CD8"/>
    <w:rsid w:val="000A1A7D"/>
    <w:rsid w:val="000A384F"/>
    <w:rsid w:val="000A3ACC"/>
    <w:rsid w:val="000A412E"/>
    <w:rsid w:val="000A49FC"/>
    <w:rsid w:val="000A586C"/>
    <w:rsid w:val="000A7A75"/>
    <w:rsid w:val="000B37AF"/>
    <w:rsid w:val="000B41F1"/>
    <w:rsid w:val="000B5DFB"/>
    <w:rsid w:val="000C39D5"/>
    <w:rsid w:val="000D02BD"/>
    <w:rsid w:val="000D5759"/>
    <w:rsid w:val="000D7387"/>
    <w:rsid w:val="000E02B3"/>
    <w:rsid w:val="000E4225"/>
    <w:rsid w:val="000E45E8"/>
    <w:rsid w:val="000E5328"/>
    <w:rsid w:val="000E6491"/>
    <w:rsid w:val="000F0A97"/>
    <w:rsid w:val="000F14A8"/>
    <w:rsid w:val="000F500A"/>
    <w:rsid w:val="000F758C"/>
    <w:rsid w:val="001029C6"/>
    <w:rsid w:val="001067D8"/>
    <w:rsid w:val="001068D5"/>
    <w:rsid w:val="00112FCB"/>
    <w:rsid w:val="001130AF"/>
    <w:rsid w:val="00113B2B"/>
    <w:rsid w:val="00116FAD"/>
    <w:rsid w:val="001229B2"/>
    <w:rsid w:val="00125F9D"/>
    <w:rsid w:val="0013008A"/>
    <w:rsid w:val="0013039A"/>
    <w:rsid w:val="00131454"/>
    <w:rsid w:val="00131BC3"/>
    <w:rsid w:val="0013248E"/>
    <w:rsid w:val="001354F6"/>
    <w:rsid w:val="00135D6B"/>
    <w:rsid w:val="00141464"/>
    <w:rsid w:val="00142D6F"/>
    <w:rsid w:val="001503A8"/>
    <w:rsid w:val="001506F1"/>
    <w:rsid w:val="001523B3"/>
    <w:rsid w:val="001540D7"/>
    <w:rsid w:val="00154446"/>
    <w:rsid w:val="00154B32"/>
    <w:rsid w:val="001570BE"/>
    <w:rsid w:val="00163BD0"/>
    <w:rsid w:val="00163F40"/>
    <w:rsid w:val="00166B19"/>
    <w:rsid w:val="00166BF0"/>
    <w:rsid w:val="00170323"/>
    <w:rsid w:val="00172D2A"/>
    <w:rsid w:val="00172EF3"/>
    <w:rsid w:val="00173AC9"/>
    <w:rsid w:val="001747EF"/>
    <w:rsid w:val="00176D62"/>
    <w:rsid w:val="00181F18"/>
    <w:rsid w:val="001838B4"/>
    <w:rsid w:val="00183976"/>
    <w:rsid w:val="00183D15"/>
    <w:rsid w:val="00192F41"/>
    <w:rsid w:val="0019771E"/>
    <w:rsid w:val="001A0F34"/>
    <w:rsid w:val="001A1F5A"/>
    <w:rsid w:val="001A6701"/>
    <w:rsid w:val="001B0F7C"/>
    <w:rsid w:val="001B1D22"/>
    <w:rsid w:val="001B23FF"/>
    <w:rsid w:val="001C138F"/>
    <w:rsid w:val="001C37D8"/>
    <w:rsid w:val="001C69B6"/>
    <w:rsid w:val="001C72AA"/>
    <w:rsid w:val="001D25E3"/>
    <w:rsid w:val="001D2E6B"/>
    <w:rsid w:val="001D483C"/>
    <w:rsid w:val="001D5A11"/>
    <w:rsid w:val="001D68F2"/>
    <w:rsid w:val="001E3992"/>
    <w:rsid w:val="001E506C"/>
    <w:rsid w:val="001F00DE"/>
    <w:rsid w:val="001F23EC"/>
    <w:rsid w:val="001F6F33"/>
    <w:rsid w:val="001F7E23"/>
    <w:rsid w:val="002015E5"/>
    <w:rsid w:val="00204ACB"/>
    <w:rsid w:val="002052FE"/>
    <w:rsid w:val="00205DEA"/>
    <w:rsid w:val="00206CE1"/>
    <w:rsid w:val="00207100"/>
    <w:rsid w:val="002143BF"/>
    <w:rsid w:val="00214AF7"/>
    <w:rsid w:val="00216D0D"/>
    <w:rsid w:val="00223496"/>
    <w:rsid w:val="002240E7"/>
    <w:rsid w:val="002267A1"/>
    <w:rsid w:val="002268B3"/>
    <w:rsid w:val="0022696A"/>
    <w:rsid w:val="0023096D"/>
    <w:rsid w:val="00232C1C"/>
    <w:rsid w:val="00233E01"/>
    <w:rsid w:val="00237415"/>
    <w:rsid w:val="002410D0"/>
    <w:rsid w:val="00242727"/>
    <w:rsid w:val="002451A0"/>
    <w:rsid w:val="002458DD"/>
    <w:rsid w:val="00251070"/>
    <w:rsid w:val="00252BF1"/>
    <w:rsid w:val="00256586"/>
    <w:rsid w:val="002574ED"/>
    <w:rsid w:val="0025751F"/>
    <w:rsid w:val="00260065"/>
    <w:rsid w:val="0026051A"/>
    <w:rsid w:val="002651F1"/>
    <w:rsid w:val="00265779"/>
    <w:rsid w:val="0026580F"/>
    <w:rsid w:val="002732EA"/>
    <w:rsid w:val="00276FC6"/>
    <w:rsid w:val="00283EA5"/>
    <w:rsid w:val="00286B5F"/>
    <w:rsid w:val="0028797F"/>
    <w:rsid w:val="00287D92"/>
    <w:rsid w:val="00290705"/>
    <w:rsid w:val="00293216"/>
    <w:rsid w:val="00297F4D"/>
    <w:rsid w:val="002A330F"/>
    <w:rsid w:val="002A5245"/>
    <w:rsid w:val="002A6545"/>
    <w:rsid w:val="002A6757"/>
    <w:rsid w:val="002A735C"/>
    <w:rsid w:val="002A76A8"/>
    <w:rsid w:val="002B02D0"/>
    <w:rsid w:val="002B0E17"/>
    <w:rsid w:val="002B11F0"/>
    <w:rsid w:val="002B1DEF"/>
    <w:rsid w:val="002B2AD7"/>
    <w:rsid w:val="002B4D6F"/>
    <w:rsid w:val="002B5D3C"/>
    <w:rsid w:val="002B63C4"/>
    <w:rsid w:val="002B723F"/>
    <w:rsid w:val="002C15C5"/>
    <w:rsid w:val="002C26EF"/>
    <w:rsid w:val="002C678A"/>
    <w:rsid w:val="002D2DFD"/>
    <w:rsid w:val="002D3303"/>
    <w:rsid w:val="002D3E26"/>
    <w:rsid w:val="002D4E34"/>
    <w:rsid w:val="002E5B78"/>
    <w:rsid w:val="002F4153"/>
    <w:rsid w:val="002F43CE"/>
    <w:rsid w:val="002F69FB"/>
    <w:rsid w:val="003000DF"/>
    <w:rsid w:val="00300F61"/>
    <w:rsid w:val="00300F7E"/>
    <w:rsid w:val="003048E6"/>
    <w:rsid w:val="003074A0"/>
    <w:rsid w:val="00307C62"/>
    <w:rsid w:val="00311F0A"/>
    <w:rsid w:val="00311FA1"/>
    <w:rsid w:val="0031255F"/>
    <w:rsid w:val="00312B61"/>
    <w:rsid w:val="003151AD"/>
    <w:rsid w:val="0031678D"/>
    <w:rsid w:val="00316D9C"/>
    <w:rsid w:val="00316DAE"/>
    <w:rsid w:val="003222C4"/>
    <w:rsid w:val="00322403"/>
    <w:rsid w:val="00323764"/>
    <w:rsid w:val="00324C8C"/>
    <w:rsid w:val="00325F34"/>
    <w:rsid w:val="003312A4"/>
    <w:rsid w:val="00333971"/>
    <w:rsid w:val="00333A79"/>
    <w:rsid w:val="00333E84"/>
    <w:rsid w:val="00335B67"/>
    <w:rsid w:val="00336C7F"/>
    <w:rsid w:val="00337D61"/>
    <w:rsid w:val="00341475"/>
    <w:rsid w:val="003430BD"/>
    <w:rsid w:val="00352641"/>
    <w:rsid w:val="003532FC"/>
    <w:rsid w:val="0035409A"/>
    <w:rsid w:val="00354153"/>
    <w:rsid w:val="0035613E"/>
    <w:rsid w:val="00356B34"/>
    <w:rsid w:val="00357AC1"/>
    <w:rsid w:val="00360724"/>
    <w:rsid w:val="00363528"/>
    <w:rsid w:val="00363707"/>
    <w:rsid w:val="00363BCE"/>
    <w:rsid w:val="00363E92"/>
    <w:rsid w:val="00370E10"/>
    <w:rsid w:val="0037284D"/>
    <w:rsid w:val="00372EE2"/>
    <w:rsid w:val="00373A5E"/>
    <w:rsid w:val="0037435A"/>
    <w:rsid w:val="00375427"/>
    <w:rsid w:val="00376EAA"/>
    <w:rsid w:val="0037783A"/>
    <w:rsid w:val="00377A8E"/>
    <w:rsid w:val="00381569"/>
    <w:rsid w:val="00381A6C"/>
    <w:rsid w:val="00385B0B"/>
    <w:rsid w:val="00386413"/>
    <w:rsid w:val="00391935"/>
    <w:rsid w:val="00395D71"/>
    <w:rsid w:val="003A1975"/>
    <w:rsid w:val="003A719E"/>
    <w:rsid w:val="003A7D5E"/>
    <w:rsid w:val="003B01D6"/>
    <w:rsid w:val="003B0D53"/>
    <w:rsid w:val="003B47CA"/>
    <w:rsid w:val="003B4A79"/>
    <w:rsid w:val="003B7C85"/>
    <w:rsid w:val="003C26F1"/>
    <w:rsid w:val="003C2F42"/>
    <w:rsid w:val="003C45B1"/>
    <w:rsid w:val="003C698C"/>
    <w:rsid w:val="003D0AB3"/>
    <w:rsid w:val="003D10BF"/>
    <w:rsid w:val="003D48D0"/>
    <w:rsid w:val="003D51C9"/>
    <w:rsid w:val="003E2A16"/>
    <w:rsid w:val="003E4F89"/>
    <w:rsid w:val="003E58EE"/>
    <w:rsid w:val="003E6C8F"/>
    <w:rsid w:val="003E71DB"/>
    <w:rsid w:val="003F17A7"/>
    <w:rsid w:val="003F26D3"/>
    <w:rsid w:val="003F3249"/>
    <w:rsid w:val="004002F5"/>
    <w:rsid w:val="00403FDD"/>
    <w:rsid w:val="00404275"/>
    <w:rsid w:val="0040457E"/>
    <w:rsid w:val="00407E6B"/>
    <w:rsid w:val="00413B46"/>
    <w:rsid w:val="0042105B"/>
    <w:rsid w:val="00422D48"/>
    <w:rsid w:val="004267B4"/>
    <w:rsid w:val="0043215C"/>
    <w:rsid w:val="00434CFC"/>
    <w:rsid w:val="004364D1"/>
    <w:rsid w:val="00437D3F"/>
    <w:rsid w:val="00441139"/>
    <w:rsid w:val="00441B45"/>
    <w:rsid w:val="00442033"/>
    <w:rsid w:val="00444338"/>
    <w:rsid w:val="004448CD"/>
    <w:rsid w:val="00444D69"/>
    <w:rsid w:val="00447ABC"/>
    <w:rsid w:val="00455205"/>
    <w:rsid w:val="00456C5B"/>
    <w:rsid w:val="00460B1C"/>
    <w:rsid w:val="00460B6D"/>
    <w:rsid w:val="0046647D"/>
    <w:rsid w:val="0047320F"/>
    <w:rsid w:val="00477552"/>
    <w:rsid w:val="004777AF"/>
    <w:rsid w:val="00486568"/>
    <w:rsid w:val="004867D3"/>
    <w:rsid w:val="00487E3F"/>
    <w:rsid w:val="00490BA1"/>
    <w:rsid w:val="0049247D"/>
    <w:rsid w:val="00493E7F"/>
    <w:rsid w:val="004A15D0"/>
    <w:rsid w:val="004A1EC7"/>
    <w:rsid w:val="004A269D"/>
    <w:rsid w:val="004A3526"/>
    <w:rsid w:val="004A5165"/>
    <w:rsid w:val="004A58BE"/>
    <w:rsid w:val="004A644D"/>
    <w:rsid w:val="004A6E20"/>
    <w:rsid w:val="004A7E3F"/>
    <w:rsid w:val="004B2644"/>
    <w:rsid w:val="004B4946"/>
    <w:rsid w:val="004B758D"/>
    <w:rsid w:val="004B7F2A"/>
    <w:rsid w:val="004C0F09"/>
    <w:rsid w:val="004C5500"/>
    <w:rsid w:val="004C651C"/>
    <w:rsid w:val="004C65E9"/>
    <w:rsid w:val="004C67BD"/>
    <w:rsid w:val="004C6B43"/>
    <w:rsid w:val="004C6F7D"/>
    <w:rsid w:val="004D162A"/>
    <w:rsid w:val="004D2842"/>
    <w:rsid w:val="004D66A0"/>
    <w:rsid w:val="004E3BFA"/>
    <w:rsid w:val="004E6B64"/>
    <w:rsid w:val="004F32CD"/>
    <w:rsid w:val="004F4153"/>
    <w:rsid w:val="004F53AC"/>
    <w:rsid w:val="004F53EF"/>
    <w:rsid w:val="004F6182"/>
    <w:rsid w:val="00500FBA"/>
    <w:rsid w:val="0050351F"/>
    <w:rsid w:val="005036D1"/>
    <w:rsid w:val="00503ACF"/>
    <w:rsid w:val="00506F89"/>
    <w:rsid w:val="00510EBF"/>
    <w:rsid w:val="00512EE9"/>
    <w:rsid w:val="00514AFD"/>
    <w:rsid w:val="00522440"/>
    <w:rsid w:val="005247FF"/>
    <w:rsid w:val="005273AA"/>
    <w:rsid w:val="00534AB2"/>
    <w:rsid w:val="0053687F"/>
    <w:rsid w:val="005374B5"/>
    <w:rsid w:val="00542DA3"/>
    <w:rsid w:val="00542FF4"/>
    <w:rsid w:val="00552C9A"/>
    <w:rsid w:val="005537DA"/>
    <w:rsid w:val="005547FF"/>
    <w:rsid w:val="0055688F"/>
    <w:rsid w:val="00557485"/>
    <w:rsid w:val="0056172D"/>
    <w:rsid w:val="00571B8D"/>
    <w:rsid w:val="005749C9"/>
    <w:rsid w:val="0057667F"/>
    <w:rsid w:val="005776A9"/>
    <w:rsid w:val="005800FE"/>
    <w:rsid w:val="00583001"/>
    <w:rsid w:val="005833F1"/>
    <w:rsid w:val="0058433A"/>
    <w:rsid w:val="00592DA8"/>
    <w:rsid w:val="00596D2C"/>
    <w:rsid w:val="005972A4"/>
    <w:rsid w:val="005A135F"/>
    <w:rsid w:val="005A247F"/>
    <w:rsid w:val="005A32E5"/>
    <w:rsid w:val="005A3501"/>
    <w:rsid w:val="005A5BFE"/>
    <w:rsid w:val="005A636C"/>
    <w:rsid w:val="005B0A13"/>
    <w:rsid w:val="005B7BBE"/>
    <w:rsid w:val="005C53AD"/>
    <w:rsid w:val="005C62B0"/>
    <w:rsid w:val="005C6426"/>
    <w:rsid w:val="005E2AA6"/>
    <w:rsid w:val="005E5CF5"/>
    <w:rsid w:val="005E7A1C"/>
    <w:rsid w:val="005F050F"/>
    <w:rsid w:val="005F1608"/>
    <w:rsid w:val="005F63BD"/>
    <w:rsid w:val="005F6C4B"/>
    <w:rsid w:val="005F77DE"/>
    <w:rsid w:val="005F7BA6"/>
    <w:rsid w:val="0060316A"/>
    <w:rsid w:val="00604C96"/>
    <w:rsid w:val="00604E72"/>
    <w:rsid w:val="00606798"/>
    <w:rsid w:val="0060769E"/>
    <w:rsid w:val="00611A20"/>
    <w:rsid w:val="00612D59"/>
    <w:rsid w:val="006137D5"/>
    <w:rsid w:val="00613C35"/>
    <w:rsid w:val="00614735"/>
    <w:rsid w:val="00617761"/>
    <w:rsid w:val="00620CCD"/>
    <w:rsid w:val="00622D24"/>
    <w:rsid w:val="00622EFE"/>
    <w:rsid w:val="00626046"/>
    <w:rsid w:val="00633AFE"/>
    <w:rsid w:val="0063711A"/>
    <w:rsid w:val="006402AF"/>
    <w:rsid w:val="00642562"/>
    <w:rsid w:val="00642EB1"/>
    <w:rsid w:val="006451B9"/>
    <w:rsid w:val="006476FC"/>
    <w:rsid w:val="00651507"/>
    <w:rsid w:val="00653BF7"/>
    <w:rsid w:val="006548D5"/>
    <w:rsid w:val="0066254A"/>
    <w:rsid w:val="0066434C"/>
    <w:rsid w:val="00665B26"/>
    <w:rsid w:val="00666EF3"/>
    <w:rsid w:val="006704D7"/>
    <w:rsid w:val="006719F1"/>
    <w:rsid w:val="006725A0"/>
    <w:rsid w:val="00685CA5"/>
    <w:rsid w:val="006864EF"/>
    <w:rsid w:val="006928A5"/>
    <w:rsid w:val="00692ED6"/>
    <w:rsid w:val="00692FDF"/>
    <w:rsid w:val="006943A4"/>
    <w:rsid w:val="00695341"/>
    <w:rsid w:val="006953A6"/>
    <w:rsid w:val="00697654"/>
    <w:rsid w:val="00697F5D"/>
    <w:rsid w:val="006A094E"/>
    <w:rsid w:val="006A2027"/>
    <w:rsid w:val="006A3287"/>
    <w:rsid w:val="006A45DD"/>
    <w:rsid w:val="006A5C98"/>
    <w:rsid w:val="006A602E"/>
    <w:rsid w:val="006B0D28"/>
    <w:rsid w:val="006C0C4B"/>
    <w:rsid w:val="006C1F57"/>
    <w:rsid w:val="006C4453"/>
    <w:rsid w:val="006C518B"/>
    <w:rsid w:val="006C6226"/>
    <w:rsid w:val="006D01BD"/>
    <w:rsid w:val="006D21B8"/>
    <w:rsid w:val="006D2EF9"/>
    <w:rsid w:val="006D7E90"/>
    <w:rsid w:val="006E05DF"/>
    <w:rsid w:val="006E0A47"/>
    <w:rsid w:val="006E2529"/>
    <w:rsid w:val="006E44C6"/>
    <w:rsid w:val="006E584F"/>
    <w:rsid w:val="006F04C7"/>
    <w:rsid w:val="006F6370"/>
    <w:rsid w:val="006F6AD9"/>
    <w:rsid w:val="00704799"/>
    <w:rsid w:val="00711038"/>
    <w:rsid w:val="007119CF"/>
    <w:rsid w:val="00712510"/>
    <w:rsid w:val="00712B85"/>
    <w:rsid w:val="007136D8"/>
    <w:rsid w:val="00715390"/>
    <w:rsid w:val="00720B0E"/>
    <w:rsid w:val="00721E01"/>
    <w:rsid w:val="007228D7"/>
    <w:rsid w:val="00725767"/>
    <w:rsid w:val="00725A61"/>
    <w:rsid w:val="00727223"/>
    <w:rsid w:val="00730E65"/>
    <w:rsid w:val="00735EB4"/>
    <w:rsid w:val="007409A5"/>
    <w:rsid w:val="00740AE3"/>
    <w:rsid w:val="00740E38"/>
    <w:rsid w:val="00741233"/>
    <w:rsid w:val="0074171C"/>
    <w:rsid w:val="007418BB"/>
    <w:rsid w:val="00742093"/>
    <w:rsid w:val="0074393A"/>
    <w:rsid w:val="007456FC"/>
    <w:rsid w:val="00750B7E"/>
    <w:rsid w:val="007525B9"/>
    <w:rsid w:val="00752F5F"/>
    <w:rsid w:val="00754165"/>
    <w:rsid w:val="00754A69"/>
    <w:rsid w:val="007575E8"/>
    <w:rsid w:val="0076059D"/>
    <w:rsid w:val="00761D0D"/>
    <w:rsid w:val="00767FE9"/>
    <w:rsid w:val="007727FF"/>
    <w:rsid w:val="00774EEE"/>
    <w:rsid w:val="0077633B"/>
    <w:rsid w:val="0077665F"/>
    <w:rsid w:val="00785C54"/>
    <w:rsid w:val="0078765C"/>
    <w:rsid w:val="00791591"/>
    <w:rsid w:val="007919ED"/>
    <w:rsid w:val="00792361"/>
    <w:rsid w:val="00792D96"/>
    <w:rsid w:val="0079654A"/>
    <w:rsid w:val="007A481D"/>
    <w:rsid w:val="007A54AA"/>
    <w:rsid w:val="007A56FC"/>
    <w:rsid w:val="007A5BE9"/>
    <w:rsid w:val="007A60E4"/>
    <w:rsid w:val="007A6CE1"/>
    <w:rsid w:val="007A7654"/>
    <w:rsid w:val="007B4461"/>
    <w:rsid w:val="007B51E6"/>
    <w:rsid w:val="007B709F"/>
    <w:rsid w:val="007B7632"/>
    <w:rsid w:val="007C2F61"/>
    <w:rsid w:val="007C4280"/>
    <w:rsid w:val="007C53C1"/>
    <w:rsid w:val="007C5F4A"/>
    <w:rsid w:val="007C6897"/>
    <w:rsid w:val="007D3046"/>
    <w:rsid w:val="007D3F04"/>
    <w:rsid w:val="007D6E23"/>
    <w:rsid w:val="007D7301"/>
    <w:rsid w:val="007D7E1B"/>
    <w:rsid w:val="007E0570"/>
    <w:rsid w:val="007E1C78"/>
    <w:rsid w:val="007F0153"/>
    <w:rsid w:val="007F258F"/>
    <w:rsid w:val="007F261B"/>
    <w:rsid w:val="007F32BF"/>
    <w:rsid w:val="007F5425"/>
    <w:rsid w:val="007F7CA3"/>
    <w:rsid w:val="00800440"/>
    <w:rsid w:val="0080503D"/>
    <w:rsid w:val="00805837"/>
    <w:rsid w:val="008078EA"/>
    <w:rsid w:val="0081030A"/>
    <w:rsid w:val="008122E2"/>
    <w:rsid w:val="008124EB"/>
    <w:rsid w:val="00812FA1"/>
    <w:rsid w:val="00820251"/>
    <w:rsid w:val="00820AEE"/>
    <w:rsid w:val="00822142"/>
    <w:rsid w:val="0082216D"/>
    <w:rsid w:val="00822E0C"/>
    <w:rsid w:val="00823E61"/>
    <w:rsid w:val="00827D27"/>
    <w:rsid w:val="0083184B"/>
    <w:rsid w:val="008323FD"/>
    <w:rsid w:val="0083295C"/>
    <w:rsid w:val="0083435F"/>
    <w:rsid w:val="008433DD"/>
    <w:rsid w:val="008446B0"/>
    <w:rsid w:val="00844819"/>
    <w:rsid w:val="00847662"/>
    <w:rsid w:val="0085134E"/>
    <w:rsid w:val="0085185D"/>
    <w:rsid w:val="00854867"/>
    <w:rsid w:val="00855410"/>
    <w:rsid w:val="008574D1"/>
    <w:rsid w:val="00864D90"/>
    <w:rsid w:val="008662CD"/>
    <w:rsid w:val="0087182D"/>
    <w:rsid w:val="00875948"/>
    <w:rsid w:val="00876E08"/>
    <w:rsid w:val="0088029E"/>
    <w:rsid w:val="00880AB6"/>
    <w:rsid w:val="00882641"/>
    <w:rsid w:val="00883574"/>
    <w:rsid w:val="00884E33"/>
    <w:rsid w:val="00885955"/>
    <w:rsid w:val="00887693"/>
    <w:rsid w:val="008913F5"/>
    <w:rsid w:val="0089481D"/>
    <w:rsid w:val="00895860"/>
    <w:rsid w:val="008970FA"/>
    <w:rsid w:val="008979A0"/>
    <w:rsid w:val="008A03D7"/>
    <w:rsid w:val="008A23E0"/>
    <w:rsid w:val="008A244C"/>
    <w:rsid w:val="008A4BAC"/>
    <w:rsid w:val="008A5DDC"/>
    <w:rsid w:val="008C4108"/>
    <w:rsid w:val="008C548A"/>
    <w:rsid w:val="008D3A73"/>
    <w:rsid w:val="008D3BCD"/>
    <w:rsid w:val="008D6B34"/>
    <w:rsid w:val="008D7424"/>
    <w:rsid w:val="008D7DFB"/>
    <w:rsid w:val="008E06E0"/>
    <w:rsid w:val="008E24CD"/>
    <w:rsid w:val="008E5A7D"/>
    <w:rsid w:val="008F0A6A"/>
    <w:rsid w:val="008F134C"/>
    <w:rsid w:val="008F1BB6"/>
    <w:rsid w:val="008F1DA0"/>
    <w:rsid w:val="008F39D1"/>
    <w:rsid w:val="008F47DA"/>
    <w:rsid w:val="008F4CAB"/>
    <w:rsid w:val="00900028"/>
    <w:rsid w:val="00901C8A"/>
    <w:rsid w:val="0090574E"/>
    <w:rsid w:val="009106C4"/>
    <w:rsid w:val="00911A43"/>
    <w:rsid w:val="009125F4"/>
    <w:rsid w:val="00922EB9"/>
    <w:rsid w:val="00922FDC"/>
    <w:rsid w:val="00925F08"/>
    <w:rsid w:val="009278D4"/>
    <w:rsid w:val="00931532"/>
    <w:rsid w:val="00933659"/>
    <w:rsid w:val="009351B7"/>
    <w:rsid w:val="00936715"/>
    <w:rsid w:val="0094114A"/>
    <w:rsid w:val="00944C8B"/>
    <w:rsid w:val="009545E8"/>
    <w:rsid w:val="00955A17"/>
    <w:rsid w:val="009602A4"/>
    <w:rsid w:val="00962D6E"/>
    <w:rsid w:val="00962FB8"/>
    <w:rsid w:val="00963446"/>
    <w:rsid w:val="00963719"/>
    <w:rsid w:val="0096522D"/>
    <w:rsid w:val="00966B53"/>
    <w:rsid w:val="00971676"/>
    <w:rsid w:val="009767FE"/>
    <w:rsid w:val="00976D9C"/>
    <w:rsid w:val="0098136D"/>
    <w:rsid w:val="009824D7"/>
    <w:rsid w:val="009836F2"/>
    <w:rsid w:val="00983C19"/>
    <w:rsid w:val="009876BF"/>
    <w:rsid w:val="0099010E"/>
    <w:rsid w:val="00990452"/>
    <w:rsid w:val="00990462"/>
    <w:rsid w:val="00990474"/>
    <w:rsid w:val="00993B00"/>
    <w:rsid w:val="00993F85"/>
    <w:rsid w:val="009A0A58"/>
    <w:rsid w:val="009A1369"/>
    <w:rsid w:val="009A3B51"/>
    <w:rsid w:val="009A530A"/>
    <w:rsid w:val="009B1437"/>
    <w:rsid w:val="009B17F7"/>
    <w:rsid w:val="009B563E"/>
    <w:rsid w:val="009B660F"/>
    <w:rsid w:val="009B7543"/>
    <w:rsid w:val="009C2A65"/>
    <w:rsid w:val="009C3DAB"/>
    <w:rsid w:val="009C48F2"/>
    <w:rsid w:val="009D05F1"/>
    <w:rsid w:val="009D1B83"/>
    <w:rsid w:val="009D2760"/>
    <w:rsid w:val="009D32E5"/>
    <w:rsid w:val="009E36BB"/>
    <w:rsid w:val="009E4B71"/>
    <w:rsid w:val="009E4F48"/>
    <w:rsid w:val="009E5AA0"/>
    <w:rsid w:val="009E7C7D"/>
    <w:rsid w:val="009F1D24"/>
    <w:rsid w:val="009F3A39"/>
    <w:rsid w:val="009F3A43"/>
    <w:rsid w:val="009F3AB8"/>
    <w:rsid w:val="009F54A1"/>
    <w:rsid w:val="009F7BB2"/>
    <w:rsid w:val="00A01EFD"/>
    <w:rsid w:val="00A01F60"/>
    <w:rsid w:val="00A03289"/>
    <w:rsid w:val="00A056B1"/>
    <w:rsid w:val="00A06325"/>
    <w:rsid w:val="00A06A45"/>
    <w:rsid w:val="00A16495"/>
    <w:rsid w:val="00A17354"/>
    <w:rsid w:val="00A207F7"/>
    <w:rsid w:val="00A22624"/>
    <w:rsid w:val="00A242BD"/>
    <w:rsid w:val="00A24690"/>
    <w:rsid w:val="00A25917"/>
    <w:rsid w:val="00A25BFF"/>
    <w:rsid w:val="00A27105"/>
    <w:rsid w:val="00A27D7C"/>
    <w:rsid w:val="00A31AE4"/>
    <w:rsid w:val="00A33585"/>
    <w:rsid w:val="00A335AC"/>
    <w:rsid w:val="00A338E0"/>
    <w:rsid w:val="00A36AF7"/>
    <w:rsid w:val="00A40B7B"/>
    <w:rsid w:val="00A42432"/>
    <w:rsid w:val="00A42837"/>
    <w:rsid w:val="00A431D7"/>
    <w:rsid w:val="00A43283"/>
    <w:rsid w:val="00A458B7"/>
    <w:rsid w:val="00A46F99"/>
    <w:rsid w:val="00A50D3C"/>
    <w:rsid w:val="00A520DB"/>
    <w:rsid w:val="00A5439A"/>
    <w:rsid w:val="00A55223"/>
    <w:rsid w:val="00A571F3"/>
    <w:rsid w:val="00A62609"/>
    <w:rsid w:val="00A64E16"/>
    <w:rsid w:val="00A66545"/>
    <w:rsid w:val="00A66560"/>
    <w:rsid w:val="00A74CCF"/>
    <w:rsid w:val="00A7559A"/>
    <w:rsid w:val="00A75D2D"/>
    <w:rsid w:val="00A7655F"/>
    <w:rsid w:val="00A76EFD"/>
    <w:rsid w:val="00A84A2D"/>
    <w:rsid w:val="00A84A61"/>
    <w:rsid w:val="00A8536D"/>
    <w:rsid w:val="00A85C32"/>
    <w:rsid w:val="00A8669B"/>
    <w:rsid w:val="00A9180E"/>
    <w:rsid w:val="00A9388B"/>
    <w:rsid w:val="00AA3700"/>
    <w:rsid w:val="00AA5632"/>
    <w:rsid w:val="00AB4A04"/>
    <w:rsid w:val="00AB6831"/>
    <w:rsid w:val="00AB703A"/>
    <w:rsid w:val="00AB7434"/>
    <w:rsid w:val="00AB76F8"/>
    <w:rsid w:val="00AB7FA0"/>
    <w:rsid w:val="00AC0530"/>
    <w:rsid w:val="00AC1379"/>
    <w:rsid w:val="00AC383C"/>
    <w:rsid w:val="00AC3C79"/>
    <w:rsid w:val="00AC3F44"/>
    <w:rsid w:val="00AC48B6"/>
    <w:rsid w:val="00AD006E"/>
    <w:rsid w:val="00AD0273"/>
    <w:rsid w:val="00AD30A7"/>
    <w:rsid w:val="00AD3EBD"/>
    <w:rsid w:val="00AD417D"/>
    <w:rsid w:val="00AD73F5"/>
    <w:rsid w:val="00AE143C"/>
    <w:rsid w:val="00AE3044"/>
    <w:rsid w:val="00AE5EFC"/>
    <w:rsid w:val="00AE652D"/>
    <w:rsid w:val="00AF1FC1"/>
    <w:rsid w:val="00AF31C9"/>
    <w:rsid w:val="00AF4E88"/>
    <w:rsid w:val="00AF5577"/>
    <w:rsid w:val="00AF6279"/>
    <w:rsid w:val="00AF6B20"/>
    <w:rsid w:val="00AF6C36"/>
    <w:rsid w:val="00AF705D"/>
    <w:rsid w:val="00B01F8E"/>
    <w:rsid w:val="00B03BB7"/>
    <w:rsid w:val="00B05CEC"/>
    <w:rsid w:val="00B07DD3"/>
    <w:rsid w:val="00B132AB"/>
    <w:rsid w:val="00B13996"/>
    <w:rsid w:val="00B143BD"/>
    <w:rsid w:val="00B158D5"/>
    <w:rsid w:val="00B16337"/>
    <w:rsid w:val="00B1718D"/>
    <w:rsid w:val="00B21112"/>
    <w:rsid w:val="00B23353"/>
    <w:rsid w:val="00B2352C"/>
    <w:rsid w:val="00B24168"/>
    <w:rsid w:val="00B255A3"/>
    <w:rsid w:val="00B26413"/>
    <w:rsid w:val="00B26BC2"/>
    <w:rsid w:val="00B30567"/>
    <w:rsid w:val="00B30EBF"/>
    <w:rsid w:val="00B332BD"/>
    <w:rsid w:val="00B3568D"/>
    <w:rsid w:val="00B36510"/>
    <w:rsid w:val="00B40E80"/>
    <w:rsid w:val="00B41AED"/>
    <w:rsid w:val="00B4702D"/>
    <w:rsid w:val="00B508C2"/>
    <w:rsid w:val="00B514B8"/>
    <w:rsid w:val="00B518EE"/>
    <w:rsid w:val="00B52F37"/>
    <w:rsid w:val="00B5518D"/>
    <w:rsid w:val="00B56D0A"/>
    <w:rsid w:val="00B573E7"/>
    <w:rsid w:val="00B6000E"/>
    <w:rsid w:val="00B6099C"/>
    <w:rsid w:val="00B62D99"/>
    <w:rsid w:val="00B64F90"/>
    <w:rsid w:val="00B7137A"/>
    <w:rsid w:val="00B72CE7"/>
    <w:rsid w:val="00B7565C"/>
    <w:rsid w:val="00B77A76"/>
    <w:rsid w:val="00B80C14"/>
    <w:rsid w:val="00B81768"/>
    <w:rsid w:val="00B81A12"/>
    <w:rsid w:val="00B81CCD"/>
    <w:rsid w:val="00B8200D"/>
    <w:rsid w:val="00B822B2"/>
    <w:rsid w:val="00B822C7"/>
    <w:rsid w:val="00B856B0"/>
    <w:rsid w:val="00B865D8"/>
    <w:rsid w:val="00B868AF"/>
    <w:rsid w:val="00B8739D"/>
    <w:rsid w:val="00B91D10"/>
    <w:rsid w:val="00B93C3C"/>
    <w:rsid w:val="00B94353"/>
    <w:rsid w:val="00B94D0E"/>
    <w:rsid w:val="00BA2A69"/>
    <w:rsid w:val="00BA62FF"/>
    <w:rsid w:val="00BB30E6"/>
    <w:rsid w:val="00BB7300"/>
    <w:rsid w:val="00BB7AC9"/>
    <w:rsid w:val="00BC0E12"/>
    <w:rsid w:val="00BC5280"/>
    <w:rsid w:val="00BC648A"/>
    <w:rsid w:val="00BC6C6A"/>
    <w:rsid w:val="00BD586B"/>
    <w:rsid w:val="00BD5A40"/>
    <w:rsid w:val="00BD6399"/>
    <w:rsid w:val="00BE1138"/>
    <w:rsid w:val="00BE4416"/>
    <w:rsid w:val="00BF3E9A"/>
    <w:rsid w:val="00BF4278"/>
    <w:rsid w:val="00BF4985"/>
    <w:rsid w:val="00BF5883"/>
    <w:rsid w:val="00BF5943"/>
    <w:rsid w:val="00C00607"/>
    <w:rsid w:val="00C05215"/>
    <w:rsid w:val="00C12018"/>
    <w:rsid w:val="00C13755"/>
    <w:rsid w:val="00C1431B"/>
    <w:rsid w:val="00C14875"/>
    <w:rsid w:val="00C20820"/>
    <w:rsid w:val="00C21582"/>
    <w:rsid w:val="00C21BA5"/>
    <w:rsid w:val="00C252AB"/>
    <w:rsid w:val="00C26CC8"/>
    <w:rsid w:val="00C2749C"/>
    <w:rsid w:val="00C27B23"/>
    <w:rsid w:val="00C27EBC"/>
    <w:rsid w:val="00C31192"/>
    <w:rsid w:val="00C34FE1"/>
    <w:rsid w:val="00C41528"/>
    <w:rsid w:val="00C43941"/>
    <w:rsid w:val="00C4523A"/>
    <w:rsid w:val="00C5013B"/>
    <w:rsid w:val="00C5038B"/>
    <w:rsid w:val="00C50A20"/>
    <w:rsid w:val="00C53665"/>
    <w:rsid w:val="00C556BD"/>
    <w:rsid w:val="00C5597B"/>
    <w:rsid w:val="00C576E3"/>
    <w:rsid w:val="00C57916"/>
    <w:rsid w:val="00C61134"/>
    <w:rsid w:val="00C61992"/>
    <w:rsid w:val="00C65227"/>
    <w:rsid w:val="00C66634"/>
    <w:rsid w:val="00C7007C"/>
    <w:rsid w:val="00C7067D"/>
    <w:rsid w:val="00C74380"/>
    <w:rsid w:val="00C768C7"/>
    <w:rsid w:val="00C80AB6"/>
    <w:rsid w:val="00C85DEE"/>
    <w:rsid w:val="00C86BBC"/>
    <w:rsid w:val="00C8786B"/>
    <w:rsid w:val="00C92F0D"/>
    <w:rsid w:val="00C941BD"/>
    <w:rsid w:val="00C94D5B"/>
    <w:rsid w:val="00CA0C7B"/>
    <w:rsid w:val="00CA255A"/>
    <w:rsid w:val="00CA555B"/>
    <w:rsid w:val="00CA6088"/>
    <w:rsid w:val="00CA6F18"/>
    <w:rsid w:val="00CB5337"/>
    <w:rsid w:val="00CC06EE"/>
    <w:rsid w:val="00CC20DB"/>
    <w:rsid w:val="00CC34BE"/>
    <w:rsid w:val="00CD0E9F"/>
    <w:rsid w:val="00CD1104"/>
    <w:rsid w:val="00CD1CA9"/>
    <w:rsid w:val="00CD21FE"/>
    <w:rsid w:val="00CE654E"/>
    <w:rsid w:val="00CF0555"/>
    <w:rsid w:val="00CF05BE"/>
    <w:rsid w:val="00CF1D60"/>
    <w:rsid w:val="00CF3B68"/>
    <w:rsid w:val="00CF460C"/>
    <w:rsid w:val="00CF6C60"/>
    <w:rsid w:val="00CF7D39"/>
    <w:rsid w:val="00D0402B"/>
    <w:rsid w:val="00D06A48"/>
    <w:rsid w:val="00D11ABD"/>
    <w:rsid w:val="00D151CB"/>
    <w:rsid w:val="00D157D0"/>
    <w:rsid w:val="00D22180"/>
    <w:rsid w:val="00D251B3"/>
    <w:rsid w:val="00D336A4"/>
    <w:rsid w:val="00D33D1D"/>
    <w:rsid w:val="00D34289"/>
    <w:rsid w:val="00D343BB"/>
    <w:rsid w:val="00D36B6B"/>
    <w:rsid w:val="00D3785D"/>
    <w:rsid w:val="00D40306"/>
    <w:rsid w:val="00D42266"/>
    <w:rsid w:val="00D47512"/>
    <w:rsid w:val="00D52211"/>
    <w:rsid w:val="00D5368C"/>
    <w:rsid w:val="00D5593B"/>
    <w:rsid w:val="00D56E44"/>
    <w:rsid w:val="00D56EE5"/>
    <w:rsid w:val="00D61AB0"/>
    <w:rsid w:val="00D64691"/>
    <w:rsid w:val="00D64F36"/>
    <w:rsid w:val="00D7062C"/>
    <w:rsid w:val="00D70DAA"/>
    <w:rsid w:val="00D72D6E"/>
    <w:rsid w:val="00D74032"/>
    <w:rsid w:val="00D77029"/>
    <w:rsid w:val="00D80508"/>
    <w:rsid w:val="00D82B74"/>
    <w:rsid w:val="00D85BD0"/>
    <w:rsid w:val="00D90FF4"/>
    <w:rsid w:val="00D952B0"/>
    <w:rsid w:val="00D959D2"/>
    <w:rsid w:val="00D95EB2"/>
    <w:rsid w:val="00D97138"/>
    <w:rsid w:val="00DA02AC"/>
    <w:rsid w:val="00DA150E"/>
    <w:rsid w:val="00DA1C52"/>
    <w:rsid w:val="00DA4593"/>
    <w:rsid w:val="00DA5650"/>
    <w:rsid w:val="00DB0753"/>
    <w:rsid w:val="00DB0CF1"/>
    <w:rsid w:val="00DB135A"/>
    <w:rsid w:val="00DB3E8F"/>
    <w:rsid w:val="00DB4F1C"/>
    <w:rsid w:val="00DB587C"/>
    <w:rsid w:val="00DB7FE9"/>
    <w:rsid w:val="00DC30D0"/>
    <w:rsid w:val="00DC3C18"/>
    <w:rsid w:val="00DC6A07"/>
    <w:rsid w:val="00DD17AF"/>
    <w:rsid w:val="00DD1A7C"/>
    <w:rsid w:val="00DD1DD4"/>
    <w:rsid w:val="00DE0517"/>
    <w:rsid w:val="00DE0922"/>
    <w:rsid w:val="00DE20AB"/>
    <w:rsid w:val="00DE331C"/>
    <w:rsid w:val="00DE7379"/>
    <w:rsid w:val="00DF37E3"/>
    <w:rsid w:val="00DF3CD4"/>
    <w:rsid w:val="00DF4290"/>
    <w:rsid w:val="00DF44D5"/>
    <w:rsid w:val="00E00E1F"/>
    <w:rsid w:val="00E0189A"/>
    <w:rsid w:val="00E03320"/>
    <w:rsid w:val="00E12861"/>
    <w:rsid w:val="00E12A18"/>
    <w:rsid w:val="00E13295"/>
    <w:rsid w:val="00E14BE4"/>
    <w:rsid w:val="00E14D3F"/>
    <w:rsid w:val="00E15FB7"/>
    <w:rsid w:val="00E2182F"/>
    <w:rsid w:val="00E27165"/>
    <w:rsid w:val="00E307E2"/>
    <w:rsid w:val="00E33A8B"/>
    <w:rsid w:val="00E360FA"/>
    <w:rsid w:val="00E3701E"/>
    <w:rsid w:val="00E3736B"/>
    <w:rsid w:val="00E37451"/>
    <w:rsid w:val="00E42AAF"/>
    <w:rsid w:val="00E42E46"/>
    <w:rsid w:val="00E435C8"/>
    <w:rsid w:val="00E44527"/>
    <w:rsid w:val="00E461DF"/>
    <w:rsid w:val="00E464CF"/>
    <w:rsid w:val="00E46625"/>
    <w:rsid w:val="00E46CCF"/>
    <w:rsid w:val="00E46FF9"/>
    <w:rsid w:val="00E52D93"/>
    <w:rsid w:val="00E538C2"/>
    <w:rsid w:val="00E53C62"/>
    <w:rsid w:val="00E540A2"/>
    <w:rsid w:val="00E568EC"/>
    <w:rsid w:val="00E73206"/>
    <w:rsid w:val="00E76EA8"/>
    <w:rsid w:val="00E7732F"/>
    <w:rsid w:val="00E83F12"/>
    <w:rsid w:val="00E85010"/>
    <w:rsid w:val="00E8792F"/>
    <w:rsid w:val="00E90D01"/>
    <w:rsid w:val="00E96FB7"/>
    <w:rsid w:val="00EA2BEC"/>
    <w:rsid w:val="00EA34EC"/>
    <w:rsid w:val="00EA386F"/>
    <w:rsid w:val="00EA522C"/>
    <w:rsid w:val="00EA70A9"/>
    <w:rsid w:val="00EA7AB8"/>
    <w:rsid w:val="00EB3611"/>
    <w:rsid w:val="00EB4848"/>
    <w:rsid w:val="00EB5F5B"/>
    <w:rsid w:val="00EB7A04"/>
    <w:rsid w:val="00EC328A"/>
    <w:rsid w:val="00ED18B3"/>
    <w:rsid w:val="00ED2C76"/>
    <w:rsid w:val="00ED5DAB"/>
    <w:rsid w:val="00EE15B4"/>
    <w:rsid w:val="00EE182A"/>
    <w:rsid w:val="00EE440A"/>
    <w:rsid w:val="00EE5041"/>
    <w:rsid w:val="00EE62CE"/>
    <w:rsid w:val="00EF07FC"/>
    <w:rsid w:val="00EF1AF1"/>
    <w:rsid w:val="00EF4229"/>
    <w:rsid w:val="00EF4407"/>
    <w:rsid w:val="00EF4544"/>
    <w:rsid w:val="00EF49D4"/>
    <w:rsid w:val="00EF653E"/>
    <w:rsid w:val="00F0020C"/>
    <w:rsid w:val="00F00AED"/>
    <w:rsid w:val="00F016C6"/>
    <w:rsid w:val="00F05FDA"/>
    <w:rsid w:val="00F12081"/>
    <w:rsid w:val="00F1411A"/>
    <w:rsid w:val="00F2070A"/>
    <w:rsid w:val="00F25C25"/>
    <w:rsid w:val="00F30AE2"/>
    <w:rsid w:val="00F3101A"/>
    <w:rsid w:val="00F31D55"/>
    <w:rsid w:val="00F32E98"/>
    <w:rsid w:val="00F35708"/>
    <w:rsid w:val="00F42338"/>
    <w:rsid w:val="00F43BE9"/>
    <w:rsid w:val="00F46A90"/>
    <w:rsid w:val="00F528F7"/>
    <w:rsid w:val="00F5290C"/>
    <w:rsid w:val="00F52B26"/>
    <w:rsid w:val="00F53386"/>
    <w:rsid w:val="00F5394D"/>
    <w:rsid w:val="00F54834"/>
    <w:rsid w:val="00F54A2A"/>
    <w:rsid w:val="00F57B6D"/>
    <w:rsid w:val="00F6069C"/>
    <w:rsid w:val="00F6568F"/>
    <w:rsid w:val="00F657CC"/>
    <w:rsid w:val="00F657CF"/>
    <w:rsid w:val="00F66E87"/>
    <w:rsid w:val="00F700DF"/>
    <w:rsid w:val="00F73CD4"/>
    <w:rsid w:val="00F74A11"/>
    <w:rsid w:val="00F74AB5"/>
    <w:rsid w:val="00F75526"/>
    <w:rsid w:val="00F76D6A"/>
    <w:rsid w:val="00F7795D"/>
    <w:rsid w:val="00F77F42"/>
    <w:rsid w:val="00F800E4"/>
    <w:rsid w:val="00F80626"/>
    <w:rsid w:val="00F83C8C"/>
    <w:rsid w:val="00F8547C"/>
    <w:rsid w:val="00F863D2"/>
    <w:rsid w:val="00F90551"/>
    <w:rsid w:val="00F90A8F"/>
    <w:rsid w:val="00F91D74"/>
    <w:rsid w:val="00F950DB"/>
    <w:rsid w:val="00F9533F"/>
    <w:rsid w:val="00F9737C"/>
    <w:rsid w:val="00FA00B2"/>
    <w:rsid w:val="00FA3E2C"/>
    <w:rsid w:val="00FA521D"/>
    <w:rsid w:val="00FA6769"/>
    <w:rsid w:val="00FA67CA"/>
    <w:rsid w:val="00FB0969"/>
    <w:rsid w:val="00FB245F"/>
    <w:rsid w:val="00FB3270"/>
    <w:rsid w:val="00FB3ACA"/>
    <w:rsid w:val="00FB45EF"/>
    <w:rsid w:val="00FB5DE2"/>
    <w:rsid w:val="00FB6FA3"/>
    <w:rsid w:val="00FB7C93"/>
    <w:rsid w:val="00FC0A8A"/>
    <w:rsid w:val="00FC11CD"/>
    <w:rsid w:val="00FC14B8"/>
    <w:rsid w:val="00FC2A94"/>
    <w:rsid w:val="00FC55C3"/>
    <w:rsid w:val="00FC5746"/>
    <w:rsid w:val="00FC5EF0"/>
    <w:rsid w:val="00FC6C78"/>
    <w:rsid w:val="00FC75F5"/>
    <w:rsid w:val="00FD0505"/>
    <w:rsid w:val="00FD1010"/>
    <w:rsid w:val="00FD5285"/>
    <w:rsid w:val="00FD5A36"/>
    <w:rsid w:val="00FD62F2"/>
    <w:rsid w:val="00FE07C4"/>
    <w:rsid w:val="00FE122D"/>
    <w:rsid w:val="00FE36A6"/>
    <w:rsid w:val="00FE5351"/>
    <w:rsid w:val="00FE663F"/>
    <w:rsid w:val="00FE69AD"/>
    <w:rsid w:val="00FE69D7"/>
    <w:rsid w:val="00FF090E"/>
    <w:rsid w:val="00FF274F"/>
    <w:rsid w:val="00FF7404"/>
    <w:rsid w:val="0171372A"/>
    <w:rsid w:val="01CD3209"/>
    <w:rsid w:val="02C53255"/>
    <w:rsid w:val="032625C0"/>
    <w:rsid w:val="04394ED0"/>
    <w:rsid w:val="05297610"/>
    <w:rsid w:val="052B456D"/>
    <w:rsid w:val="05852B77"/>
    <w:rsid w:val="06B7192F"/>
    <w:rsid w:val="09807515"/>
    <w:rsid w:val="099C369E"/>
    <w:rsid w:val="0BF92D3C"/>
    <w:rsid w:val="0C4B0CFE"/>
    <w:rsid w:val="0D0F7819"/>
    <w:rsid w:val="0D8C4EB6"/>
    <w:rsid w:val="0E9268CE"/>
    <w:rsid w:val="11E2726A"/>
    <w:rsid w:val="12191C9A"/>
    <w:rsid w:val="126A6E68"/>
    <w:rsid w:val="129B0A35"/>
    <w:rsid w:val="12B939CA"/>
    <w:rsid w:val="12ED4239"/>
    <w:rsid w:val="133C69EC"/>
    <w:rsid w:val="15605C4A"/>
    <w:rsid w:val="159323FE"/>
    <w:rsid w:val="164A12A6"/>
    <w:rsid w:val="177A170B"/>
    <w:rsid w:val="19CA6197"/>
    <w:rsid w:val="1AB11DF3"/>
    <w:rsid w:val="1B013D86"/>
    <w:rsid w:val="1C8643D5"/>
    <w:rsid w:val="1D3005C4"/>
    <w:rsid w:val="206C0BD7"/>
    <w:rsid w:val="22801AE8"/>
    <w:rsid w:val="23554639"/>
    <w:rsid w:val="24411C46"/>
    <w:rsid w:val="26700785"/>
    <w:rsid w:val="26CE70AA"/>
    <w:rsid w:val="27271725"/>
    <w:rsid w:val="27411551"/>
    <w:rsid w:val="27E77534"/>
    <w:rsid w:val="283B0780"/>
    <w:rsid w:val="29B4030A"/>
    <w:rsid w:val="2A99034E"/>
    <w:rsid w:val="2B385A07"/>
    <w:rsid w:val="2CC9764D"/>
    <w:rsid w:val="2CCC241A"/>
    <w:rsid w:val="2F9B2584"/>
    <w:rsid w:val="2FB74F50"/>
    <w:rsid w:val="3103591C"/>
    <w:rsid w:val="31816EC4"/>
    <w:rsid w:val="31984FFE"/>
    <w:rsid w:val="31A74CFB"/>
    <w:rsid w:val="31F77F27"/>
    <w:rsid w:val="31FC2C40"/>
    <w:rsid w:val="35B92F9F"/>
    <w:rsid w:val="35DC281A"/>
    <w:rsid w:val="35FD6A4F"/>
    <w:rsid w:val="36614121"/>
    <w:rsid w:val="36EE0D81"/>
    <w:rsid w:val="38411AEC"/>
    <w:rsid w:val="3A863626"/>
    <w:rsid w:val="3B8D738B"/>
    <w:rsid w:val="3BC23AA4"/>
    <w:rsid w:val="3C641B74"/>
    <w:rsid w:val="3D202324"/>
    <w:rsid w:val="3DA96A99"/>
    <w:rsid w:val="3F3F042C"/>
    <w:rsid w:val="40A567A4"/>
    <w:rsid w:val="41361712"/>
    <w:rsid w:val="418B2F42"/>
    <w:rsid w:val="428E3EEB"/>
    <w:rsid w:val="45432372"/>
    <w:rsid w:val="462F0453"/>
    <w:rsid w:val="46402342"/>
    <w:rsid w:val="47656373"/>
    <w:rsid w:val="47C84492"/>
    <w:rsid w:val="480F09C6"/>
    <w:rsid w:val="48256A99"/>
    <w:rsid w:val="486A090E"/>
    <w:rsid w:val="48AA78F0"/>
    <w:rsid w:val="48E24A06"/>
    <w:rsid w:val="49486C86"/>
    <w:rsid w:val="497B45C1"/>
    <w:rsid w:val="4A211DB4"/>
    <w:rsid w:val="4B5E1788"/>
    <w:rsid w:val="4B6A0B86"/>
    <w:rsid w:val="4CDD5922"/>
    <w:rsid w:val="4D6F40F3"/>
    <w:rsid w:val="4D780547"/>
    <w:rsid w:val="4DF21C08"/>
    <w:rsid w:val="4E251DE3"/>
    <w:rsid w:val="4F3E7D8A"/>
    <w:rsid w:val="4F5B0959"/>
    <w:rsid w:val="50442B90"/>
    <w:rsid w:val="51820EA7"/>
    <w:rsid w:val="52990254"/>
    <w:rsid w:val="535649E0"/>
    <w:rsid w:val="539332E5"/>
    <w:rsid w:val="53EF3F7B"/>
    <w:rsid w:val="5452151C"/>
    <w:rsid w:val="5491514E"/>
    <w:rsid w:val="55303CCB"/>
    <w:rsid w:val="553C7D54"/>
    <w:rsid w:val="590165CB"/>
    <w:rsid w:val="598A488A"/>
    <w:rsid w:val="5A0115A2"/>
    <w:rsid w:val="5A1C3338"/>
    <w:rsid w:val="5BB46607"/>
    <w:rsid w:val="5C781911"/>
    <w:rsid w:val="5E3B04EC"/>
    <w:rsid w:val="5EBC6CAD"/>
    <w:rsid w:val="5F85101F"/>
    <w:rsid w:val="600E4902"/>
    <w:rsid w:val="601F2969"/>
    <w:rsid w:val="60F353E2"/>
    <w:rsid w:val="63EA5036"/>
    <w:rsid w:val="65BC6A77"/>
    <w:rsid w:val="65F81E9B"/>
    <w:rsid w:val="66EB6D07"/>
    <w:rsid w:val="69F45FB2"/>
    <w:rsid w:val="6C5261A3"/>
    <w:rsid w:val="6CAA3DAD"/>
    <w:rsid w:val="6CBD1BCD"/>
    <w:rsid w:val="6F1671D8"/>
    <w:rsid w:val="70A307ED"/>
    <w:rsid w:val="712C7EB3"/>
    <w:rsid w:val="71EC082B"/>
    <w:rsid w:val="72AE351C"/>
    <w:rsid w:val="72B97EEF"/>
    <w:rsid w:val="72BF1132"/>
    <w:rsid w:val="72F40C25"/>
    <w:rsid w:val="72F6798B"/>
    <w:rsid w:val="72FF67AF"/>
    <w:rsid w:val="73EA2CC3"/>
    <w:rsid w:val="7445411F"/>
    <w:rsid w:val="74DC2072"/>
    <w:rsid w:val="756A15B3"/>
    <w:rsid w:val="758632C4"/>
    <w:rsid w:val="765147D8"/>
    <w:rsid w:val="76787C4D"/>
    <w:rsid w:val="76EE2FD5"/>
    <w:rsid w:val="786E2212"/>
    <w:rsid w:val="78877E8E"/>
    <w:rsid w:val="7A18635F"/>
    <w:rsid w:val="7BEC5FFA"/>
    <w:rsid w:val="7E1C41A7"/>
    <w:rsid w:val="7E294B24"/>
    <w:rsid w:val="7E8A0FAD"/>
    <w:rsid w:val="7F0F7FBA"/>
    <w:rsid w:val="7F186273"/>
    <w:rsid w:val="7F98624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qFormat="1" w:unhideWhenUsed="0" w:uiPriority="0" w:semiHidden="0"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semiHidden="0" w:name="annotation text"/>
    <w:lsdException w:qFormat="1" w:uiPriority="0"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qFormat="1" w:unhideWhenUsed="0" w:uiPriority="0" w:semiHidden="0" w:name="Closing"/>
    <w:lsdException w:uiPriority="99"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uiPriority="99" w:name="FollowedHyperlink"/>
    <w:lsdException w:qFormat="1" w:unhideWhenUsed="0" w:uiPriority="0"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等线" w:hAnsi="等线" w:eastAsia="等线" w:cs="Times New Roman"/>
      <w:kern w:val="2"/>
      <w:sz w:val="21"/>
      <w:szCs w:val="22"/>
      <w:lang w:val="en-US" w:eastAsia="zh-CN" w:bidi="ar-SA"/>
    </w:rPr>
  </w:style>
  <w:style w:type="paragraph" w:styleId="3">
    <w:name w:val="heading 1"/>
    <w:basedOn w:val="1"/>
    <w:next w:val="1"/>
    <w:link w:val="77"/>
    <w:qFormat/>
    <w:uiPriority w:val="0"/>
    <w:pPr>
      <w:spacing w:line="480" w:lineRule="atLeast"/>
      <w:outlineLvl w:val="0"/>
    </w:pPr>
    <w:rPr>
      <w:rFonts w:ascii="宋体" w:hAnsi="宋体" w:eastAsia="宋体"/>
      <w:b/>
      <w:sz w:val="30"/>
      <w:szCs w:val="30"/>
    </w:rPr>
  </w:style>
  <w:style w:type="paragraph" w:styleId="4">
    <w:name w:val="heading 2"/>
    <w:basedOn w:val="3"/>
    <w:next w:val="1"/>
    <w:link w:val="45"/>
    <w:qFormat/>
    <w:uiPriority w:val="0"/>
    <w:pPr>
      <w:outlineLvl w:val="1"/>
    </w:pPr>
    <w:rPr>
      <w:sz w:val="28"/>
    </w:rPr>
  </w:style>
  <w:style w:type="paragraph" w:styleId="5">
    <w:name w:val="heading 3"/>
    <w:basedOn w:val="1"/>
    <w:next w:val="1"/>
    <w:link w:val="54"/>
    <w:qFormat/>
    <w:uiPriority w:val="0"/>
    <w:pPr>
      <w:spacing w:line="480" w:lineRule="atLeast"/>
      <w:outlineLvl w:val="2"/>
    </w:pPr>
    <w:rPr>
      <w:rFonts w:ascii="宋体" w:hAnsi="宋体" w:eastAsia="宋体"/>
      <w:sz w:val="24"/>
      <w:szCs w:val="24"/>
    </w:rPr>
  </w:style>
  <w:style w:type="paragraph" w:styleId="6">
    <w:name w:val="heading 4"/>
    <w:basedOn w:val="1"/>
    <w:next w:val="1"/>
    <w:link w:val="50"/>
    <w:qFormat/>
    <w:uiPriority w:val="0"/>
    <w:pPr>
      <w:keepNext/>
      <w:keepLines/>
      <w:spacing w:before="280" w:after="290" w:line="376" w:lineRule="auto"/>
      <w:outlineLvl w:val="3"/>
    </w:pPr>
    <w:rPr>
      <w:rFonts w:ascii="Arial" w:hAnsi="Arial" w:eastAsia="黑体"/>
      <w:b/>
      <w:bCs/>
      <w:sz w:val="28"/>
      <w:szCs w:val="28"/>
    </w:rPr>
  </w:style>
  <w:style w:type="character" w:default="1" w:styleId="32">
    <w:name w:val="Default Paragraph Font"/>
    <w:unhideWhenUsed/>
    <w:qFormat/>
    <w:uiPriority w:val="1"/>
  </w:style>
  <w:style w:type="table" w:default="1" w:styleId="30">
    <w:name w:val="Normal Table"/>
    <w:unhideWhenUsed/>
    <w:qFormat/>
    <w:uiPriority w:val="99"/>
    <w:tblPr>
      <w:tblCellMar>
        <w:top w:w="0" w:type="dxa"/>
        <w:left w:w="108" w:type="dxa"/>
        <w:bottom w:w="0" w:type="dxa"/>
        <w:right w:w="108" w:type="dxa"/>
      </w:tblCellMar>
    </w:tblPr>
  </w:style>
  <w:style w:type="paragraph" w:styleId="2">
    <w:name w:val="Normal Indent"/>
    <w:basedOn w:val="1"/>
    <w:link w:val="43"/>
    <w:qFormat/>
    <w:uiPriority w:val="0"/>
    <w:pPr>
      <w:ind w:firstLine="420" w:firstLineChars="200"/>
    </w:pPr>
    <w:rPr>
      <w:rFonts w:eastAsia="宋体"/>
      <w:szCs w:val="24"/>
    </w:rPr>
  </w:style>
  <w:style w:type="paragraph" w:styleId="7">
    <w:name w:val="caption"/>
    <w:basedOn w:val="1"/>
    <w:next w:val="1"/>
    <w:link w:val="44"/>
    <w:qFormat/>
    <w:uiPriority w:val="0"/>
    <w:pPr>
      <w:jc w:val="center"/>
    </w:pPr>
    <w:rPr>
      <w:rFonts w:ascii="宋体" w:hAnsi="Arial" w:eastAsia="宋体" w:cs="Arial"/>
    </w:rPr>
  </w:style>
  <w:style w:type="paragraph" w:styleId="8">
    <w:name w:val="Document Map"/>
    <w:basedOn w:val="1"/>
    <w:link w:val="78"/>
    <w:semiHidden/>
    <w:qFormat/>
    <w:uiPriority w:val="0"/>
    <w:pPr>
      <w:shd w:val="clear" w:color="auto" w:fill="000080"/>
    </w:pPr>
    <w:rPr>
      <w:rFonts w:ascii="Times New Roman" w:hAnsi="Times New Roman" w:eastAsia="宋体"/>
      <w:szCs w:val="24"/>
    </w:rPr>
  </w:style>
  <w:style w:type="paragraph" w:styleId="9">
    <w:name w:val="annotation text"/>
    <w:basedOn w:val="1"/>
    <w:link w:val="38"/>
    <w:qFormat/>
    <w:uiPriority w:val="0"/>
    <w:pPr>
      <w:jc w:val="left"/>
    </w:pPr>
    <w:rPr>
      <w:szCs w:val="24"/>
    </w:rPr>
  </w:style>
  <w:style w:type="paragraph" w:styleId="10">
    <w:name w:val="Body Text 3"/>
    <w:basedOn w:val="1"/>
    <w:link w:val="60"/>
    <w:qFormat/>
    <w:uiPriority w:val="0"/>
    <w:pPr>
      <w:spacing w:after="120"/>
    </w:pPr>
    <w:rPr>
      <w:rFonts w:ascii="Times New Roman" w:hAnsi="Times New Roman" w:eastAsia="宋体"/>
      <w:sz w:val="16"/>
      <w:szCs w:val="16"/>
    </w:rPr>
  </w:style>
  <w:style w:type="paragraph" w:styleId="11">
    <w:name w:val="Closing"/>
    <w:basedOn w:val="1"/>
    <w:link w:val="64"/>
    <w:qFormat/>
    <w:uiPriority w:val="0"/>
    <w:pPr>
      <w:ind w:left="100" w:leftChars="2100"/>
    </w:pPr>
    <w:rPr>
      <w:rFonts w:ascii="Times New Roman" w:hAnsi="Times New Roman" w:eastAsia="宋体"/>
      <w:szCs w:val="21"/>
    </w:rPr>
  </w:style>
  <w:style w:type="paragraph" w:styleId="12">
    <w:name w:val="Body Text"/>
    <w:basedOn w:val="1"/>
    <w:link w:val="68"/>
    <w:qFormat/>
    <w:uiPriority w:val="0"/>
    <w:rPr>
      <w:rFonts w:ascii="Times New Roman" w:hAnsi="Times New Roman" w:eastAsia="宋体"/>
      <w:sz w:val="32"/>
      <w:szCs w:val="20"/>
    </w:rPr>
  </w:style>
  <w:style w:type="paragraph" w:styleId="13">
    <w:name w:val="Body Text Indent"/>
    <w:basedOn w:val="1"/>
    <w:link w:val="51"/>
    <w:qFormat/>
    <w:uiPriority w:val="0"/>
    <w:pPr>
      <w:spacing w:line="300" w:lineRule="exact"/>
      <w:ind w:firstLine="538"/>
    </w:pPr>
    <w:rPr>
      <w:rFonts w:ascii="宋体" w:hAnsi="Times New Roman" w:eastAsia="宋体"/>
      <w:sz w:val="24"/>
      <w:szCs w:val="24"/>
    </w:rPr>
  </w:style>
  <w:style w:type="paragraph" w:styleId="14">
    <w:name w:val="Block Text"/>
    <w:basedOn w:val="1"/>
    <w:qFormat/>
    <w:uiPriority w:val="0"/>
    <w:pPr>
      <w:adjustRightInd w:val="0"/>
      <w:snapToGrid w:val="0"/>
      <w:spacing w:line="440" w:lineRule="exact"/>
      <w:ind w:left="402" w:right="108" w:firstLine="450"/>
    </w:pPr>
    <w:rPr>
      <w:rFonts w:ascii="宋体" w:hAnsi="宋体" w:eastAsia="宋体"/>
      <w:sz w:val="24"/>
      <w:szCs w:val="20"/>
    </w:rPr>
  </w:style>
  <w:style w:type="paragraph" w:styleId="15">
    <w:name w:val="toc 3"/>
    <w:basedOn w:val="1"/>
    <w:next w:val="1"/>
    <w:unhideWhenUsed/>
    <w:qFormat/>
    <w:uiPriority w:val="39"/>
    <w:pPr>
      <w:widowControl/>
      <w:tabs>
        <w:tab w:val="right" w:leader="hyphen" w:pos="8296"/>
      </w:tabs>
      <w:spacing w:after="100" w:line="259" w:lineRule="auto"/>
      <w:ind w:left="440"/>
      <w:jc w:val="left"/>
    </w:pPr>
    <w:rPr>
      <w:rFonts w:ascii="宋体" w:hAnsi="宋体" w:eastAsia="宋体"/>
      <w:kern w:val="0"/>
      <w:sz w:val="24"/>
      <w:szCs w:val="24"/>
      <w:lang w:val="en-US" w:eastAsia="zh-CN"/>
    </w:rPr>
  </w:style>
  <w:style w:type="paragraph" w:styleId="16">
    <w:name w:val="Plain Text"/>
    <w:basedOn w:val="1"/>
    <w:link w:val="82"/>
    <w:qFormat/>
    <w:uiPriority w:val="0"/>
    <w:rPr>
      <w:rFonts w:ascii="宋体" w:hAnsi="Courier New" w:eastAsia="宋体"/>
      <w:kern w:val="0"/>
      <w:sz w:val="20"/>
      <w:szCs w:val="20"/>
    </w:rPr>
  </w:style>
  <w:style w:type="paragraph" w:styleId="17">
    <w:name w:val="Date"/>
    <w:basedOn w:val="1"/>
    <w:next w:val="1"/>
    <w:link w:val="65"/>
    <w:unhideWhenUsed/>
    <w:qFormat/>
    <w:uiPriority w:val="0"/>
    <w:pPr>
      <w:ind w:left="100" w:leftChars="2500"/>
    </w:pPr>
  </w:style>
  <w:style w:type="paragraph" w:styleId="18">
    <w:name w:val="Body Text Indent 2"/>
    <w:basedOn w:val="1"/>
    <w:link w:val="41"/>
    <w:qFormat/>
    <w:uiPriority w:val="0"/>
    <w:pPr>
      <w:ind w:left="-140" w:firstLine="560"/>
      <w:jc w:val="left"/>
      <w:outlineLvl w:val="0"/>
    </w:pPr>
    <w:rPr>
      <w:rFonts w:ascii="Times New Roman" w:hAnsi="Times New Roman" w:eastAsia="宋体"/>
      <w:sz w:val="28"/>
      <w:szCs w:val="20"/>
    </w:rPr>
  </w:style>
  <w:style w:type="paragraph" w:styleId="19">
    <w:name w:val="Balloon Text"/>
    <w:basedOn w:val="1"/>
    <w:link w:val="48"/>
    <w:unhideWhenUsed/>
    <w:qFormat/>
    <w:uiPriority w:val="0"/>
    <w:rPr>
      <w:sz w:val="18"/>
      <w:szCs w:val="18"/>
    </w:rPr>
  </w:style>
  <w:style w:type="paragraph" w:styleId="20">
    <w:name w:val="footer"/>
    <w:basedOn w:val="1"/>
    <w:link w:val="39"/>
    <w:unhideWhenUsed/>
    <w:qFormat/>
    <w:uiPriority w:val="99"/>
    <w:pPr>
      <w:tabs>
        <w:tab w:val="center" w:pos="4153"/>
        <w:tab w:val="right" w:pos="8306"/>
      </w:tabs>
      <w:snapToGrid w:val="0"/>
      <w:jc w:val="left"/>
    </w:pPr>
    <w:rPr>
      <w:sz w:val="18"/>
      <w:szCs w:val="18"/>
    </w:rPr>
  </w:style>
  <w:style w:type="paragraph" w:styleId="21">
    <w:name w:val="header"/>
    <w:basedOn w:val="1"/>
    <w:link w:val="47"/>
    <w:unhideWhenUsed/>
    <w:qFormat/>
    <w:uiPriority w:val="0"/>
    <w:pPr>
      <w:pBdr>
        <w:bottom w:val="single" w:color="auto" w:sz="6" w:space="1"/>
      </w:pBdr>
      <w:tabs>
        <w:tab w:val="center" w:pos="4153"/>
        <w:tab w:val="right" w:pos="8306"/>
      </w:tabs>
      <w:snapToGrid w:val="0"/>
      <w:jc w:val="center"/>
    </w:pPr>
    <w:rPr>
      <w:sz w:val="18"/>
      <w:szCs w:val="18"/>
    </w:rPr>
  </w:style>
  <w:style w:type="paragraph" w:styleId="22">
    <w:name w:val="toc 1"/>
    <w:basedOn w:val="1"/>
    <w:next w:val="1"/>
    <w:qFormat/>
    <w:uiPriority w:val="39"/>
    <w:pPr>
      <w:adjustRightInd w:val="0"/>
      <w:snapToGrid w:val="0"/>
      <w:spacing w:line="280" w:lineRule="exact"/>
      <w:jc w:val="center"/>
    </w:pPr>
    <w:rPr>
      <w:rFonts w:ascii="Times New Roman" w:hAnsi="Times New Roman" w:eastAsia="宋体"/>
      <w:sz w:val="24"/>
      <w:szCs w:val="20"/>
    </w:rPr>
  </w:style>
  <w:style w:type="paragraph" w:styleId="23">
    <w:name w:val="List"/>
    <w:basedOn w:val="1"/>
    <w:qFormat/>
    <w:uiPriority w:val="0"/>
    <w:pPr>
      <w:spacing w:line="360" w:lineRule="exact"/>
      <w:ind w:firstLine="38" w:firstLineChars="18"/>
      <w:jc w:val="left"/>
    </w:pPr>
    <w:rPr>
      <w:rFonts w:ascii="宋体" w:hAnsi="Times New Roman" w:eastAsia="宋体"/>
      <w:szCs w:val="21"/>
    </w:rPr>
  </w:style>
  <w:style w:type="paragraph" w:styleId="24">
    <w:name w:val="Body Text Indent 3"/>
    <w:basedOn w:val="1"/>
    <w:link w:val="49"/>
    <w:qFormat/>
    <w:uiPriority w:val="0"/>
    <w:pPr>
      <w:ind w:firstLine="540"/>
    </w:pPr>
    <w:rPr>
      <w:rFonts w:hint="eastAsia" w:ascii="宋体" w:hAnsi="Times New Roman" w:eastAsia="宋体"/>
      <w:sz w:val="28"/>
      <w:szCs w:val="20"/>
    </w:rPr>
  </w:style>
  <w:style w:type="paragraph" w:styleId="25">
    <w:name w:val="toc 2"/>
    <w:basedOn w:val="1"/>
    <w:next w:val="1"/>
    <w:unhideWhenUsed/>
    <w:qFormat/>
    <w:uiPriority w:val="39"/>
    <w:pPr>
      <w:ind w:left="420" w:leftChars="200"/>
    </w:pPr>
  </w:style>
  <w:style w:type="paragraph" w:styleId="26">
    <w:name w:val="Body Text 2"/>
    <w:basedOn w:val="1"/>
    <w:link w:val="58"/>
    <w:qFormat/>
    <w:uiPriority w:val="0"/>
    <w:rPr>
      <w:rFonts w:ascii="Times New Roman" w:hAnsi="Times New Roman" w:eastAsia="宋体"/>
      <w:szCs w:val="20"/>
    </w:rPr>
  </w:style>
  <w:style w:type="paragraph" w:styleId="27">
    <w:name w:val="Normal (Web)"/>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styleId="28">
    <w:name w:val="index 1"/>
    <w:basedOn w:val="1"/>
    <w:next w:val="1"/>
    <w:qFormat/>
    <w:uiPriority w:val="0"/>
    <w:pPr>
      <w:spacing w:line="192" w:lineRule="auto"/>
      <w:jc w:val="center"/>
    </w:pPr>
    <w:rPr>
      <w:rFonts w:ascii="宋体" w:hAnsi="宋体" w:eastAsia="宋体"/>
      <w:szCs w:val="20"/>
    </w:rPr>
  </w:style>
  <w:style w:type="paragraph" w:styleId="29">
    <w:name w:val="annotation subject"/>
    <w:basedOn w:val="9"/>
    <w:next w:val="9"/>
    <w:link w:val="46"/>
    <w:qFormat/>
    <w:uiPriority w:val="0"/>
    <w:rPr>
      <w:b/>
      <w:bCs/>
    </w:rPr>
  </w:style>
  <w:style w:type="table" w:styleId="31">
    <w:name w:val="Table Grid"/>
    <w:basedOn w:val="30"/>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3">
    <w:name w:val="Strong"/>
    <w:qFormat/>
    <w:uiPriority w:val="0"/>
    <w:rPr>
      <w:b/>
      <w:bCs/>
    </w:rPr>
  </w:style>
  <w:style w:type="character" w:styleId="34">
    <w:name w:val="page number"/>
    <w:basedOn w:val="32"/>
    <w:qFormat/>
    <w:uiPriority w:val="0"/>
  </w:style>
  <w:style w:type="character" w:styleId="35">
    <w:name w:val="Emphasis"/>
    <w:qFormat/>
    <w:uiPriority w:val="0"/>
    <w:rPr>
      <w:i/>
      <w:iCs/>
    </w:rPr>
  </w:style>
  <w:style w:type="character" w:styleId="36">
    <w:name w:val="Hyperlink"/>
    <w:qFormat/>
    <w:uiPriority w:val="99"/>
    <w:rPr>
      <w:color w:val="000000"/>
      <w:u w:val="single"/>
    </w:rPr>
  </w:style>
  <w:style w:type="character" w:styleId="37">
    <w:name w:val="annotation reference"/>
    <w:qFormat/>
    <w:uiPriority w:val="0"/>
    <w:rPr>
      <w:sz w:val="21"/>
      <w:szCs w:val="21"/>
    </w:rPr>
  </w:style>
  <w:style w:type="character" w:customStyle="1" w:styleId="38">
    <w:name w:val="批注文字 字符"/>
    <w:link w:val="9"/>
    <w:qFormat/>
    <w:uiPriority w:val="0"/>
    <w:rPr>
      <w:szCs w:val="24"/>
    </w:rPr>
  </w:style>
  <w:style w:type="character" w:customStyle="1" w:styleId="39">
    <w:name w:val="页脚 字符"/>
    <w:link w:val="20"/>
    <w:qFormat/>
    <w:uiPriority w:val="99"/>
    <w:rPr>
      <w:sz w:val="18"/>
      <w:szCs w:val="18"/>
    </w:rPr>
  </w:style>
  <w:style w:type="character" w:customStyle="1" w:styleId="40">
    <w:name w:val="纯文本 字符1"/>
    <w:semiHidden/>
    <w:qFormat/>
    <w:uiPriority w:val="99"/>
    <w:rPr>
      <w:rFonts w:ascii="等线" w:hAnsi="Courier New" w:cs="Courier New"/>
    </w:rPr>
  </w:style>
  <w:style w:type="character" w:customStyle="1" w:styleId="41">
    <w:name w:val="正文文本缩进 2 字符"/>
    <w:link w:val="18"/>
    <w:qFormat/>
    <w:uiPriority w:val="0"/>
    <w:rPr>
      <w:rFonts w:ascii="Times New Roman" w:hAnsi="Times New Roman" w:eastAsia="宋体" w:cs="Times New Roman"/>
      <w:sz w:val="28"/>
      <w:szCs w:val="20"/>
    </w:rPr>
  </w:style>
  <w:style w:type="character" w:customStyle="1" w:styleId="42">
    <w:name w:val="批注主题 字符1"/>
    <w:semiHidden/>
    <w:qFormat/>
    <w:uiPriority w:val="99"/>
    <w:rPr>
      <w:b/>
      <w:bCs/>
    </w:rPr>
  </w:style>
  <w:style w:type="character" w:customStyle="1" w:styleId="43">
    <w:name w:val="正文缩进 字符"/>
    <w:link w:val="2"/>
    <w:qFormat/>
    <w:uiPriority w:val="0"/>
    <w:rPr>
      <w:rFonts w:eastAsia="宋体"/>
      <w:szCs w:val="24"/>
    </w:rPr>
  </w:style>
  <w:style w:type="character" w:customStyle="1" w:styleId="44">
    <w:name w:val="题注 字符"/>
    <w:link w:val="7"/>
    <w:qFormat/>
    <w:uiPriority w:val="0"/>
    <w:rPr>
      <w:rFonts w:ascii="宋体" w:hAnsi="Arial" w:eastAsia="宋体" w:cs="Arial"/>
    </w:rPr>
  </w:style>
  <w:style w:type="character" w:customStyle="1" w:styleId="45">
    <w:name w:val="标题 2 字符"/>
    <w:link w:val="4"/>
    <w:qFormat/>
    <w:uiPriority w:val="0"/>
    <w:rPr>
      <w:rFonts w:ascii="宋体" w:hAnsi="宋体" w:eastAsia="宋体"/>
      <w:b/>
      <w:sz w:val="28"/>
      <w:szCs w:val="30"/>
    </w:rPr>
  </w:style>
  <w:style w:type="character" w:customStyle="1" w:styleId="46">
    <w:name w:val="批注主题 字符"/>
    <w:link w:val="29"/>
    <w:qFormat/>
    <w:uiPriority w:val="0"/>
    <w:rPr>
      <w:b/>
      <w:bCs/>
      <w:szCs w:val="24"/>
    </w:rPr>
  </w:style>
  <w:style w:type="character" w:customStyle="1" w:styleId="47">
    <w:name w:val="页眉 字符"/>
    <w:link w:val="21"/>
    <w:qFormat/>
    <w:uiPriority w:val="0"/>
    <w:rPr>
      <w:sz w:val="18"/>
      <w:szCs w:val="18"/>
    </w:rPr>
  </w:style>
  <w:style w:type="character" w:customStyle="1" w:styleId="48">
    <w:name w:val="批注框文本 字符"/>
    <w:link w:val="19"/>
    <w:qFormat/>
    <w:uiPriority w:val="0"/>
    <w:rPr>
      <w:sz w:val="18"/>
      <w:szCs w:val="18"/>
    </w:rPr>
  </w:style>
  <w:style w:type="character" w:customStyle="1" w:styleId="49">
    <w:name w:val="正文文本缩进 3 字符"/>
    <w:link w:val="24"/>
    <w:qFormat/>
    <w:uiPriority w:val="0"/>
    <w:rPr>
      <w:rFonts w:ascii="宋体" w:hAnsi="Times New Roman" w:eastAsia="宋体" w:cs="Times New Roman"/>
      <w:sz w:val="28"/>
      <w:szCs w:val="20"/>
    </w:rPr>
  </w:style>
  <w:style w:type="character" w:customStyle="1" w:styleId="50">
    <w:name w:val="标题 4 字符"/>
    <w:link w:val="6"/>
    <w:qFormat/>
    <w:uiPriority w:val="0"/>
    <w:rPr>
      <w:rFonts w:ascii="Arial" w:hAnsi="Arial" w:eastAsia="黑体" w:cs="Times New Roman"/>
      <w:b/>
      <w:bCs/>
      <w:sz w:val="28"/>
      <w:szCs w:val="28"/>
    </w:rPr>
  </w:style>
  <w:style w:type="character" w:customStyle="1" w:styleId="51">
    <w:name w:val="正文文本缩进 字符"/>
    <w:link w:val="13"/>
    <w:qFormat/>
    <w:uiPriority w:val="0"/>
    <w:rPr>
      <w:rFonts w:ascii="宋体" w:hAnsi="Times New Roman" w:eastAsia="宋体" w:cs="Times New Roman"/>
      <w:sz w:val="24"/>
      <w:szCs w:val="24"/>
    </w:rPr>
  </w:style>
  <w:style w:type="character" w:customStyle="1" w:styleId="52">
    <w:name w:val="样式 表图头@ + 段前: 0.5 行 Char"/>
    <w:link w:val="53"/>
    <w:qFormat/>
    <w:uiPriority w:val="0"/>
    <w:rPr>
      <w:rFonts w:ascii="宋体" w:hAnsi="宋体" w:eastAsia="宋体" w:cs="宋体"/>
    </w:rPr>
  </w:style>
  <w:style w:type="paragraph" w:customStyle="1" w:styleId="53">
    <w:name w:val="样式 表图头@ + 段前: 0.5 行"/>
    <w:basedOn w:val="1"/>
    <w:link w:val="52"/>
    <w:qFormat/>
    <w:uiPriority w:val="0"/>
    <w:pPr>
      <w:adjustRightInd w:val="0"/>
      <w:jc w:val="center"/>
    </w:pPr>
    <w:rPr>
      <w:rFonts w:ascii="宋体" w:hAnsi="宋体" w:eastAsia="宋体" w:cs="宋体"/>
    </w:rPr>
  </w:style>
  <w:style w:type="character" w:customStyle="1" w:styleId="54">
    <w:name w:val="标题 3 字符"/>
    <w:link w:val="5"/>
    <w:qFormat/>
    <w:uiPriority w:val="0"/>
    <w:rPr>
      <w:rFonts w:ascii="宋体" w:hAnsi="宋体" w:eastAsia="宋体"/>
      <w:sz w:val="24"/>
      <w:szCs w:val="24"/>
    </w:rPr>
  </w:style>
  <w:style w:type="character" w:customStyle="1" w:styleId="55">
    <w:name w:val="表内容@ Char"/>
    <w:link w:val="56"/>
    <w:qFormat/>
    <w:uiPriority w:val="0"/>
    <w:rPr>
      <w:rFonts w:ascii="宋体" w:hAnsi="宋体" w:eastAsia="宋体" w:cs="Arial"/>
      <w:szCs w:val="21"/>
    </w:rPr>
  </w:style>
  <w:style w:type="paragraph" w:customStyle="1" w:styleId="56">
    <w:name w:val="表内容@"/>
    <w:basedOn w:val="1"/>
    <w:link w:val="55"/>
    <w:qFormat/>
    <w:uiPriority w:val="0"/>
    <w:pPr>
      <w:adjustRightInd w:val="0"/>
      <w:jc w:val="center"/>
    </w:pPr>
    <w:rPr>
      <w:rFonts w:ascii="宋体" w:hAnsi="宋体" w:eastAsia="宋体" w:cs="Arial"/>
      <w:szCs w:val="21"/>
    </w:rPr>
  </w:style>
  <w:style w:type="character" w:customStyle="1" w:styleId="57">
    <w:name w:val="style5"/>
    <w:basedOn w:val="32"/>
    <w:qFormat/>
    <w:uiPriority w:val="0"/>
  </w:style>
  <w:style w:type="character" w:customStyle="1" w:styleId="58">
    <w:name w:val="正文文本 2 字符"/>
    <w:link w:val="26"/>
    <w:qFormat/>
    <w:uiPriority w:val="0"/>
    <w:rPr>
      <w:rFonts w:ascii="Times New Roman" w:hAnsi="Times New Roman" w:eastAsia="宋体" w:cs="Times New Roman"/>
      <w:szCs w:val="20"/>
    </w:rPr>
  </w:style>
  <w:style w:type="character" w:customStyle="1" w:styleId="59">
    <w:name w:val="d1"/>
    <w:qFormat/>
    <w:uiPriority w:val="0"/>
    <w:rPr>
      <w:rFonts w:hint="default" w:ascii="ˎ̥" w:hAnsi="ˎ̥"/>
      <w:color w:val="5C5C5C"/>
      <w:sz w:val="23"/>
      <w:szCs w:val="23"/>
      <w:u w:val="none"/>
    </w:rPr>
  </w:style>
  <w:style w:type="character" w:customStyle="1" w:styleId="60">
    <w:name w:val="正文文本 3 字符"/>
    <w:link w:val="10"/>
    <w:qFormat/>
    <w:uiPriority w:val="0"/>
    <w:rPr>
      <w:rFonts w:ascii="Times New Roman" w:hAnsi="Times New Roman" w:eastAsia="宋体" w:cs="Times New Roman"/>
      <w:sz w:val="16"/>
      <w:szCs w:val="16"/>
    </w:rPr>
  </w:style>
  <w:style w:type="character" w:customStyle="1" w:styleId="61">
    <w:name w:val="t1"/>
    <w:qFormat/>
    <w:uiPriority w:val="0"/>
    <w:rPr>
      <w:sz w:val="28"/>
      <w:szCs w:val="28"/>
    </w:rPr>
  </w:style>
  <w:style w:type="character" w:customStyle="1" w:styleId="62">
    <w:name w:val="正文1 Char"/>
    <w:link w:val="63"/>
    <w:qFormat/>
    <w:uiPriority w:val="0"/>
    <w:rPr>
      <w:rFonts w:eastAsia="宋体"/>
    </w:rPr>
  </w:style>
  <w:style w:type="paragraph" w:customStyle="1" w:styleId="63">
    <w:name w:val="正文1"/>
    <w:basedOn w:val="1"/>
    <w:link w:val="62"/>
    <w:qFormat/>
    <w:uiPriority w:val="0"/>
    <w:pPr>
      <w:adjustRightInd w:val="0"/>
      <w:snapToGrid w:val="0"/>
      <w:spacing w:line="500" w:lineRule="atLeast"/>
      <w:ind w:firstLine="567"/>
    </w:pPr>
    <w:rPr>
      <w:rFonts w:eastAsia="宋体"/>
    </w:rPr>
  </w:style>
  <w:style w:type="character" w:customStyle="1" w:styleId="64">
    <w:name w:val="结束语 字符"/>
    <w:link w:val="11"/>
    <w:qFormat/>
    <w:uiPriority w:val="0"/>
    <w:rPr>
      <w:rFonts w:ascii="Times New Roman" w:hAnsi="Times New Roman" w:eastAsia="宋体"/>
      <w:kern w:val="2"/>
      <w:sz w:val="21"/>
      <w:szCs w:val="21"/>
    </w:rPr>
  </w:style>
  <w:style w:type="character" w:customStyle="1" w:styleId="65">
    <w:name w:val="日期 字符"/>
    <w:basedOn w:val="32"/>
    <w:link w:val="17"/>
    <w:qFormat/>
    <w:uiPriority w:val="0"/>
  </w:style>
  <w:style w:type="character" w:customStyle="1" w:styleId="66">
    <w:name w:val="样式 样式 正文@ + 首行缩进:  2 字符 字距调整小四 紧缩量  0.2 磅 + 首行缩进:  2 字符 Char"/>
    <w:link w:val="67"/>
    <w:qFormat/>
    <w:uiPriority w:val="0"/>
    <w:rPr>
      <w:rFonts w:ascii="宋体" w:hAnsi="宋体" w:eastAsia="宋体" w:cs="宋体"/>
      <w:kern w:val="24"/>
      <w:sz w:val="24"/>
      <w:szCs w:val="24"/>
    </w:rPr>
  </w:style>
  <w:style w:type="paragraph" w:customStyle="1" w:styleId="67">
    <w:name w:val="样式 样式 正文@ + 首行缩进:  2 字符 字距调整小四 紧缩量  0.2 磅 + 首行缩进:  2 字符"/>
    <w:basedOn w:val="1"/>
    <w:link w:val="66"/>
    <w:qFormat/>
    <w:uiPriority w:val="0"/>
    <w:pPr>
      <w:spacing w:line="360" w:lineRule="auto"/>
      <w:ind w:firstLine="480" w:firstLineChars="200"/>
    </w:pPr>
    <w:rPr>
      <w:rFonts w:ascii="宋体" w:hAnsi="宋体" w:eastAsia="宋体" w:cs="宋体"/>
      <w:kern w:val="24"/>
      <w:sz w:val="24"/>
      <w:szCs w:val="24"/>
    </w:rPr>
  </w:style>
  <w:style w:type="character" w:customStyle="1" w:styleId="68">
    <w:name w:val="正文文本 字符"/>
    <w:link w:val="12"/>
    <w:qFormat/>
    <w:uiPriority w:val="0"/>
    <w:rPr>
      <w:rFonts w:ascii="Times New Roman" w:hAnsi="Times New Roman" w:eastAsia="宋体" w:cs="Times New Roman"/>
      <w:sz w:val="32"/>
      <w:szCs w:val="20"/>
    </w:rPr>
  </w:style>
  <w:style w:type="character" w:customStyle="1" w:styleId="69">
    <w:name w:val="样式 正文@ + 首行缩进:  2 字符2 Char"/>
    <w:link w:val="70"/>
    <w:qFormat/>
    <w:uiPriority w:val="0"/>
    <w:rPr>
      <w:rFonts w:ascii="宋体" w:hAnsi="宋体" w:eastAsia="宋体" w:cs="宋体"/>
      <w:sz w:val="24"/>
    </w:rPr>
  </w:style>
  <w:style w:type="paragraph" w:customStyle="1" w:styleId="70">
    <w:name w:val="样式 正文@ + 首行缩进:  2 字符2"/>
    <w:basedOn w:val="1"/>
    <w:link w:val="69"/>
    <w:qFormat/>
    <w:uiPriority w:val="0"/>
    <w:pPr>
      <w:spacing w:line="360" w:lineRule="auto"/>
      <w:ind w:firstLine="480" w:firstLineChars="200"/>
    </w:pPr>
    <w:rPr>
      <w:rFonts w:ascii="宋体" w:hAnsi="宋体" w:eastAsia="宋体" w:cs="宋体"/>
      <w:sz w:val="24"/>
    </w:rPr>
  </w:style>
  <w:style w:type="character" w:customStyle="1" w:styleId="71">
    <w:name w:val="样式2 Char Char"/>
    <w:link w:val="72"/>
    <w:qFormat/>
    <w:uiPriority w:val="0"/>
    <w:rPr>
      <w:rFonts w:ascii="黑体" w:hAnsi="宋体" w:eastAsia="黑体"/>
      <w:bCs/>
      <w:sz w:val="24"/>
      <w:szCs w:val="24"/>
    </w:rPr>
  </w:style>
  <w:style w:type="paragraph" w:customStyle="1" w:styleId="72">
    <w:name w:val="样式2"/>
    <w:basedOn w:val="1"/>
    <w:link w:val="71"/>
    <w:qFormat/>
    <w:uiPriority w:val="0"/>
    <w:pPr>
      <w:spacing w:line="360" w:lineRule="auto"/>
      <w:ind w:firstLine="840" w:firstLineChars="350"/>
    </w:pPr>
    <w:rPr>
      <w:rFonts w:ascii="黑体" w:hAnsi="宋体" w:eastAsia="黑体"/>
      <w:bCs/>
      <w:sz w:val="24"/>
      <w:szCs w:val="24"/>
    </w:rPr>
  </w:style>
  <w:style w:type="character" w:customStyle="1" w:styleId="73">
    <w:name w:val="批注文字 字符1"/>
    <w:basedOn w:val="32"/>
    <w:semiHidden/>
    <w:qFormat/>
    <w:uiPriority w:val="99"/>
  </w:style>
  <w:style w:type="character" w:customStyle="1" w:styleId="74">
    <w:name w:val="表头 Char"/>
    <w:link w:val="75"/>
    <w:qFormat/>
    <w:uiPriority w:val="0"/>
    <w:rPr>
      <w:rFonts w:ascii="黑体" w:eastAsia="黑体"/>
      <w:sz w:val="24"/>
    </w:rPr>
  </w:style>
  <w:style w:type="paragraph" w:customStyle="1" w:styleId="75">
    <w:name w:val="表头"/>
    <w:basedOn w:val="1"/>
    <w:link w:val="74"/>
    <w:qFormat/>
    <w:uiPriority w:val="0"/>
    <w:pPr>
      <w:spacing w:line="360" w:lineRule="auto"/>
      <w:jc w:val="center"/>
    </w:pPr>
    <w:rPr>
      <w:rFonts w:ascii="黑体" w:eastAsia="黑体"/>
      <w:sz w:val="24"/>
    </w:rPr>
  </w:style>
  <w:style w:type="character" w:customStyle="1" w:styleId="76">
    <w:name w:val="纯文本 Char"/>
    <w:qFormat/>
    <w:uiPriority w:val="0"/>
    <w:rPr>
      <w:rFonts w:ascii="宋体" w:hAnsi="Courier New" w:eastAsia="宋体"/>
      <w:kern w:val="2"/>
      <w:sz w:val="21"/>
      <w:lang w:val="en-US" w:eastAsia="zh-CN" w:bidi="ar-SA"/>
    </w:rPr>
  </w:style>
  <w:style w:type="character" w:customStyle="1" w:styleId="77">
    <w:name w:val="标题 1 字符"/>
    <w:link w:val="3"/>
    <w:qFormat/>
    <w:uiPriority w:val="0"/>
    <w:rPr>
      <w:rFonts w:ascii="宋体" w:hAnsi="宋体" w:eastAsia="宋体"/>
      <w:b/>
      <w:sz w:val="30"/>
      <w:szCs w:val="30"/>
    </w:rPr>
  </w:style>
  <w:style w:type="character" w:customStyle="1" w:styleId="78">
    <w:name w:val="文档结构图 字符"/>
    <w:link w:val="8"/>
    <w:semiHidden/>
    <w:qFormat/>
    <w:uiPriority w:val="0"/>
    <w:rPr>
      <w:rFonts w:ascii="Times New Roman" w:hAnsi="Times New Roman" w:eastAsia="宋体" w:cs="Times New Roman"/>
      <w:szCs w:val="24"/>
      <w:shd w:val="clear" w:color="auto" w:fill="000080"/>
    </w:rPr>
  </w:style>
  <w:style w:type="character" w:customStyle="1" w:styleId="79">
    <w:name w:val="apple-converted-space"/>
    <w:basedOn w:val="32"/>
    <w:qFormat/>
    <w:uiPriority w:val="0"/>
  </w:style>
  <w:style w:type="character" w:customStyle="1" w:styleId="80">
    <w:name w:val="正文2 Char Char"/>
    <w:link w:val="81"/>
    <w:qFormat/>
    <w:uiPriority w:val="0"/>
    <w:rPr>
      <w:spacing w:val="18"/>
      <w:kern w:val="2"/>
      <w:sz w:val="32"/>
      <w:szCs w:val="22"/>
      <w:lang w:val="en-US" w:eastAsia="zh-CN" w:bidi="ar-SA"/>
    </w:rPr>
  </w:style>
  <w:style w:type="paragraph" w:customStyle="1" w:styleId="81">
    <w:name w:val="正文2"/>
    <w:link w:val="80"/>
    <w:qFormat/>
    <w:uiPriority w:val="0"/>
    <w:pPr>
      <w:widowControl w:val="0"/>
      <w:suppressAutoHyphens/>
      <w:spacing w:line="520" w:lineRule="atLeast"/>
      <w:ind w:firstLine="680"/>
      <w:jc w:val="both"/>
    </w:pPr>
    <w:rPr>
      <w:rFonts w:ascii="等线" w:hAnsi="等线" w:eastAsia="等线" w:cs="Times New Roman"/>
      <w:spacing w:val="18"/>
      <w:kern w:val="2"/>
      <w:sz w:val="32"/>
      <w:szCs w:val="22"/>
      <w:lang w:val="en-US" w:eastAsia="zh-CN" w:bidi="ar-SA"/>
    </w:rPr>
  </w:style>
  <w:style w:type="character" w:customStyle="1" w:styleId="82">
    <w:name w:val="纯文本 字符"/>
    <w:link w:val="16"/>
    <w:qFormat/>
    <w:uiPriority w:val="0"/>
    <w:rPr>
      <w:rFonts w:ascii="宋体" w:hAnsi="Courier New" w:eastAsia="宋体"/>
    </w:rPr>
  </w:style>
  <w:style w:type="paragraph" w:customStyle="1" w:styleId="83">
    <w:name w:val="2.1.1"/>
    <w:basedOn w:val="1"/>
    <w:qFormat/>
    <w:uiPriority w:val="0"/>
    <w:rPr>
      <w:rFonts w:ascii="Times New Roman" w:hAnsi="Times New Roman" w:eastAsia="宋体"/>
      <w:sz w:val="24"/>
      <w:szCs w:val="24"/>
    </w:rPr>
  </w:style>
  <w:style w:type="paragraph" w:customStyle="1" w:styleId="84">
    <w:name w:val="CM5"/>
    <w:basedOn w:val="85"/>
    <w:next w:val="85"/>
    <w:qFormat/>
    <w:uiPriority w:val="0"/>
    <w:pPr>
      <w:spacing w:line="436" w:lineRule="atLeast"/>
    </w:pPr>
    <w:rPr>
      <w:rFonts w:ascii="仿宋_GB2312" w:hAnsi="Times New Roman" w:eastAsia="仿宋_GB2312" w:cs="Times New Roman"/>
      <w:color w:val="auto"/>
    </w:rPr>
  </w:style>
  <w:style w:type="paragraph" w:customStyle="1" w:styleId="85">
    <w:name w:val="Default"/>
    <w:qFormat/>
    <w:uiPriority w:val="0"/>
    <w:pPr>
      <w:widowControl w:val="0"/>
      <w:autoSpaceDE w:val="0"/>
      <w:autoSpaceDN w:val="0"/>
      <w:adjustRightInd w:val="0"/>
    </w:pPr>
    <w:rPr>
      <w:rFonts w:ascii="宋体" w:hAnsi="宋体" w:eastAsia="等线" w:cs="宋体"/>
      <w:color w:val="000000"/>
      <w:sz w:val="24"/>
      <w:szCs w:val="24"/>
      <w:lang w:val="en-US" w:eastAsia="zh-CN" w:bidi="ar-SA"/>
    </w:rPr>
  </w:style>
  <w:style w:type="paragraph" w:customStyle="1" w:styleId="86">
    <w:name w:val="CM6"/>
    <w:basedOn w:val="85"/>
    <w:next w:val="85"/>
    <w:qFormat/>
    <w:uiPriority w:val="0"/>
    <w:pPr>
      <w:spacing w:line="626" w:lineRule="atLeast"/>
    </w:pPr>
    <w:rPr>
      <w:rFonts w:hAnsi="Times New Roman" w:cs="Times New Roman"/>
      <w:color w:val="auto"/>
    </w:rPr>
  </w:style>
  <w:style w:type="paragraph" w:customStyle="1" w:styleId="87">
    <w:name w:val="默认段落字体 Para Char Char Char Char"/>
    <w:basedOn w:val="1"/>
    <w:qFormat/>
    <w:uiPriority w:val="0"/>
    <w:rPr>
      <w:rFonts w:ascii="Times New Roman" w:hAnsi="Times New Roman" w:eastAsia="宋体"/>
      <w:szCs w:val="21"/>
    </w:rPr>
  </w:style>
  <w:style w:type="paragraph" w:customStyle="1" w:styleId="88">
    <w:name w:val="表格文字"/>
    <w:basedOn w:val="1"/>
    <w:qFormat/>
    <w:uiPriority w:val="0"/>
    <w:pPr>
      <w:overflowPunct w:val="0"/>
      <w:topLinePunct/>
      <w:autoSpaceDE w:val="0"/>
      <w:autoSpaceDN w:val="0"/>
      <w:adjustRightInd w:val="0"/>
      <w:snapToGrid w:val="0"/>
      <w:spacing w:line="360" w:lineRule="exact"/>
      <w:jc w:val="center"/>
      <w:textAlignment w:val="baseline"/>
    </w:pPr>
    <w:rPr>
      <w:rFonts w:ascii="Times New Roman" w:hAnsi="Times New Roman" w:eastAsia="宋体"/>
      <w:spacing w:val="6"/>
      <w:kern w:val="0"/>
      <w:szCs w:val="20"/>
    </w:rPr>
  </w:style>
  <w:style w:type="paragraph" w:customStyle="1" w:styleId="89">
    <w:name w:val="CM3"/>
    <w:basedOn w:val="85"/>
    <w:next w:val="85"/>
    <w:qFormat/>
    <w:uiPriority w:val="0"/>
    <w:pPr>
      <w:spacing w:line="468" w:lineRule="atLeast"/>
    </w:pPr>
    <w:rPr>
      <w:rFonts w:hAnsi="Times New Roman" w:cs="Times New Roman"/>
      <w:color w:val="auto"/>
    </w:rPr>
  </w:style>
  <w:style w:type="paragraph" w:styleId="90">
    <w:name w:val="List Paragraph"/>
    <w:basedOn w:val="1"/>
    <w:qFormat/>
    <w:uiPriority w:val="34"/>
    <w:pPr>
      <w:ind w:firstLine="420" w:firstLineChars="200"/>
    </w:pPr>
    <w:rPr>
      <w:rFonts w:ascii="Times New Roman" w:hAnsi="Times New Roman" w:eastAsia="宋体"/>
      <w:szCs w:val="20"/>
    </w:rPr>
  </w:style>
  <w:style w:type="paragraph" w:customStyle="1" w:styleId="91">
    <w:name w:val="CM8"/>
    <w:basedOn w:val="85"/>
    <w:next w:val="85"/>
    <w:qFormat/>
    <w:uiPriority w:val="0"/>
    <w:pPr>
      <w:spacing w:line="436" w:lineRule="atLeast"/>
    </w:pPr>
    <w:rPr>
      <w:rFonts w:ascii="仿宋_GB2312" w:hAnsi="Times New Roman" w:eastAsia="仿宋_GB2312" w:cs="Times New Roman"/>
      <w:color w:val="auto"/>
    </w:rPr>
  </w:style>
  <w:style w:type="paragraph" w:customStyle="1" w:styleId="92">
    <w:name w:val="正文内容"/>
    <w:basedOn w:val="1"/>
    <w:qFormat/>
    <w:uiPriority w:val="0"/>
    <w:pPr>
      <w:spacing w:line="360" w:lineRule="auto"/>
      <w:ind w:firstLine="624"/>
    </w:pPr>
    <w:rPr>
      <w:rFonts w:ascii="宋体" w:hAnsi="Times New Roman" w:eastAsia="宋体"/>
      <w:sz w:val="24"/>
      <w:szCs w:val="24"/>
    </w:rPr>
  </w:style>
  <w:style w:type="paragraph" w:customStyle="1" w:styleId="93">
    <w:name w:val="样式1"/>
    <w:basedOn w:val="1"/>
    <w:qFormat/>
    <w:uiPriority w:val="0"/>
    <w:pPr>
      <w:spacing w:line="360" w:lineRule="exact"/>
      <w:ind w:firstLine="420" w:firstLineChars="200"/>
    </w:pPr>
    <w:rPr>
      <w:rFonts w:ascii="Times New Roman" w:hAnsi="Times New Roman" w:eastAsia="宋体"/>
      <w:szCs w:val="24"/>
    </w:rPr>
  </w:style>
  <w:style w:type="paragraph" w:customStyle="1" w:styleId="94">
    <w:name w:val="列出段落1"/>
    <w:basedOn w:val="1"/>
    <w:qFormat/>
    <w:uiPriority w:val="34"/>
    <w:pPr>
      <w:ind w:firstLine="420" w:firstLineChars="200"/>
    </w:pPr>
  </w:style>
  <w:style w:type="paragraph" w:customStyle="1" w:styleId="95">
    <w:name w:val="样式 小四 行距: 1.5 倍行距 首行缩进:  2 字符"/>
    <w:basedOn w:val="1"/>
    <w:qFormat/>
    <w:uiPriority w:val="0"/>
    <w:pPr>
      <w:spacing w:line="500" w:lineRule="exact"/>
      <w:ind w:firstLine="480" w:firstLineChars="200"/>
    </w:pPr>
    <w:rPr>
      <w:rFonts w:ascii="Times New Roman" w:hAnsi="宋体" w:eastAsia="宋体"/>
      <w:sz w:val="24"/>
      <w:szCs w:val="20"/>
    </w:rPr>
  </w:style>
  <w:style w:type="paragraph" w:customStyle="1" w:styleId="96">
    <w:name w:val="Char1"/>
    <w:basedOn w:val="1"/>
    <w:qFormat/>
    <w:uiPriority w:val="0"/>
    <w:rPr>
      <w:rFonts w:ascii="Times New Roman" w:hAnsi="Times New Roman" w:eastAsia="宋体"/>
      <w:szCs w:val="24"/>
    </w:rPr>
  </w:style>
  <w:style w:type="paragraph" w:customStyle="1" w:styleId="97">
    <w:name w:val="无间隔1"/>
    <w:qFormat/>
    <w:uiPriority w:val="99"/>
    <w:pPr>
      <w:widowControl w:val="0"/>
      <w:jc w:val="both"/>
    </w:pPr>
    <w:rPr>
      <w:rFonts w:ascii="等线" w:hAnsi="等线" w:eastAsia="等线" w:cs="Times New Roman"/>
      <w:kern w:val="2"/>
      <w:sz w:val="21"/>
      <w:szCs w:val="21"/>
      <w:lang w:val="en-US" w:eastAsia="zh-CN" w:bidi="ar-SA"/>
    </w:rPr>
  </w:style>
  <w:style w:type="paragraph" w:customStyle="1" w:styleId="98">
    <w:name w:val="CM51"/>
    <w:basedOn w:val="85"/>
    <w:next w:val="85"/>
    <w:qFormat/>
    <w:uiPriority w:val="0"/>
    <w:rPr>
      <w:rFonts w:hAnsi="Times New Roman" w:cs="Times New Roman"/>
      <w:color w:val="auto"/>
    </w:rPr>
  </w:style>
  <w:style w:type="paragraph" w:customStyle="1" w:styleId="99">
    <w:name w:val=" Char Char1 Char Char Char Char Char Char Char Char Char Char Char Char Char Char Char Char Char Char Char Char1 Char"/>
    <w:basedOn w:val="1"/>
    <w:qFormat/>
    <w:uiPriority w:val="0"/>
    <w:pPr>
      <w:spacing w:line="360" w:lineRule="auto"/>
      <w:ind w:firstLine="200" w:firstLineChars="200"/>
    </w:pPr>
    <w:rPr>
      <w:rFonts w:ascii="宋体" w:hAnsi="宋体" w:eastAsia="宋体" w:cs="宋体"/>
      <w:sz w:val="24"/>
      <w:szCs w:val="24"/>
    </w:rPr>
  </w:style>
  <w:style w:type="paragraph" w:customStyle="1" w:styleId="100">
    <w:name w:val="文"/>
    <w:basedOn w:val="1"/>
    <w:qFormat/>
    <w:uiPriority w:val="0"/>
    <w:pPr>
      <w:spacing w:line="360" w:lineRule="auto"/>
      <w:ind w:firstLine="480" w:firstLineChars="200"/>
    </w:pPr>
    <w:rPr>
      <w:rFonts w:ascii="Times New Roman" w:hAnsi="Times New Roman" w:eastAsia="宋体"/>
      <w:sz w:val="24"/>
      <w:szCs w:val="20"/>
    </w:rPr>
  </w:style>
  <w:style w:type="paragraph" w:customStyle="1" w:styleId="101">
    <w:name w:val="中等深浅列表 2 - 着色 41"/>
    <w:basedOn w:val="1"/>
    <w:qFormat/>
    <w:uiPriority w:val="34"/>
    <w:pPr>
      <w:adjustRightInd w:val="0"/>
      <w:spacing w:line="360" w:lineRule="atLeast"/>
      <w:ind w:firstLine="420" w:firstLineChars="200"/>
      <w:jc w:val="left"/>
      <w:textAlignment w:val="baseline"/>
    </w:pPr>
    <w:rPr>
      <w:rFonts w:ascii="Times New Roman" w:hAnsi="Times New Roman" w:eastAsia="宋体"/>
      <w:kern w:val="0"/>
      <w:sz w:val="24"/>
      <w:szCs w:val="20"/>
    </w:rPr>
  </w:style>
  <w:style w:type="paragraph" w:customStyle="1" w:styleId="102">
    <w:name w:val="Char Char Char Char Char Char Char"/>
    <w:basedOn w:val="1"/>
    <w:qFormat/>
    <w:uiPriority w:val="0"/>
    <w:rPr>
      <w:rFonts w:ascii="Times New Roman" w:hAnsi="Times New Roman" w:eastAsia="宋体"/>
      <w:szCs w:val="24"/>
    </w:rPr>
  </w:style>
  <w:style w:type="paragraph" w:customStyle="1" w:styleId="103">
    <w:name w:val="大田正文"/>
    <w:basedOn w:val="13"/>
    <w:qFormat/>
    <w:uiPriority w:val="0"/>
    <w:pPr>
      <w:spacing w:line="500" w:lineRule="exact"/>
      <w:ind w:firstLine="567"/>
    </w:pPr>
    <w:rPr>
      <w:sz w:val="28"/>
      <w:szCs w:val="20"/>
    </w:rPr>
  </w:style>
  <w:style w:type="paragraph" w:customStyle="1" w:styleId="104">
    <w:name w:val="法规"/>
    <w:basedOn w:val="1"/>
    <w:qFormat/>
    <w:uiPriority w:val="0"/>
    <w:pPr>
      <w:tabs>
        <w:tab w:val="left" w:pos="400"/>
      </w:tabs>
      <w:spacing w:line="440" w:lineRule="exact"/>
      <w:ind w:firstLine="400"/>
    </w:pPr>
    <w:rPr>
      <w:rFonts w:ascii="Times New Roman" w:hAnsi="Times New Roman" w:eastAsia="宋体"/>
      <w:sz w:val="25"/>
      <w:szCs w:val="20"/>
    </w:rPr>
  </w:style>
  <w:style w:type="paragraph" w:customStyle="1" w:styleId="105">
    <w:name w:val="CM7"/>
    <w:basedOn w:val="85"/>
    <w:next w:val="85"/>
    <w:qFormat/>
    <w:uiPriority w:val="0"/>
    <w:pPr>
      <w:spacing w:line="471" w:lineRule="atLeast"/>
    </w:pPr>
    <w:rPr>
      <w:rFonts w:hAnsi="Times New Roman" w:cs="Times New Roman"/>
      <w:color w:val="auto"/>
    </w:rPr>
  </w:style>
  <w:style w:type="paragraph" w:customStyle="1" w:styleId="106">
    <w:name w:val="样式 小四 首行缩进:  1.01 厘米 行距: 1.5 倍行距"/>
    <w:basedOn w:val="1"/>
    <w:qFormat/>
    <w:uiPriority w:val="0"/>
    <w:pPr>
      <w:adjustRightInd w:val="0"/>
      <w:snapToGrid w:val="0"/>
      <w:spacing w:line="360" w:lineRule="auto"/>
      <w:ind w:firstLine="200" w:firstLineChars="200"/>
    </w:pPr>
    <w:rPr>
      <w:rFonts w:ascii="Times New Roman" w:hAnsi="Times New Roman" w:eastAsia="宋体"/>
      <w:kern w:val="24"/>
      <w:sz w:val="24"/>
      <w:szCs w:val="24"/>
    </w:rPr>
  </w:style>
  <w:style w:type="paragraph" w:customStyle="1" w:styleId="107">
    <w:name w:val="CM40"/>
    <w:basedOn w:val="85"/>
    <w:next w:val="85"/>
    <w:qFormat/>
    <w:uiPriority w:val="0"/>
    <w:rPr>
      <w:rFonts w:hAnsi="Times New Roman" w:cs="Times New Roman"/>
      <w:color w:val="auto"/>
    </w:rPr>
  </w:style>
  <w:style w:type="paragraph" w:customStyle="1" w:styleId="108">
    <w:name w:val="报告表格"/>
    <w:basedOn w:val="1"/>
    <w:qFormat/>
    <w:uiPriority w:val="0"/>
    <w:pPr>
      <w:autoSpaceDE w:val="0"/>
      <w:autoSpaceDN w:val="0"/>
      <w:adjustRightInd w:val="0"/>
      <w:spacing w:before="40" w:after="40"/>
      <w:jc w:val="center"/>
      <w:textAlignment w:val="baseline"/>
    </w:pPr>
    <w:rPr>
      <w:rFonts w:ascii="Times New Roman" w:hAnsi="Times New Roman" w:eastAsia="宋体"/>
      <w:kern w:val="0"/>
      <w:szCs w:val="20"/>
    </w:rPr>
  </w:style>
  <w:style w:type="paragraph" w:customStyle="1" w:styleId="109">
    <w:name w:val="样式3"/>
    <w:basedOn w:val="1"/>
    <w:qFormat/>
    <w:uiPriority w:val="0"/>
    <w:pPr>
      <w:spacing w:line="360" w:lineRule="auto"/>
      <w:ind w:firstLine="436" w:firstLineChars="200"/>
    </w:pPr>
    <w:rPr>
      <w:rFonts w:ascii="宋体" w:hAnsi="宋体" w:eastAsia="宋体" w:cs="宋体"/>
      <w:kern w:val="24"/>
      <w:sz w:val="24"/>
      <w:szCs w:val="24"/>
    </w:rPr>
  </w:style>
  <w:style w:type="paragraph" w:customStyle="1" w:styleId="110">
    <w:name w:val="xl28"/>
    <w:basedOn w:val="1"/>
    <w:qFormat/>
    <w:uiPriority w:val="0"/>
    <w:pPr>
      <w:widowControl/>
      <w:pBdr>
        <w:bottom w:val="single" w:color="auto" w:sz="4" w:space="0"/>
        <w:right w:val="single" w:color="auto" w:sz="4" w:space="0"/>
      </w:pBdr>
      <w:spacing w:before="100" w:beforeAutospacing="1" w:after="100" w:afterAutospacing="1"/>
      <w:jc w:val="center"/>
      <w:textAlignment w:val="top"/>
    </w:pPr>
    <w:rPr>
      <w:rFonts w:ascii="Times New Roman" w:hAnsi="Times New Roman" w:eastAsia="宋体"/>
      <w:kern w:val="0"/>
      <w:szCs w:val="20"/>
    </w:rPr>
  </w:style>
  <w:style w:type="paragraph" w:customStyle="1" w:styleId="111">
    <w:name w:val="三级标题"/>
    <w:basedOn w:val="1"/>
    <w:qFormat/>
    <w:uiPriority w:val="0"/>
    <w:pPr>
      <w:spacing w:line="360" w:lineRule="auto"/>
    </w:pPr>
    <w:rPr>
      <w:rFonts w:ascii="宋体" w:hAnsi="宋体" w:eastAsia="宋体"/>
      <w:bCs/>
      <w:sz w:val="24"/>
      <w:szCs w:val="24"/>
    </w:rPr>
  </w:style>
  <w:style w:type="paragraph" w:customStyle="1" w:styleId="112">
    <w:name w:val="我的正文"/>
    <w:basedOn w:val="1"/>
    <w:qFormat/>
    <w:uiPriority w:val="0"/>
    <w:pPr>
      <w:spacing w:line="540" w:lineRule="exact"/>
      <w:ind w:firstLine="560" w:firstLineChars="200"/>
    </w:pPr>
    <w:rPr>
      <w:rFonts w:ascii="Times New Roman" w:hAnsi="Times New Roman" w:eastAsia="宋体"/>
      <w:sz w:val="28"/>
      <w:szCs w:val="24"/>
    </w:rPr>
  </w:style>
  <w:style w:type="paragraph" w:customStyle="1" w:styleId="113">
    <w:name w:val="Grid Table 4 Accent 5"/>
    <w:basedOn w:val="3"/>
    <w:next w:val="1"/>
    <w:unhideWhenUsed/>
    <w:qFormat/>
    <w:uiPriority w:val="39"/>
    <w:pPr>
      <w:keepNext/>
      <w:keepLines/>
      <w:widowControl/>
      <w:spacing w:before="240" w:line="259" w:lineRule="auto"/>
      <w:jc w:val="left"/>
      <w:outlineLvl w:val="9"/>
    </w:pPr>
    <w:rPr>
      <w:rFonts w:ascii="等线 Light" w:hAnsi="等线 Light" w:eastAsia="等线 Light"/>
      <w:b w:val="0"/>
      <w:color w:val="2F5496"/>
      <w:kern w:val="0"/>
      <w:sz w:val="32"/>
      <w:szCs w:val="32"/>
    </w:rPr>
  </w:style>
  <w:style w:type="paragraph" w:customStyle="1" w:styleId="114">
    <w:name w:val="4"/>
    <w:basedOn w:val="1"/>
    <w:next w:val="16"/>
    <w:qFormat/>
    <w:uiPriority w:val="0"/>
    <w:rPr>
      <w:rFonts w:ascii="宋体" w:hAnsi="Courier New" w:eastAsia="宋体" w:cs="Courier New"/>
      <w:szCs w:val="21"/>
    </w:rPr>
  </w:style>
  <w:style w:type="paragraph" w:customStyle="1" w:styleId="115">
    <w:name w:val="CM112"/>
    <w:basedOn w:val="85"/>
    <w:next w:val="85"/>
    <w:qFormat/>
    <w:uiPriority w:val="0"/>
    <w:rPr>
      <w:rFonts w:ascii="仿宋_GB2312" w:hAnsi="Times New Roman" w:eastAsia="仿宋_GB2312" w:cs="Times New Roman"/>
      <w:color w:val="auto"/>
    </w:rPr>
  </w:style>
  <w:style w:type="paragraph" w:customStyle="1" w:styleId="116">
    <w:name w:val="Char2 Char Char Char"/>
    <w:basedOn w:val="1"/>
    <w:qFormat/>
    <w:uiPriority w:val="0"/>
    <w:pPr>
      <w:autoSpaceDE w:val="0"/>
      <w:autoSpaceDN w:val="0"/>
      <w:adjustRightInd w:val="0"/>
      <w:snapToGrid w:val="0"/>
      <w:spacing w:before="50" w:after="50" w:line="360" w:lineRule="auto"/>
      <w:ind w:firstLine="560" w:firstLineChars="200"/>
    </w:pPr>
    <w:rPr>
      <w:rFonts w:ascii="宋体" w:hAnsi="宋体" w:eastAsia="仿宋_GB2312"/>
      <w:color w:val="000000"/>
      <w:sz w:val="24"/>
      <w:szCs w:val="24"/>
    </w:rPr>
  </w:style>
  <w:style w:type="paragraph" w:customStyle="1" w:styleId="117">
    <w:name w:val="Char"/>
    <w:basedOn w:val="1"/>
    <w:qFormat/>
    <w:uiPriority w:val="0"/>
    <w:pPr>
      <w:widowControl/>
      <w:spacing w:after="160" w:line="240" w:lineRule="exact"/>
      <w:ind w:left="100" w:leftChars="-100" w:hanging="200" w:hangingChars="200"/>
      <w:jc w:val="left"/>
    </w:pPr>
    <w:rPr>
      <w:rFonts w:ascii="Times New Roman" w:hAnsi="Times New Roman" w:eastAsia="宋体"/>
      <w:szCs w:val="20"/>
    </w:rPr>
  </w:style>
  <w:style w:type="paragraph" w:customStyle="1" w:styleId="118">
    <w:name w:val="xl27"/>
    <w:basedOn w:val="1"/>
    <w:qFormat/>
    <w:uiPriority w:val="0"/>
    <w:pPr>
      <w:widowControl/>
      <w:pBdr>
        <w:bottom w:val="single" w:color="auto" w:sz="4" w:space="0"/>
        <w:right w:val="single" w:color="auto" w:sz="4" w:space="0"/>
      </w:pBdr>
      <w:spacing w:before="100" w:beforeAutospacing="1" w:after="100" w:afterAutospacing="1"/>
      <w:jc w:val="center"/>
    </w:pPr>
    <w:rPr>
      <w:rFonts w:ascii="Times New Roman" w:hAnsi="Times New Roman" w:eastAsia="宋体"/>
      <w:kern w:val="0"/>
      <w:szCs w:val="21"/>
    </w:rPr>
  </w:style>
  <w:style w:type="paragraph" w:customStyle="1" w:styleId="119">
    <w:name w:val="表格标题"/>
    <w:basedOn w:val="1"/>
    <w:qFormat/>
    <w:uiPriority w:val="0"/>
    <w:pPr>
      <w:spacing w:before="120"/>
      <w:jc w:val="center"/>
    </w:pPr>
    <w:rPr>
      <w:rFonts w:ascii="Times New Roman" w:hAnsi="Times New Roman" w:eastAsia="宋体"/>
      <w:sz w:val="24"/>
      <w:szCs w:val="20"/>
    </w:rPr>
  </w:style>
  <w:style w:type="paragraph" w:customStyle="1" w:styleId="120">
    <w:name w:val="CM109"/>
    <w:basedOn w:val="85"/>
    <w:next w:val="85"/>
    <w:qFormat/>
    <w:uiPriority w:val="0"/>
    <w:rPr>
      <w:rFonts w:ascii="仿宋_GB2312" w:hAnsi="Times New Roman" w:eastAsia="仿宋_GB2312" w:cs="Times New Roman"/>
      <w:color w:val="auto"/>
    </w:rPr>
  </w:style>
  <w:style w:type="paragraph" w:customStyle="1" w:styleId="121">
    <w:name w:val="p0"/>
    <w:basedOn w:val="1"/>
    <w:qFormat/>
    <w:uiPriority w:val="0"/>
    <w:pPr>
      <w:widowControl/>
    </w:pPr>
    <w:rPr>
      <w:rFonts w:hint="eastAsia" w:ascii="Times New Roman" w:hAnsi="Times New Roman" w:eastAsia="宋体"/>
      <w:sz w:val="24"/>
      <w:szCs w:val="24"/>
    </w:rPr>
  </w:style>
  <w:style w:type="paragraph" w:customStyle="1" w:styleId="122">
    <w:name w:val="List Paragraph1"/>
    <w:basedOn w:val="1"/>
    <w:qFormat/>
    <w:uiPriority w:val="99"/>
    <w:pPr>
      <w:ind w:firstLine="420" w:firstLineChars="200"/>
    </w:pPr>
    <w:rPr>
      <w:rFonts w:ascii="Calibri" w:hAnsi="Calibri" w:eastAsia="宋体"/>
    </w:rPr>
  </w:style>
  <w:style w:type="paragraph" w:customStyle="1" w:styleId="123">
    <w:name w:val="默认段落字体 Para Char Char Char Char Char Char Char Char Char Char Char Char1 Char Char"/>
    <w:basedOn w:val="1"/>
    <w:qFormat/>
    <w:uiPriority w:val="0"/>
    <w:pPr>
      <w:spacing w:line="360" w:lineRule="auto"/>
      <w:ind w:firstLine="200" w:firstLineChars="200"/>
    </w:pPr>
    <w:rPr>
      <w:rFonts w:ascii="Times New Roman" w:hAnsi="Times New Roman" w:eastAsia="宋体"/>
      <w:szCs w:val="24"/>
    </w:rPr>
  </w:style>
  <w:style w:type="table" w:customStyle="1" w:styleId="124">
    <w:name w:val="网格型1"/>
    <w:basedOn w:val="30"/>
    <w:qFormat/>
    <w:uiPriority w:val="59"/>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paragraph" w:customStyle="1" w:styleId="125">
    <w:name w:val="环评表格"/>
    <w:basedOn w:val="88"/>
    <w:qFormat/>
    <w:uiPriority w:val="0"/>
    <w:pPr>
      <w:widowControl/>
      <w:spacing w:line="240" w:lineRule="atLeast"/>
      <w:contextualSpacing/>
    </w:pPr>
    <w:rPr>
      <w:sz w:val="25"/>
      <w:szCs w:val="24"/>
    </w:rPr>
  </w:style>
  <w:style w:type="paragraph" w:customStyle="1" w:styleId="126">
    <w:name w:val="报告书表格"/>
    <w:basedOn w:val="1"/>
    <w:qFormat/>
    <w:uiPriority w:val="0"/>
    <w:pPr>
      <w:adjustRightInd w:val="0"/>
      <w:spacing w:before="60" w:after="60" w:line="240" w:lineRule="atLeast"/>
      <w:jc w:val="center"/>
      <w:textAlignment w:val="baseline"/>
    </w:pPr>
    <w:rPr>
      <w:rFonts w:ascii="Times New Roman"/>
      <w:kern w:val="0"/>
      <w:sz w:val="21"/>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footer" Target="footer1.xml"/><Relationship Id="rId25" Type="http://schemas.openxmlformats.org/officeDocument/2006/relationships/fontTable" Target="fontTable.xml"/><Relationship Id="rId24" Type="http://schemas.openxmlformats.org/officeDocument/2006/relationships/numbering" Target="numbering.xml"/><Relationship Id="rId23" Type="http://schemas.openxmlformats.org/officeDocument/2006/relationships/customXml" Target="../customXml/item1.xml"/><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32</Pages>
  <Words>3350</Words>
  <Characters>19095</Characters>
  <Lines>159</Lines>
  <Paragraphs>44</Paragraphs>
  <TotalTime>9</TotalTime>
  <ScaleCrop>false</ScaleCrop>
  <LinksUpToDate>false</LinksUpToDate>
  <CharactersWithSpaces>22401</CharactersWithSpaces>
  <Application>WPS Office_11.1.0.9208_F1E327BC-269C-435d-A152-05C5408002CA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2019-05-06T14:21:00Z</dcterms:created>
  <dc:creator>牛旭浩</dc:creator>
  <cp:lastModifiedBy>后知后觉</cp:lastModifiedBy>
  <cp:lastPrinted>2019-07-31T09:30:00Z</cp:lastPrinted>
  <dcterms:modified xsi:type="dcterms:W3CDTF">2019-11-21T03:42:16Z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2052-11.1.0.9208</vt:lpwstr>
  </property>
</Properties>
</file>